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329" w:rsidRPr="002A6329" w:rsidRDefault="002A6329" w:rsidP="002A632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2A6329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2A6329" w:rsidRPr="002A6329" w:rsidRDefault="002A6329" w:rsidP="002A632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народним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2A6329" w:rsidRDefault="002A6329" w:rsidP="002A632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Дубінським О.А.</w:t>
      </w:r>
    </w:p>
    <w:p w:rsidR="002A6329" w:rsidRDefault="002A6329" w:rsidP="002A632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(посв.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300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439B2" w:rsidRDefault="001439B2" w:rsidP="002A632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39B2" w:rsidRDefault="001439B2" w:rsidP="002A632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39B2" w:rsidRPr="002A6329" w:rsidRDefault="001439B2" w:rsidP="002A632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A6329" w:rsidRPr="002A6329" w:rsidRDefault="002A6329" w:rsidP="002A63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:rsidR="002A6329" w:rsidRPr="002A6329" w:rsidRDefault="002A6329" w:rsidP="002A63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b/>
          <w:sz w:val="28"/>
          <w:szCs w:val="28"/>
          <w:lang w:val="uk-UA"/>
        </w:rPr>
        <w:t>«Про внесення змін до деяких законів України щодо законодавчого</w:t>
      </w:r>
    </w:p>
    <w:p w:rsidR="002A6329" w:rsidRDefault="002A6329" w:rsidP="002A63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b/>
          <w:sz w:val="28"/>
          <w:szCs w:val="28"/>
          <w:lang w:val="uk-UA"/>
        </w:rPr>
        <w:t>регул</w:t>
      </w:r>
      <w:r w:rsidR="00B764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ювання комісійної винагороди </w:t>
      </w:r>
      <w:r w:rsidRPr="002A6329">
        <w:rPr>
          <w:rFonts w:ascii="Times New Roman" w:hAnsi="Times New Roman" w:cs="Times New Roman"/>
          <w:b/>
          <w:sz w:val="28"/>
          <w:szCs w:val="28"/>
          <w:lang w:val="uk-UA"/>
        </w:rPr>
        <w:t>інтерчейндж»</w:t>
      </w:r>
    </w:p>
    <w:p w:rsidR="001439B2" w:rsidRPr="002A6329" w:rsidRDefault="001439B2" w:rsidP="002A63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:rsidR="002A6329" w:rsidRPr="00FA6768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6768">
        <w:rPr>
          <w:rFonts w:ascii="Times New Roman" w:hAnsi="Times New Roman" w:cs="Times New Roman"/>
          <w:b/>
          <w:sz w:val="28"/>
          <w:szCs w:val="28"/>
          <w:lang w:val="uk-UA"/>
        </w:rPr>
        <w:t>І. Внести зміни до таких законодавчих актів України: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1. У Законі України </w:t>
      </w:r>
      <w:r w:rsidRPr="00FA6768">
        <w:rPr>
          <w:rFonts w:ascii="Times New Roman" w:hAnsi="Times New Roman" w:cs="Times New Roman"/>
          <w:b/>
          <w:sz w:val="28"/>
          <w:szCs w:val="28"/>
          <w:lang w:val="uk-UA"/>
        </w:rPr>
        <w:t>«Про платіжні системи та переказ коштів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(Відомості Верховної Ради України, 2001, № 29, ст. 137 з наступними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змінами):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1) доповнити статтю 1 після пункту 18-2 новим пунктом 18-3 такого</w:t>
      </w: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змісту:</w:t>
      </w:r>
    </w:p>
    <w:p w:rsidR="002A6329" w:rsidRPr="002A6329" w:rsidRDefault="00B7646B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«1.18-3) комісійна винагорода </w:t>
      </w:r>
      <w:r w:rsidR="002A6329"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інтерчейндж – міжбанківська плата за</w:t>
      </w: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обмін, яка є частиною комісійної винагороди за еквайринг, та сплачується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еквайринговою установою (еквайром) емітенту електронних платіжних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засобів за кожну пряму або опосередковану (через третю особу) безготівкову</w:t>
      </w:r>
    </w:p>
    <w:p w:rsid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платіжну операцію, здійснену з використанням платіжної картки»;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2) доповнити статтю 14 після пункту 14.19 </w:t>
      </w:r>
      <w:r w:rsidR="00C1619A">
        <w:rPr>
          <w:rFonts w:ascii="Times New Roman" w:hAnsi="Times New Roman" w:cs="Times New Roman"/>
          <w:sz w:val="28"/>
          <w:szCs w:val="28"/>
          <w:lang w:val="uk-UA"/>
        </w:rPr>
        <w:t>трьома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новими пунктами</w:t>
      </w: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такого змісту:</w:t>
      </w:r>
    </w:p>
    <w:p w:rsidR="00C1619A" w:rsidRPr="00C1619A" w:rsidRDefault="002A6329" w:rsidP="00C161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1619A">
        <w:rPr>
          <w:rFonts w:ascii="Times New Roman" w:hAnsi="Times New Roman" w:cs="Times New Roman"/>
          <w:sz w:val="28"/>
          <w:szCs w:val="28"/>
          <w:lang w:val="uk-UA"/>
        </w:rPr>
        <w:t>14.19</w:t>
      </w:r>
      <w:r w:rsidR="00C1619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C1619A" w:rsidRPr="00C1619A">
        <w:rPr>
          <w:rFonts w:ascii="Times New Roman" w:hAnsi="Times New Roman" w:cs="Times New Roman"/>
          <w:sz w:val="28"/>
          <w:szCs w:val="28"/>
          <w:lang w:val="uk-UA"/>
        </w:rPr>
        <w:t>. Еквайр та/або емітент за кожну платіжну операцію між ними із застосуванням платіжної картки прямо чи опосередковано (через третіх осіб) мають право сп</w:t>
      </w:r>
      <w:r w:rsidR="00B7646B">
        <w:rPr>
          <w:rFonts w:ascii="Times New Roman" w:hAnsi="Times New Roman" w:cs="Times New Roman"/>
          <w:sz w:val="28"/>
          <w:szCs w:val="28"/>
          <w:lang w:val="uk-UA"/>
        </w:rPr>
        <w:t xml:space="preserve">лачувати комісійну винагороду </w:t>
      </w:r>
      <w:r w:rsidR="00C1619A"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інтерчейндж.</w:t>
      </w:r>
    </w:p>
    <w:p w:rsidR="00C1619A" w:rsidRPr="00C1619A" w:rsidRDefault="00C1619A" w:rsidP="00C161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    Торговець сплачує еквайру комісійну винагороду та/або іншу плату за еквайринг відповідно до укладеного між ними договору.</w:t>
      </w:r>
    </w:p>
    <w:p w:rsidR="00C1619A" w:rsidRPr="00C1619A" w:rsidRDefault="00C1619A" w:rsidP="00C161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   14.19</w:t>
      </w:r>
      <w:r w:rsidRPr="00C1619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. Торговець, приймаючи до обслуговування платіжні інструменти з метою проведення оплати вартості товарів чи послуг (крім послуг з видачі коштів у готівковій формі), зобов’язаний здійснити  реалізацію таких товарів або послуг із знижкою не менше ніж 1 %, порівняно із вартістю цих товарів чи послуг, якщо оплата за них здійснюється у готівковій формі.    </w:t>
      </w:r>
    </w:p>
    <w:p w:rsidR="00C1619A" w:rsidRPr="00C1619A" w:rsidRDefault="00C1619A" w:rsidP="00C161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  14.19</w:t>
      </w:r>
      <w:r w:rsidRPr="00C1619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. Розмір комісійної винагороди інтерчейндж встановлюється у договорах, що укладаються між учасниками платіжної системи та платіжною організацією платіжної системи, та має включати будь-яку узгоджену </w:t>
      </w:r>
      <w:r w:rsidRPr="00C1619A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винагороду, яку отримує емітент, еквайр або будь-який інший посередник у зв’язку з платіжними операціями або пов’язаною діяльністю.</w:t>
      </w:r>
    </w:p>
    <w:p w:rsidR="002A6329" w:rsidRPr="002A6329" w:rsidRDefault="00C1619A" w:rsidP="00C161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     Еквайр у разі зміни (збільшення або зменшення) розміру комісії  інтерчейндж, зобов’язаний здійснити відповідне корегування плати за еквайринг згідно з умовами та у порядку, встановленими договором між еквайром та торговцем.</w:t>
      </w:r>
      <w:r w:rsidR="002A632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3) доповнити статтю 41 після пункту 41.7. новим пунктом </w:t>
      </w:r>
      <w:r w:rsidR="00C1619A">
        <w:rPr>
          <w:rFonts w:ascii="Times New Roman" w:hAnsi="Times New Roman" w:cs="Times New Roman"/>
          <w:sz w:val="28"/>
          <w:szCs w:val="28"/>
          <w:lang w:val="uk-UA"/>
        </w:rPr>
        <w:t xml:space="preserve">4.8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такого змісту:</w:t>
      </w:r>
    </w:p>
    <w:p w:rsidR="00C1619A" w:rsidRPr="00C1619A" w:rsidRDefault="002A6329" w:rsidP="00C161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1619A" w:rsidRPr="00C1619A">
        <w:rPr>
          <w:rFonts w:ascii="Times New Roman" w:hAnsi="Times New Roman" w:cs="Times New Roman"/>
          <w:sz w:val="28"/>
          <w:szCs w:val="28"/>
          <w:lang w:val="uk-UA"/>
        </w:rPr>
        <w:t>41.8. Національний банк України для виконання покладеної цим Законом функції оверсайта має право отримувати на безоплатній основі від об’єктів оверсайта, у тому числі нерезидентів, інформацію щодо їхньої діяльності, зокрема щодо даних статистичної звітності, плати за еквайринга, а також інтерчейнджу.</w:t>
      </w:r>
    </w:p>
    <w:p w:rsidR="00C1619A" w:rsidRPr="00C1619A" w:rsidRDefault="00C1619A" w:rsidP="00C161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>Національний банк України також має право отримувати на безоплатній основі інформацію від органів державної влади, банків, філій іноземних банків, фінансових установ, інших юридичних осіб з метою забезпечення виконання функції оверсайта.</w:t>
      </w:r>
    </w:p>
    <w:p w:rsidR="00C1619A" w:rsidRPr="00C1619A" w:rsidRDefault="00C1619A" w:rsidP="00C161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>Об’єкти оверсайта, у тому числі нерезиденти, у порядку, визначеному нормативно-правовими актами Національного банку України, зобов’язані надавати Національному банку України інформацію щодо даних статистичної звітності, плати за еквайринг, а також інтерчейнджу.</w:t>
      </w:r>
    </w:p>
    <w:p w:rsidR="00C1619A" w:rsidRPr="00C1619A" w:rsidRDefault="00C1619A" w:rsidP="00C161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>Об’єкти оверсайта, а також органи державної влади, банки, філії іноземних банків, фінансові установи, інші юридичні особи зобов’язані надавати Національному банку України інформацію протягом п’яти робочих днів з дня отримання запиту Національного банку України про надання інформації.</w:t>
      </w:r>
    </w:p>
    <w:p w:rsidR="002A6329" w:rsidRPr="002A6329" w:rsidRDefault="00C1619A" w:rsidP="00C161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    Національний банк України відповідно до статей 67, 68 Закону України "Про Національний банк України" у порядку, визначеному його нормативно-правовими актами, має право публікувати (розміщувати) з урахуванням вимог Закону України "Про державну статистику" інформацію щодо даних статистичної звітності з питань діяльності об’єктів оверсайта, плати за еквайринга, а також інтерчейнджу, що надається об’єктами оверсайта, у тому числі нерезидентами (крім інформації, що є банківською таємницею), та/або створена Національним банком Украї</w:t>
      </w:r>
      <w:r>
        <w:rPr>
          <w:rFonts w:ascii="Times New Roman" w:hAnsi="Times New Roman" w:cs="Times New Roman"/>
          <w:sz w:val="28"/>
          <w:szCs w:val="28"/>
          <w:lang w:val="uk-UA"/>
        </w:rPr>
        <w:t>ни під час здійснення оверсайта</w:t>
      </w:r>
      <w:r w:rsidR="002A6329" w:rsidRPr="002A632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A6329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У зв’язку з цим пункт 41.8 вважати відповідно пунктом 41.9.</w:t>
      </w:r>
    </w:p>
    <w:p w:rsid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2.  У Законі України </w:t>
      </w:r>
      <w:r w:rsidRPr="00FA6768">
        <w:rPr>
          <w:rFonts w:ascii="Times New Roman" w:hAnsi="Times New Roman" w:cs="Times New Roman"/>
          <w:b/>
          <w:sz w:val="28"/>
          <w:szCs w:val="28"/>
          <w:lang w:val="uk-UA"/>
        </w:rPr>
        <w:t>«Про платіжні послуги»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1) Частину першу статті 1 після пункту 27 доповнити пунктом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28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такого</w:t>
      </w: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змісту: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="00B7646B">
        <w:rPr>
          <w:rFonts w:ascii="Times New Roman" w:hAnsi="Times New Roman" w:cs="Times New Roman"/>
          <w:sz w:val="28"/>
          <w:szCs w:val="28"/>
          <w:lang w:val="uk-UA"/>
        </w:rPr>
        <w:t xml:space="preserve">комісійна винагорода </w:t>
      </w:r>
      <w:r w:rsidR="00C1619A" w:rsidRPr="00C1619A">
        <w:rPr>
          <w:rFonts w:ascii="Times New Roman" w:hAnsi="Times New Roman" w:cs="Times New Roman"/>
          <w:sz w:val="28"/>
          <w:szCs w:val="28"/>
          <w:lang w:val="uk-UA"/>
        </w:rPr>
        <w:t>інтерчейндж – міжбанківська плата за обмін, яка є частиною комісійної винагороди за еквайринг, та сплачується еквайринговою установою (еквайром) емітенту електронних платіжних засобів за кожну пряму або опосередковану (через третю особу) безготівкову платіжну операцію, здійснену з використанням платіжної картки;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У зв’язку з цим пункти 28 – 97 вважати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пунктами 29 – 98 відповідно.</w:t>
      </w:r>
    </w:p>
    <w:p w:rsid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2) Статтю 38 після частини тридцять шостої доповнити двома частинами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37 та 38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такого змісту:</w:t>
      </w:r>
    </w:p>
    <w:p w:rsidR="002A6329" w:rsidRPr="002A6329" w:rsidRDefault="00C1619A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«37.</w:t>
      </w:r>
      <w:r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Торговець, приймаючи до обслуговування платіжні інструменти з метою проведення оплати вартості товарів чи послуг (крім послуг з видачі коштів у готівковій формі), зобов’язаний здійснити  реалізацію таких товарів або послуг із знижкою не менше ніж 1 %, порівняно із вартістю цих товарів чи послуг, якщо оплата за них здійснюється у готівковій формі.    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38. </w:t>
      </w:r>
      <w:r w:rsidR="00B7646B">
        <w:rPr>
          <w:rFonts w:ascii="Times New Roman" w:hAnsi="Times New Roman" w:cs="Times New Roman"/>
          <w:sz w:val="28"/>
          <w:szCs w:val="28"/>
          <w:lang w:val="uk-UA"/>
        </w:rPr>
        <w:t>Розмір комісійної винагороди</w:t>
      </w:r>
      <w:r w:rsidR="00C1619A" w:rsidRPr="00C1619A">
        <w:rPr>
          <w:rFonts w:ascii="Times New Roman" w:hAnsi="Times New Roman" w:cs="Times New Roman"/>
          <w:sz w:val="28"/>
          <w:szCs w:val="28"/>
          <w:lang w:val="uk-UA"/>
        </w:rPr>
        <w:t xml:space="preserve"> інтерчейндж встановлюється у договорах, що укладаються між учасниками платіжної системи та платіжною організацією платіжної системи, та має включати будь-яку узгоджену винагороду, яку отримує емітент, еквайр або будь-який інший посередник у зв’язку з платіжними операціями або пов’язаною діяльністю.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A6329" w:rsidRPr="002A6329" w:rsidRDefault="002A6329" w:rsidP="002A6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У зв’язку з цим частини тридцять сьому вважати частиною тридцять</w:t>
      </w: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дев’ятою.</w:t>
      </w:r>
    </w:p>
    <w:p w:rsidR="002A6329" w:rsidRPr="002A6329" w:rsidRDefault="002A6329" w:rsidP="00C1619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04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6329" w:rsidRPr="00FA6768" w:rsidRDefault="002A6329" w:rsidP="00E04DD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6768">
        <w:rPr>
          <w:rFonts w:ascii="Times New Roman" w:hAnsi="Times New Roman" w:cs="Times New Roman"/>
          <w:b/>
          <w:sz w:val="28"/>
          <w:szCs w:val="28"/>
          <w:lang w:val="uk-UA"/>
        </w:rPr>
        <w:t>ІІ. Прикінцеві та перехідні положення</w:t>
      </w:r>
    </w:p>
    <w:p w:rsidR="002A6329" w:rsidRPr="002A6329" w:rsidRDefault="002A6329" w:rsidP="00E04D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1. Цей Закон набирає чинності та вводиться в дію з дня, наступного за</w:t>
      </w:r>
      <w:r w:rsidR="00E04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днем й</w:t>
      </w:r>
      <w:r w:rsidR="00C1619A">
        <w:rPr>
          <w:rFonts w:ascii="Times New Roman" w:hAnsi="Times New Roman" w:cs="Times New Roman"/>
          <w:sz w:val="28"/>
          <w:szCs w:val="28"/>
          <w:lang w:val="uk-UA"/>
        </w:rPr>
        <w:t>ого опублікування, крім пункту 2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Розділу І цього Закону, що </w:t>
      </w:r>
      <w:r w:rsidR="00C1619A">
        <w:rPr>
          <w:rFonts w:ascii="Times New Roman" w:hAnsi="Times New Roman" w:cs="Times New Roman"/>
          <w:sz w:val="28"/>
          <w:szCs w:val="28"/>
          <w:lang w:val="uk-UA"/>
        </w:rPr>
        <w:t>вводиться в дію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 одночасно з введенням в дію Закону України «Про платіжні</w:t>
      </w:r>
      <w:r w:rsidR="00E04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послуги».</w:t>
      </w:r>
    </w:p>
    <w:p w:rsidR="002A6329" w:rsidRPr="002A6329" w:rsidRDefault="002A6329" w:rsidP="00E04D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2. Національному банку України </w:t>
      </w:r>
      <w:r w:rsidR="00C1619A">
        <w:rPr>
          <w:rFonts w:ascii="Times New Roman" w:hAnsi="Times New Roman" w:cs="Times New Roman"/>
          <w:sz w:val="28"/>
          <w:szCs w:val="28"/>
          <w:lang w:val="uk-UA"/>
        </w:rPr>
        <w:t xml:space="preserve">протягом двох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до дня введення в дію цього Закону</w:t>
      </w: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 xml:space="preserve">привести свої нормативно-правові акти у </w:t>
      </w:r>
      <w:r w:rsidR="00E04DD9">
        <w:rPr>
          <w:rFonts w:ascii="Times New Roman" w:hAnsi="Times New Roman" w:cs="Times New Roman"/>
          <w:sz w:val="28"/>
          <w:szCs w:val="28"/>
          <w:lang w:val="uk-UA"/>
        </w:rPr>
        <w:t xml:space="preserve">відповідність із цим Законом та </w:t>
      </w:r>
      <w:r w:rsidRPr="002A6329">
        <w:rPr>
          <w:rFonts w:ascii="Times New Roman" w:hAnsi="Times New Roman" w:cs="Times New Roman"/>
          <w:sz w:val="28"/>
          <w:szCs w:val="28"/>
          <w:lang w:val="uk-UA"/>
        </w:rPr>
        <w:t>забезпечити прийняття нормативно-правових актів, необхідних для його</w:t>
      </w:r>
    </w:p>
    <w:p w:rsidR="002A6329" w:rsidRPr="002A6329" w:rsidRDefault="002A632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329">
        <w:rPr>
          <w:rFonts w:ascii="Times New Roman" w:hAnsi="Times New Roman" w:cs="Times New Roman"/>
          <w:sz w:val="28"/>
          <w:szCs w:val="28"/>
          <w:lang w:val="uk-UA"/>
        </w:rPr>
        <w:t>реалізації.</w:t>
      </w:r>
    </w:p>
    <w:p w:rsidR="00E04DD9" w:rsidRDefault="00E04DD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4DD9" w:rsidRDefault="00E04DD9" w:rsidP="002A63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6329" w:rsidRPr="001439B2" w:rsidRDefault="002A6329" w:rsidP="002A632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39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Голова Верховної Ради </w:t>
      </w:r>
      <w:r w:rsidR="00E04DD9" w:rsidRPr="001439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</w:t>
      </w:r>
      <w:r w:rsidRPr="001439B2">
        <w:rPr>
          <w:rFonts w:ascii="Times New Roman" w:hAnsi="Times New Roman" w:cs="Times New Roman"/>
          <w:b/>
          <w:sz w:val="28"/>
          <w:szCs w:val="28"/>
          <w:lang w:val="uk-UA"/>
        </w:rPr>
        <w:t>Д.О. Разумков</w:t>
      </w:r>
    </w:p>
    <w:p w:rsidR="002A6329" w:rsidRPr="001439B2" w:rsidRDefault="001439B2" w:rsidP="002A632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39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39B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</w:t>
      </w:r>
      <w:r w:rsidR="002A6329" w:rsidRPr="001439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2A6329" w:rsidRPr="001439B2" w:rsidSect="001439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329"/>
    <w:rsid w:val="000260B0"/>
    <w:rsid w:val="000C4ACD"/>
    <w:rsid w:val="001439B2"/>
    <w:rsid w:val="002A6329"/>
    <w:rsid w:val="007F214B"/>
    <w:rsid w:val="00B7646B"/>
    <w:rsid w:val="00C1619A"/>
    <w:rsid w:val="00E04DD9"/>
    <w:rsid w:val="00E97C5A"/>
    <w:rsid w:val="00FA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F1C06-66A0-43F4-A3C3-91D76AD7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DF5BEE-30A1-43EE-952F-A05B4AF5EB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086593-E039-4EC9-B4E6-7427153327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5D88F9-F0C4-4DCC-907F-CE3B5A463D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3827</Words>
  <Characters>2182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2021-07-09T12:31:00Z</dcterms:created>
  <dcterms:modified xsi:type="dcterms:W3CDTF">2021-07-09T12:31:00Z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