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0B0" w:rsidRDefault="00CC5933" w:rsidP="00CC59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Порівняльна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таблиця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C5933">
        <w:rPr>
          <w:rFonts w:ascii="Times New Roman" w:hAnsi="Times New Roman" w:cs="Times New Roman"/>
          <w:b/>
          <w:sz w:val="28"/>
          <w:szCs w:val="28"/>
        </w:rPr>
        <w:t>до проекту</w:t>
      </w:r>
      <w:proofErr w:type="gram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Закону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«Про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внесення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змін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деяких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законів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щодо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законодавчого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регул</w:t>
      </w:r>
      <w:r w:rsidR="006A3A3E">
        <w:rPr>
          <w:rFonts w:ascii="Times New Roman" w:hAnsi="Times New Roman" w:cs="Times New Roman"/>
          <w:b/>
          <w:sz w:val="28"/>
          <w:szCs w:val="28"/>
        </w:rPr>
        <w:t>ювання</w:t>
      </w:r>
      <w:proofErr w:type="spellEnd"/>
      <w:r w:rsidR="006A3A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A3A3E">
        <w:rPr>
          <w:rFonts w:ascii="Times New Roman" w:hAnsi="Times New Roman" w:cs="Times New Roman"/>
          <w:b/>
          <w:sz w:val="28"/>
          <w:szCs w:val="28"/>
        </w:rPr>
        <w:t>комісійної</w:t>
      </w:r>
      <w:proofErr w:type="spellEnd"/>
      <w:r w:rsidR="006A3A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A3A3E">
        <w:rPr>
          <w:rFonts w:ascii="Times New Roman" w:hAnsi="Times New Roman" w:cs="Times New Roman"/>
          <w:b/>
          <w:sz w:val="28"/>
          <w:szCs w:val="28"/>
        </w:rPr>
        <w:t>винагороди</w:t>
      </w:r>
      <w:proofErr w:type="spellEnd"/>
      <w:r w:rsidR="006A3A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933">
        <w:rPr>
          <w:rFonts w:ascii="Times New Roman" w:hAnsi="Times New Roman" w:cs="Times New Roman"/>
          <w:b/>
          <w:sz w:val="28"/>
          <w:szCs w:val="28"/>
        </w:rPr>
        <w:t>інтерчейндж</w:t>
      </w:r>
      <w:proofErr w:type="spellEnd"/>
      <w:r w:rsidRPr="00CC5933">
        <w:rPr>
          <w:rFonts w:ascii="Times New Roman" w:hAnsi="Times New Roman" w:cs="Times New Roman"/>
          <w:b/>
          <w:sz w:val="28"/>
          <w:szCs w:val="28"/>
        </w:rPr>
        <w:t>»</w:t>
      </w:r>
    </w:p>
    <w:p w:rsidR="00CC5933" w:rsidRPr="009C1030" w:rsidRDefault="00CC5933" w:rsidP="00CC59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CC5933" w:rsidTr="00CC5933">
        <w:tc>
          <w:tcPr>
            <w:tcW w:w="7393" w:type="dxa"/>
          </w:tcPr>
          <w:p w:rsidR="00CC5933" w:rsidRDefault="00CC5933" w:rsidP="00CC59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93" w:type="dxa"/>
          </w:tcPr>
          <w:p w:rsidR="00CC5933" w:rsidRDefault="00CC5933" w:rsidP="00CC59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Редакція з урахуванням запропонованих змін</w:t>
            </w:r>
          </w:p>
        </w:tc>
      </w:tr>
      <w:tr w:rsidR="00CC5933" w:rsidTr="009731A2">
        <w:tc>
          <w:tcPr>
            <w:tcW w:w="14786" w:type="dxa"/>
            <w:gridSpan w:val="2"/>
          </w:tcPr>
          <w:p w:rsidR="00A268E5" w:rsidRDefault="00A268E5" w:rsidP="00CC59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CC5933" w:rsidRDefault="00A268E5" w:rsidP="00CC59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платіжні системи та переказ коштів в Україні»</w:t>
            </w:r>
          </w:p>
          <w:p w:rsidR="00A268E5" w:rsidRDefault="00A268E5" w:rsidP="00CC59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C5933" w:rsidRPr="006A3A3E" w:rsidTr="00CC5933">
        <w:tc>
          <w:tcPr>
            <w:tcW w:w="7393" w:type="dxa"/>
          </w:tcPr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1. Визначення термінів та понять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цьому Законі наведені нижче терміни та поняття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вживаються в такому значенні: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1.18) клірингова установа - юридична особа, що за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результатами проведеного нею клірингу формує клірингові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вимоги та надає інформаційні послуги;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1.18-1) користувач платіжної системи (далі - користувач) -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юридична або фізична особа, якій надається послуга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платіжної системи щодо виконання переказу коштів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учасником платіжної системи;</w:t>
            </w:r>
          </w:p>
          <w:p w:rsidR="000A3A6A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1.18-2) маршрутизація - обмін даними при виконанні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операцій, у тому числі щодо переказу коштів, між учасниками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A3A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платіжної систем.</w:t>
            </w:r>
          </w:p>
          <w:p w:rsidR="000A3A6A" w:rsidRDefault="000A3A6A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A3A6A" w:rsidRPr="000A3A6A" w:rsidRDefault="000A3A6A" w:rsidP="00A268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A3A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Норма відсутня.</w:t>
            </w:r>
          </w:p>
        </w:tc>
        <w:tc>
          <w:tcPr>
            <w:tcW w:w="7393" w:type="dxa"/>
          </w:tcPr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1. Визначення термінів та понять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цьому Законі наведені нижче терміни та поняття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вживаються в такому значенні: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1.18) клірингова установа - юридична особа, що за</w:t>
            </w:r>
            <w:r w:rsidR="000A3A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результатами проведеного нею клірингу формує клірингові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вимоги та надає інформаційні послуги;</w:t>
            </w:r>
          </w:p>
          <w:p w:rsidR="00A268E5" w:rsidRPr="00A268E5" w:rsidRDefault="000A3A6A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</w:t>
            </w:r>
            <w:r w:rsidR="00A268E5"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користувач платіжної системи (далі - користувач) -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юридична або фізична особа, якій надається послуга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платіжної системи щодо виконання переказу коштів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учасником платіжної системи;</w:t>
            </w:r>
          </w:p>
          <w:p w:rsidR="00A268E5" w:rsidRPr="00A268E5" w:rsidRDefault="000A3A6A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1.18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="00A268E5"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маршрутизація - обмін даними при виконанні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операцій, у тому числі щодо переказу коштів, між учасниками</w:t>
            </w:r>
            <w:r w:rsidR="000A3A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платіжної системи;</w:t>
            </w:r>
          </w:p>
          <w:p w:rsidR="00CC5933" w:rsidRPr="00A268E5" w:rsidRDefault="000A3A6A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1.18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="007F40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 комісійна винагорода</w:t>
            </w:r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інтерчейндж</w:t>
            </w:r>
            <w:proofErr w:type="spellEnd"/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</w:t>
            </w:r>
            <w:r w:rsid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міжбанківська плата за обмін, яка є частиною комісійної</w:t>
            </w:r>
            <w:r w:rsid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винагороди за еквайринг, та сплачується </w:t>
            </w:r>
            <w:proofErr w:type="spellStart"/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еквайринговою</w:t>
            </w:r>
            <w:proofErr w:type="spellEnd"/>
            <w:r w:rsid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установою (</w:t>
            </w:r>
            <w:proofErr w:type="spellStart"/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еквайром</w:t>
            </w:r>
            <w:proofErr w:type="spellEnd"/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 емітенту електронних платіжних</w:t>
            </w:r>
            <w:r w:rsid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засобів за кожну пряму або опосередковану (через третю</w:t>
            </w:r>
            <w:r w:rsid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особу) безготівкову </w:t>
            </w:r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платіжну операцію, здійснену з</w:t>
            </w:r>
            <w:r w:rsid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A268E5"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використанням платіжної картки.</w:t>
            </w:r>
          </w:p>
        </w:tc>
      </w:tr>
      <w:tr w:rsidR="00CC5933" w:rsidTr="00CC5933">
        <w:tc>
          <w:tcPr>
            <w:tcW w:w="7393" w:type="dxa"/>
          </w:tcPr>
          <w:p w:rsidR="00CC5933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Стаття 14. Електронні платіжні засоби</w:t>
            </w:r>
          </w:p>
        </w:tc>
        <w:tc>
          <w:tcPr>
            <w:tcW w:w="7393" w:type="dxa"/>
          </w:tcPr>
          <w:p w:rsidR="00CC5933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14. Електронні платіжні засоби</w:t>
            </w:r>
          </w:p>
        </w:tc>
      </w:tr>
      <w:tr w:rsidR="00CC5933" w:rsidRPr="00C04760" w:rsidTr="00CC5933">
        <w:tc>
          <w:tcPr>
            <w:tcW w:w="7393" w:type="dxa"/>
          </w:tcPr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14.19. Суб'єкти господарювання зобов'язані</w:t>
            </w:r>
            <w:r w:rsidR="007117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забезпечувати можливість здійснення держателями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електронних платіжних засобів розрахунків за продані товари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(надані послуги) з використанням електронних платіжних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засобів не менше трьох платіжних систем, однією з яких 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багатоемітентна</w:t>
            </w:r>
            <w:proofErr w:type="spellEnd"/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платіжна система, платіжною організацією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якої є резидент України.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Вимоги до суб'єктів господарювання щодо приймання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електронних платіжних засобів в оплату за продані ними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товари (надані послуги) визначає Кабінет Міністрів України.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Контроль за дотриманням суб'єктами господарювання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вимог щодо здійснення розрахунків з використанням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електронних платіжних засобів здійснює центральний орган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 влади, що забезпечує формування та реалізує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державну податкову і митну політику, а за забезпеченням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захисту прав держателів електронних платіжних засобів 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здійснення зазначених розрахунків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спеціально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уповноважений центральний орган виконавчої влади у сфері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захисту прав споживачів.</w:t>
            </w:r>
          </w:p>
          <w:p w:rsidR="00CC5933" w:rsidRDefault="00A268E5" w:rsidP="00A268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Норма відсутня.</w:t>
            </w:r>
            <w:r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cr/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…</w:t>
            </w:r>
          </w:p>
        </w:tc>
        <w:tc>
          <w:tcPr>
            <w:tcW w:w="7393" w:type="dxa"/>
          </w:tcPr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14.19. Суб'єкти господарювання зобов'язані</w:t>
            </w:r>
            <w:r w:rsidR="007117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забезпечувати можливість здійснення держателями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електронних платіжних засобів розрахунків за продані товари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(надані послуги) з використанням електронних платіжних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засобів не менше трьох платіжних систем, однією з яких 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багатоемітентна</w:t>
            </w:r>
            <w:proofErr w:type="spellEnd"/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платіжна система, платіжною організацією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якої є резидент України.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Вимоги до суб'єктів господарювання щодо приймання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електронних платіжних засобів в оплату за продані ними</w:t>
            </w:r>
          </w:p>
          <w:p w:rsid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товари (надані послуги) визначає Кабінет Міністрів України.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Контроль за дотриманням суб'єктами господарювання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вимог щодо здійснення розрахунків з використанням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електронних платіжних засобів здійснює центральний орган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виконавчої влади, що забезпечує формування та реалізує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державну податкову і митну політику, а за забезпеченням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захисту прав держателів електронних платіжних засобів 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здійснення зазначених розрахунків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спеціально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уповноважений центральний орган виконавчої влади у сфері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захисту прав споживачів.</w:t>
            </w:r>
          </w:p>
          <w:p w:rsidR="003C6138" w:rsidRPr="007117BE" w:rsidRDefault="00A268E5" w:rsidP="003C61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14.19</w:t>
            </w:r>
            <w:r w:rsidR="000A3A6A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proofErr w:type="spellStart"/>
            <w:r w:rsidR="003C6138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</w:t>
            </w:r>
            <w:proofErr w:type="spellEnd"/>
            <w:r w:rsidR="003C6138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та/або емітент за кожну платіжну операцію між ними із застосуванням платіжної картки прямо чи опосередковано (через третіх осіб) мають право сплачувати комісійну винагороду  </w:t>
            </w:r>
            <w:proofErr w:type="spellStart"/>
            <w:r w:rsidR="003C6138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інтерчейндж</w:t>
            </w:r>
            <w:proofErr w:type="spellEnd"/>
            <w:r w:rsidR="003C6138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3C6138" w:rsidRPr="007117BE" w:rsidRDefault="003C6138" w:rsidP="003C613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     Торговець сплачує </w:t>
            </w:r>
            <w:proofErr w:type="spellStart"/>
            <w:r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еквайру</w:t>
            </w:r>
            <w:proofErr w:type="spellEnd"/>
            <w:r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комісійну винагороду та/або іншу плату за еквайринг відповідно до укладеного між ними договору.</w:t>
            </w:r>
          </w:p>
          <w:p w:rsidR="003C6138" w:rsidRDefault="00C04760" w:rsidP="00C3534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r w:rsidR="00C35340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r w:rsidR="003C613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14.19</w:t>
            </w:r>
            <w:r w:rsidR="003C6138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="003C613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="003C6138" w:rsidRPr="003C6138">
              <w:rPr>
                <w:lang w:val="uk-UA"/>
              </w:rPr>
              <w:t xml:space="preserve"> </w:t>
            </w:r>
            <w:r w:rsidR="003C6138" w:rsidRPr="003C613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Торговець, приймаючи до обслуговування платіжні інструменти з метою проведення оплати вартості товарів чи послуг (крім послуг з видачі коштів у готівковій формі), зобов’язаний здійснити  реалізацію таких товарів або послуг із знижкою не менше ніж 1 %, порівняно із вартістю цих товарів чи послуг, якщо оплата за них здійснюється у готівковій формі.    </w:t>
            </w:r>
          </w:p>
          <w:p w:rsidR="00C04760" w:rsidRDefault="003C6138" w:rsidP="00C3534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</w:t>
            </w:r>
            <w:r w:rsidR="00C047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14.19</w:t>
            </w:r>
            <w:r w:rsidR="00C04760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="00C04760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uk-UA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6A3A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Розмір комісійної винагороди </w:t>
            </w:r>
            <w:proofErr w:type="spellStart"/>
            <w:r w:rsidR="00C04760" w:rsidRPr="00C047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інтерчейндж</w:t>
            </w:r>
            <w:proofErr w:type="spellEnd"/>
            <w:r w:rsidR="00C04760" w:rsidRPr="00C047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встановлюється у договорах, що укладаються між учасниками платіжної системи та платіжною організацією платіжної системи, та має включати будь-яку узгоджену</w:t>
            </w:r>
            <w:r w:rsidR="006540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винагороду</w:t>
            </w:r>
            <w:r w:rsidR="00C04760" w:rsidRPr="00C047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яку отримує емітент, </w:t>
            </w:r>
            <w:proofErr w:type="spellStart"/>
            <w:r w:rsidR="00C04760" w:rsidRPr="00C047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</w:t>
            </w:r>
            <w:proofErr w:type="spellEnd"/>
            <w:r w:rsidR="00C04760" w:rsidRPr="00C047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або будь-який інший посередник у зв’язку з платіжними операціями або пов’язаною діяльністю.</w:t>
            </w:r>
          </w:p>
          <w:p w:rsidR="00A268E5" w:rsidRPr="00C35340" w:rsidRDefault="00C04760" w:rsidP="00C3534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proofErr w:type="spellStart"/>
            <w:r w:rsidR="00C35340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</w:t>
            </w:r>
            <w:proofErr w:type="spellEnd"/>
            <w:r w:rsidR="00C35340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у разі зміни (збільшення або зменшення) розміру комісії</w:t>
            </w:r>
            <w:r w:rsidR="006A3A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C35340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інтерчейндж</w:t>
            </w:r>
            <w:proofErr w:type="spellEnd"/>
            <w:r w:rsidR="00C35340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зобов’язаний здійснити відповідне корегування плати за еквайринг згідно з умовами та у порядку, встановленими договором між </w:t>
            </w:r>
            <w:proofErr w:type="spellStart"/>
            <w:r w:rsidR="00C35340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еквайром</w:t>
            </w:r>
            <w:proofErr w:type="spellEnd"/>
            <w:r w:rsidR="00C35340" w:rsidRPr="007117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та торговцем</w:t>
            </w:r>
            <w:r w:rsidR="00C35340" w:rsidRPr="003C613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CC5933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…</w:t>
            </w:r>
          </w:p>
        </w:tc>
      </w:tr>
      <w:tr w:rsidR="00A268E5" w:rsidTr="00CC5933">
        <w:tc>
          <w:tcPr>
            <w:tcW w:w="7393" w:type="dxa"/>
          </w:tcPr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Стаття 41. Здійснення нагляду (</w:t>
            </w:r>
            <w:proofErr w:type="spellStart"/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оверсайту</w:t>
            </w:r>
            <w:proofErr w:type="spellEnd"/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платіжних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систем та систем розрахунків</w:t>
            </w:r>
          </w:p>
        </w:tc>
        <w:tc>
          <w:tcPr>
            <w:tcW w:w="7393" w:type="dxa"/>
          </w:tcPr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41. Здійснення нагляду (</w:t>
            </w:r>
            <w:proofErr w:type="spellStart"/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оверсайту</w:t>
            </w:r>
            <w:proofErr w:type="spellEnd"/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платіжних</w:t>
            </w:r>
          </w:p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систем та систем розрахунків</w:t>
            </w:r>
          </w:p>
        </w:tc>
      </w:tr>
      <w:tr w:rsidR="00A268E5" w:rsidRPr="006A3A3E" w:rsidTr="00CC5933">
        <w:tc>
          <w:tcPr>
            <w:tcW w:w="7393" w:type="dxa"/>
          </w:tcPr>
          <w:p w:rsidR="00A268E5" w:rsidRPr="00A268E5" w:rsidRDefault="00A268E5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C35340" w:rsidRPr="00C35340" w:rsidRDefault="00A268E5" w:rsidP="00C3534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268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41.8. </w:t>
            </w:r>
            <w:r w:rsidR="00C35340"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Національний банк України для виконання покладеної цим Законом функції </w:t>
            </w:r>
            <w:proofErr w:type="spellStart"/>
            <w:r w:rsidR="00C35340"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оверсайта</w:t>
            </w:r>
            <w:proofErr w:type="spellEnd"/>
            <w:r w:rsidR="00C35340"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має право отримувати на безоплатній основі від об’єктів </w:t>
            </w:r>
            <w:proofErr w:type="spellStart"/>
            <w:r w:rsidR="00C35340"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оверсайта</w:t>
            </w:r>
            <w:proofErr w:type="spellEnd"/>
            <w:r w:rsidR="00C35340"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у тому числі нерезидентів, інформацію щодо їхньої діяльності, зокрема щодо даних статистичної звітності, плати за </w:t>
            </w:r>
            <w:proofErr w:type="spellStart"/>
            <w:r w:rsidR="00C35340"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еквайринга</w:t>
            </w:r>
            <w:proofErr w:type="spellEnd"/>
            <w:r w:rsidR="00C35340"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а також </w:t>
            </w:r>
            <w:proofErr w:type="spellStart"/>
            <w:r w:rsidR="00C35340"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інтерчейнджу</w:t>
            </w:r>
            <w:proofErr w:type="spellEnd"/>
            <w:r w:rsidR="00C35340"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C35340" w:rsidRPr="00C35340" w:rsidRDefault="00C35340" w:rsidP="00C3534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Національний банк України також має право отримувати на безоплатній основі інформацію від органів державної влади, банків, філій іноземних банків, фінансових установ, інших юридичних осіб з метою забезпечення виконання функції </w:t>
            </w:r>
            <w:proofErr w:type="spellStart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оверсайта</w:t>
            </w:r>
            <w:proofErr w:type="spellEnd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C35340" w:rsidRPr="00C35340" w:rsidRDefault="00C35340" w:rsidP="00C3534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Об’єкти </w:t>
            </w:r>
            <w:proofErr w:type="spellStart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оверсайта</w:t>
            </w:r>
            <w:proofErr w:type="spellEnd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у тому числі нерезиденти, у порядку, визначеному нормативно-правовими актами Національного банку України, зобов’язані надавати Національному банку України інформацію щодо даних статистичної звітності, плати за еквайринг, а також </w:t>
            </w:r>
            <w:proofErr w:type="spellStart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інтерчейнджу</w:t>
            </w:r>
            <w:proofErr w:type="spellEnd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C35340" w:rsidRPr="00C35340" w:rsidRDefault="00C35340" w:rsidP="00C3534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Об’єкти </w:t>
            </w:r>
            <w:proofErr w:type="spellStart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оверсайта</w:t>
            </w:r>
            <w:proofErr w:type="spellEnd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а також органи державної влади, банки, філії іноземних банків, фінансові установи, інші юридичні особи зобов’язані надавати Національному банку України інформацію протягом п’яти робочих днів з дня отримання запиту Національного банку України про надання інформації.</w:t>
            </w:r>
          </w:p>
          <w:p w:rsidR="00A268E5" w:rsidRPr="00A268E5" w:rsidRDefault="00C35340" w:rsidP="00C3534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Національний банк України відповідно до статей 67, 68 Закону України "Про Національний банк України" у порядку, визначеному його нормативно-правовими актами, має право публікувати (розміщувати) з урахуванням вимог Закону України "Про державну статистику" інформацію щодо даних статистичної звітності з питань діяльності об’єктів </w:t>
            </w:r>
            <w:proofErr w:type="spellStart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оверсайта</w:t>
            </w:r>
            <w:proofErr w:type="spellEnd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плати за </w:t>
            </w:r>
            <w:proofErr w:type="spellStart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еквайринга</w:t>
            </w:r>
            <w:proofErr w:type="spellEnd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а також </w:t>
            </w:r>
            <w:proofErr w:type="spellStart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інтерчейнджу</w:t>
            </w:r>
            <w:proofErr w:type="spellEnd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що надається </w:t>
            </w:r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об’єктами </w:t>
            </w:r>
            <w:proofErr w:type="spellStart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оверсайта</w:t>
            </w:r>
            <w:proofErr w:type="spellEnd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у тому числі нерезидентами (крім інформації, що є банківською таємницею), та/або створена Національним банком України під час здійснення </w:t>
            </w:r>
            <w:proofErr w:type="spellStart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оверсайта</w:t>
            </w:r>
            <w:proofErr w:type="spellEnd"/>
            <w:r w:rsidRPr="00C35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A268E5" w:rsidRPr="00A268E5" w:rsidRDefault="00A268E5" w:rsidP="003751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268E5" w:rsidTr="00CC5933">
        <w:tc>
          <w:tcPr>
            <w:tcW w:w="7393" w:type="dxa"/>
          </w:tcPr>
          <w:p w:rsidR="003751AA" w:rsidRPr="003751AA" w:rsidRDefault="003751AA" w:rsidP="003751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41.8. Національний банк України для здійснення нагляду</w:t>
            </w:r>
          </w:p>
          <w:p w:rsidR="003751AA" w:rsidRPr="003751AA" w:rsidRDefault="003751AA" w:rsidP="003751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оверсайту</w:t>
            </w:r>
            <w:proofErr w:type="spellEnd"/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платіжних систем співпрацює з органами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державної влади України, центральними банками інших</w:t>
            </w:r>
          </w:p>
          <w:p w:rsidR="00A268E5" w:rsidRPr="00A268E5" w:rsidRDefault="003751AA" w:rsidP="003751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 та міжнародними організаціями.</w:t>
            </w:r>
          </w:p>
        </w:tc>
        <w:tc>
          <w:tcPr>
            <w:tcW w:w="7393" w:type="dxa"/>
          </w:tcPr>
          <w:p w:rsidR="00A268E5" w:rsidRPr="00A268E5" w:rsidRDefault="003751AA" w:rsidP="003751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51A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41.9.</w:t>
            </w:r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Національний банк України для здійснення нагляду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оверсайту</w:t>
            </w:r>
            <w:proofErr w:type="spellEnd"/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платіжних систем співпрацює з органами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державної влади України, центральними банками інших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751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 та міжнародними організаціями.</w:t>
            </w:r>
          </w:p>
        </w:tc>
      </w:tr>
      <w:tr w:rsidR="00720587" w:rsidTr="00567725">
        <w:tc>
          <w:tcPr>
            <w:tcW w:w="14786" w:type="dxa"/>
            <w:gridSpan w:val="2"/>
          </w:tcPr>
          <w:p w:rsidR="00720587" w:rsidRDefault="00720587" w:rsidP="007205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720587" w:rsidRDefault="00720587" w:rsidP="007205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058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платіжні послуги»</w:t>
            </w:r>
          </w:p>
          <w:p w:rsidR="00720587" w:rsidRPr="00720587" w:rsidRDefault="00720587" w:rsidP="007205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751AA" w:rsidRPr="006A3A3E" w:rsidTr="00CC5933">
        <w:tc>
          <w:tcPr>
            <w:tcW w:w="7393" w:type="dxa"/>
          </w:tcPr>
          <w:p w:rsidR="0075072A" w:rsidRPr="00E4589A" w:rsidRDefault="0075072A" w:rsidP="007507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4589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1. Визначення основних термінів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У цьому Законі наведені нижче терміни вживаються в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такому значенні: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27) комерційний агент (агент) – юридична особа або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фізична особа–підприємець, яка діє від імені, в інтересах, під</w:t>
            </w:r>
            <w:r w:rsidRPr="0075072A">
              <w:rPr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контролем і за рахунок особи, яку вона представляє під час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надання платіжних послуг на підставі відповідного договору;</w:t>
            </w:r>
          </w:p>
          <w:p w:rsidR="003751AA" w:rsidRPr="00A268E5" w:rsidRDefault="003751A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75072A" w:rsidRPr="00E4589A" w:rsidRDefault="0075072A" w:rsidP="007507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589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1. Визначення основних термінів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У цьому Законі наведені нижче терміни вживаються в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такому значенні: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27) комерційний агент (агент) – юридична особа або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фізична особа–підприємець, яка діє від імені, в інтересах, під</w:t>
            </w:r>
            <w:r w:rsidRPr="0075072A">
              <w:rPr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контролем і за рахунок особи, яку вона представляє під час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надання платіжних послуг на підставі відповідного договору;</w:t>
            </w:r>
          </w:p>
          <w:p w:rsidR="003751AA" w:rsidRPr="00A268E5" w:rsidRDefault="003751AA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751AA" w:rsidRPr="006A3A3E" w:rsidTr="00CC5933">
        <w:tc>
          <w:tcPr>
            <w:tcW w:w="7393" w:type="dxa"/>
          </w:tcPr>
          <w:p w:rsidR="003751AA" w:rsidRPr="00A268E5" w:rsidRDefault="003751AA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3751AA" w:rsidRPr="0075072A" w:rsidRDefault="007F4077" w:rsidP="007507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28) комісійна винагорода </w:t>
            </w:r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інтерчейндж</w:t>
            </w:r>
            <w:proofErr w:type="spellEnd"/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</w:t>
            </w:r>
            <w:r w:rsid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міжбанківська плата за обмін, яка є частиною комісійної</w:t>
            </w:r>
            <w:r w:rsid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винагороди за еквайринг, та сплачується </w:t>
            </w:r>
            <w:proofErr w:type="spellStart"/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еквайринговою</w:t>
            </w:r>
            <w:proofErr w:type="spellEnd"/>
            <w:r w:rsid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установою (</w:t>
            </w:r>
            <w:proofErr w:type="spellStart"/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еквайром</w:t>
            </w:r>
            <w:proofErr w:type="spellEnd"/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 емітенту електронних платіжних</w:t>
            </w:r>
            <w:r w:rsid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засобів за кожну пряму або опосередковану (через третю</w:t>
            </w:r>
            <w:r w:rsid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особу) безготівкову платіжну операцію, здійснену </w:t>
            </w:r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</w:t>
            </w:r>
            <w:r w:rsid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75072A" w:rsidRPr="0075072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використанням платіжної картки;</w:t>
            </w:r>
          </w:p>
        </w:tc>
      </w:tr>
      <w:tr w:rsidR="003751AA" w:rsidTr="00CC5933">
        <w:tc>
          <w:tcPr>
            <w:tcW w:w="7393" w:type="dxa"/>
          </w:tcPr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28) користувач платіжних послуг (далі ‒ користувач) –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фізична особа або юридична особа, яка отримує чи має намір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отримати платіжну послугу як платник або отримувач (або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обидва одночасно) та/або є власником електронних грошей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(цифрових грошей Національного банку України), а в разі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надання послуг банком – клієнт банку;</w:t>
            </w:r>
          </w:p>
          <w:p w:rsidR="003751AA" w:rsidRPr="00A268E5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393" w:type="dxa"/>
          </w:tcPr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29) користувач платіжних послуг (далі ‒ користувач) –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фізична особа або юридична особа, яка отримує чи має намір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отримати платіжну послугу як платник або отримувач (або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обидва одночасно) та/або є власником електронних грошей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(цифрових грошей Національного банку України), а в разі</w:t>
            </w:r>
          </w:p>
          <w:p w:rsidR="003751A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надання послуг банком – клієнт банку;</w:t>
            </w:r>
          </w:p>
          <w:p w:rsidR="0075072A" w:rsidRPr="00A268E5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</w:tr>
      <w:tr w:rsidR="0075072A" w:rsidTr="00CC5933">
        <w:tc>
          <w:tcPr>
            <w:tcW w:w="7393" w:type="dxa"/>
          </w:tcPr>
          <w:p w:rsidR="0075072A" w:rsidRPr="004305BB" w:rsidRDefault="0075072A" w:rsidP="007507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305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38. Особливості емісії електронних платіжних засобів,</w:t>
            </w:r>
            <w:r w:rsidR="00E4589A" w:rsidRPr="004305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4305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еквайрингу та розрахунків з їх використанням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Емісію електронних платіжних засобів має право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здійснювати виключно емітент, авторизований для надання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такої послуги.</w:t>
            </w:r>
          </w:p>
          <w:p w:rsidR="0075072A" w:rsidRPr="00A268E5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393" w:type="dxa"/>
          </w:tcPr>
          <w:p w:rsidR="0075072A" w:rsidRPr="00E4589A" w:rsidRDefault="0075072A" w:rsidP="007507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589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38. Особливості емісії електронних платіжних засобів,</w:t>
            </w:r>
            <w:r w:rsidR="00E4589A" w:rsidRPr="00E4589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E4589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еквайрингу та розрахунків з їх використанням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Емісію електронних платіжних засобів має право</w:t>
            </w:r>
            <w:r w:rsidR="000A02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здійснювати виключно емітент, авторизований для надання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такої послуги.</w:t>
            </w:r>
          </w:p>
          <w:p w:rsidR="0075072A" w:rsidRPr="00A268E5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</w:tr>
      <w:tr w:rsidR="0075072A" w:rsidRPr="00C04760" w:rsidTr="00CC5933">
        <w:tc>
          <w:tcPr>
            <w:tcW w:w="7393" w:type="dxa"/>
          </w:tcPr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36. Розрахунки між </w:t>
            </w:r>
            <w:proofErr w:type="spellStart"/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еквайрами</w:t>
            </w:r>
            <w:proofErr w:type="spellEnd"/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торговцями за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платіжними операціями із застосуванням електронних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платіжних засобів, здійсненими резидентами і нерезидентами</w:t>
            </w:r>
            <w: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території України, у тому числі в мережі Інтернет,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здійснюються виключно в гривні у порядку, встановленому</w:t>
            </w:r>
          </w:p>
          <w:p w:rsidR="0075072A" w:rsidRPr="00A268E5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договором між ними.</w:t>
            </w:r>
          </w:p>
        </w:tc>
        <w:tc>
          <w:tcPr>
            <w:tcW w:w="7393" w:type="dxa"/>
          </w:tcPr>
          <w:p w:rsidR="0075072A" w:rsidRPr="00A268E5" w:rsidRDefault="0075072A" w:rsidP="006540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36. Розрахунки між </w:t>
            </w:r>
            <w:proofErr w:type="spellStart"/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еквайрами</w:t>
            </w:r>
            <w:proofErr w:type="spellEnd"/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торговцями за</w:t>
            </w:r>
            <w:r w:rsidR="00654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платіжними операціями із застосуванням електронних</w:t>
            </w:r>
            <w:r w:rsidR="006540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платіжних засобів, здійсненими резидентами і нерезидентами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території України, у тому числі в мережі Інтернет,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здійснюються виключно в гривні у порядку, встановленому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договором між ними.</w:t>
            </w:r>
          </w:p>
        </w:tc>
      </w:tr>
      <w:tr w:rsidR="0075072A" w:rsidRPr="006A3A3E" w:rsidTr="00CC5933">
        <w:tc>
          <w:tcPr>
            <w:tcW w:w="7393" w:type="dxa"/>
          </w:tcPr>
          <w:p w:rsidR="0075072A" w:rsidRPr="00A268E5" w:rsidRDefault="0075072A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75072A" w:rsidRPr="0075072A" w:rsidRDefault="0065403A" w:rsidP="006540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37. </w:t>
            </w:r>
            <w:r w:rsidRPr="006540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Торговець, приймаючи до обслуговування платіжні інструменти з метою проведення оплати вартості товарів чи послуг (крім послуг з видачі коштів у готівковій формі), зобов’язаний здійснити  реалізацію таких товарів або послуг із знижкою не менше ніж 1 %, порівняно із вартістю цих товарів чи послуг, якщо </w:t>
            </w:r>
            <w:r w:rsidRPr="006540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оплата за них здійснюється у готівковій формі.    </w:t>
            </w:r>
          </w:p>
        </w:tc>
      </w:tr>
      <w:tr w:rsidR="000A0242" w:rsidRPr="006A3A3E" w:rsidTr="00CC5933">
        <w:tc>
          <w:tcPr>
            <w:tcW w:w="7393" w:type="dxa"/>
          </w:tcPr>
          <w:p w:rsidR="000A0242" w:rsidRPr="00A268E5" w:rsidRDefault="000A0242" w:rsidP="00A268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0A0242" w:rsidRDefault="0065403A" w:rsidP="000A024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38. </w:t>
            </w:r>
            <w:r w:rsidR="007F40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Розмір комісійної винагороди</w:t>
            </w:r>
            <w:r w:rsidRPr="006540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540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інтерчейндж</w:t>
            </w:r>
            <w:proofErr w:type="spellEnd"/>
            <w:r w:rsidRPr="006540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встановлюється у договорах, що укладаються між учасниками платіжної системи та платіжною організацією платіжної системи, та має включати будь-яку узгоджену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винагороду</w:t>
            </w:r>
            <w:r w:rsidRPr="006540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, яку отримує емітент, </w:t>
            </w:r>
            <w:proofErr w:type="spellStart"/>
            <w:r w:rsidRPr="006540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еквайр</w:t>
            </w:r>
            <w:proofErr w:type="spellEnd"/>
            <w:r w:rsidRPr="0065403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або будь-який інший посередник у зв’язку з платіжними операціями або пов’язаною діяльністю.</w:t>
            </w:r>
          </w:p>
          <w:p w:rsidR="000A0242" w:rsidRDefault="000A0242" w:rsidP="000A024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C5933" w:rsidTr="00CC5933">
        <w:tc>
          <w:tcPr>
            <w:tcW w:w="7393" w:type="dxa"/>
          </w:tcPr>
          <w:p w:rsidR="0075072A" w:rsidRPr="0075072A" w:rsidRDefault="000A0242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  <w:r w:rsidR="0075072A"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Національний банк України визначає порядок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здійснення еквайрингу електронних платіжних засобів,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обмеження щодо порядку здійснення еквайрингу, у тому</w:t>
            </w:r>
          </w:p>
          <w:p w:rsidR="00CC5933" w:rsidRPr="00A268E5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числі в платіжних системах.</w:t>
            </w:r>
          </w:p>
        </w:tc>
        <w:tc>
          <w:tcPr>
            <w:tcW w:w="7393" w:type="dxa"/>
          </w:tcPr>
          <w:p w:rsidR="0075072A" w:rsidRPr="0075072A" w:rsidRDefault="000A0242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5072A" w:rsidRPr="000A024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</w:t>
            </w:r>
            <w:r w:rsidR="0075072A" w:rsidRPr="000A024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r w:rsidR="0075072A"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Національний банк України визначає порядок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здійснення еквайрингу електронних платіжних засобів,</w:t>
            </w:r>
          </w:p>
          <w:p w:rsidR="0075072A" w:rsidRPr="0075072A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обмеження щодо порядку здійснення еквайрингу, у тому</w:t>
            </w:r>
          </w:p>
          <w:p w:rsidR="00CC5933" w:rsidRPr="00A268E5" w:rsidRDefault="0075072A" w:rsidP="007507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7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числі в платіжних системах.</w:t>
            </w:r>
          </w:p>
        </w:tc>
      </w:tr>
    </w:tbl>
    <w:p w:rsidR="00951041" w:rsidRDefault="00951041" w:rsidP="00CC59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1041" w:rsidRDefault="00951041" w:rsidP="00CC59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5933" w:rsidRDefault="0075072A" w:rsidP="00CC59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</w:t>
      </w:r>
      <w:r w:rsidR="006540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О.А.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Дубінський</w:t>
      </w:r>
      <w:proofErr w:type="spellEnd"/>
    </w:p>
    <w:sectPr w:rsidR="00CC5933" w:rsidSect="00CC59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933"/>
    <w:rsid w:val="000260B0"/>
    <w:rsid w:val="000A0242"/>
    <w:rsid w:val="000A3A6A"/>
    <w:rsid w:val="000D7DE5"/>
    <w:rsid w:val="003751AA"/>
    <w:rsid w:val="003C6138"/>
    <w:rsid w:val="004305BB"/>
    <w:rsid w:val="004D5EE6"/>
    <w:rsid w:val="0065403A"/>
    <w:rsid w:val="006A3A3E"/>
    <w:rsid w:val="007117BE"/>
    <w:rsid w:val="00720587"/>
    <w:rsid w:val="0075072A"/>
    <w:rsid w:val="007F4077"/>
    <w:rsid w:val="00951041"/>
    <w:rsid w:val="009C1030"/>
    <w:rsid w:val="00A268E5"/>
    <w:rsid w:val="00B04A66"/>
    <w:rsid w:val="00B53B74"/>
    <w:rsid w:val="00C04760"/>
    <w:rsid w:val="00C35340"/>
    <w:rsid w:val="00CC5933"/>
    <w:rsid w:val="00E4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76347D-0FDA-434F-9B6B-FCD18B44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DC971F-E885-4651-9247-A268BB2918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DEC151-ABEF-4077-A3F6-AB4A441535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1D6DF-A9E2-4DDE-9143-F187270F6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7147</Words>
  <Characters>4074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2021-07-09T12:31:00Z</dcterms:created>
  <dcterms:modified xsi:type="dcterms:W3CDTF">2021-07-09T12:31:00Z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