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DEA5E" w14:textId="2DDBE3E8" w:rsidR="00F11ED5" w:rsidRDefault="00F11ED5" w:rsidP="00CD4124">
      <w:pPr>
        <w:contextualSpacing/>
        <w:jc w:val="center"/>
        <w:rPr>
          <w:rFonts w:ascii="Times New Roman" w:hAnsi="Times New Roman"/>
          <w:b/>
          <w:sz w:val="28"/>
          <w:szCs w:val="28"/>
          <w:lang w:val="uk-UA"/>
        </w:rPr>
      </w:pPr>
      <w:bookmarkStart w:id="0" w:name="_GoBack"/>
      <w:bookmarkEnd w:id="0"/>
      <w:r>
        <w:rPr>
          <w:rFonts w:ascii="Times New Roman" w:hAnsi="Times New Roman"/>
          <w:b/>
          <w:sz w:val="28"/>
          <w:szCs w:val="28"/>
          <w:lang w:val="uk-UA"/>
        </w:rPr>
        <w:t>ВИСНОВКИ</w:t>
      </w:r>
    </w:p>
    <w:p w14:paraId="560E3D16" w14:textId="77777777" w:rsidR="00F11ED5" w:rsidRPr="00F11ED5" w:rsidRDefault="00F11ED5" w:rsidP="00CD4124">
      <w:pPr>
        <w:contextualSpacing/>
        <w:jc w:val="center"/>
        <w:rPr>
          <w:rFonts w:ascii="Times New Roman" w:hAnsi="Times New Roman"/>
          <w:b/>
          <w:sz w:val="28"/>
          <w:szCs w:val="28"/>
          <w:lang w:val="uk-UA"/>
        </w:rPr>
      </w:pPr>
      <w:r w:rsidRPr="00F11ED5">
        <w:rPr>
          <w:rFonts w:ascii="Times New Roman" w:hAnsi="Times New Roman"/>
          <w:b/>
          <w:sz w:val="28"/>
          <w:szCs w:val="28"/>
          <w:lang w:val="uk-UA"/>
        </w:rPr>
        <w:t>Тимчасової слідчої комісії Верховної Ради України</w:t>
      </w:r>
    </w:p>
    <w:p w14:paraId="0C926BD0" w14:textId="7B4A66F4" w:rsidR="00F11ED5" w:rsidRDefault="00F11ED5" w:rsidP="00CD4124">
      <w:pPr>
        <w:contextualSpacing/>
        <w:jc w:val="center"/>
        <w:rPr>
          <w:rFonts w:ascii="Times New Roman" w:hAnsi="Times New Roman"/>
          <w:b/>
          <w:sz w:val="28"/>
          <w:szCs w:val="28"/>
          <w:lang w:val="uk-UA"/>
        </w:rPr>
      </w:pPr>
      <w:r w:rsidRPr="00F11ED5">
        <w:rPr>
          <w:rFonts w:ascii="Times New Roman" w:hAnsi="Times New Roman"/>
          <w:b/>
          <w:sz w:val="28"/>
          <w:szCs w:val="28"/>
          <w:lang w:val="uk-UA"/>
        </w:rPr>
        <w:t>з питань розслідування випадків та причин порушення прав дитини під час здійснення децентралізації повноважень з питань охорони дитинства, реформування системи закладів інституційного догляду та виховання, реалізації права дитини на сімейне виховання та усиновлення, розвитку (модернізації) соціальних послуг</w:t>
      </w:r>
    </w:p>
    <w:p w14:paraId="683EC12F" w14:textId="77777777" w:rsidR="00F11ED5" w:rsidRPr="0022249B" w:rsidRDefault="00F11ED5" w:rsidP="004C3374">
      <w:pPr>
        <w:ind w:firstLine="426"/>
        <w:contextualSpacing/>
        <w:jc w:val="both"/>
        <w:rPr>
          <w:rFonts w:ascii="Times New Roman" w:hAnsi="Times New Roman"/>
          <w:sz w:val="28"/>
          <w:szCs w:val="28"/>
          <w:lang w:val="uk-UA"/>
        </w:rPr>
      </w:pPr>
    </w:p>
    <w:p w14:paraId="3BFEFEDB" w14:textId="3DD495ED" w:rsidR="0022249B" w:rsidRPr="0022249B" w:rsidRDefault="0022249B" w:rsidP="008D2631">
      <w:pPr>
        <w:spacing w:after="0"/>
        <w:ind w:firstLine="426"/>
        <w:contextualSpacing/>
        <w:jc w:val="both"/>
        <w:rPr>
          <w:rFonts w:ascii="Times New Roman" w:hAnsi="Times New Roman"/>
          <w:sz w:val="28"/>
          <w:szCs w:val="28"/>
          <w:lang w:val="uk-UA"/>
        </w:rPr>
      </w:pPr>
      <w:r w:rsidRPr="0022249B">
        <w:rPr>
          <w:rFonts w:ascii="Times New Roman" w:hAnsi="Times New Roman"/>
          <w:sz w:val="28"/>
          <w:szCs w:val="28"/>
          <w:lang w:val="uk-UA"/>
        </w:rPr>
        <w:t>Тимчасова слідча комісія Верховної Ради України з питань розслідування випадків та причин порушення прав дитини під час здійснення децентралізації повноважень з питань охорони дитинства, реформування системи закладів інституційного догляду та виховання, реалізації права дитини на сімейне виховання та усиновлення, розвитку (модернізації) соціальних послуг (далі  – Тимчасова слідча комісія), утворена відповідно до постанови Верховної Ради України №1251-ІХ від 18.02.2021, за результатами розслідування прийшла до наступних висновків:</w:t>
      </w:r>
    </w:p>
    <w:p w14:paraId="6EDFE090"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Реформа деінституціалізації, що відбувається відповідно до 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9 серпня 2017 року № 526-р, не досягла своєї мети через прийняття неефективних управлінських рішень та відсутність єдиного керуючого центру. Міністерство соціальної політики України наразі неспроможне виконувати функції координатора цієї реформи і доцільно передати її координацію на рівень Кабінету Міністрів України.</w:t>
      </w:r>
    </w:p>
    <w:p w14:paraId="5AF74F43"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Система органів та служб у справах дітей в країні фактично зруйнована, внаслідок чого на всіх її рівнях відсутня реальна спроможність здійснювати функції щодо захисту прав дітей. До цього часу не всі територіальні громади створили служби у справах дітей та укомплектували їх. Реформа децентралізації, що була покликана передати якомога більше прав та повноважень на місця, не з’ясувала реальну спроможність їх реалізації. Обласні служби у справах дітей позбавлені можливості повноцінно виконувати свої функції через суттєве скорочення штату. Робота у сфері захисту прав дітей проводиться хаотично та без підтримки з боку Міністерства соціальної політики України, яким, зокрема, не розроблено примірного положення про роботу служби у справах дітей на рівні територіальних громад, не проведено чітк</w:t>
      </w:r>
      <w:r>
        <w:rPr>
          <w:rFonts w:ascii="Times New Roman" w:hAnsi="Times New Roman"/>
          <w:sz w:val="28"/>
          <w:szCs w:val="28"/>
          <w:lang w:val="uk-UA"/>
        </w:rPr>
        <w:t>ого</w:t>
      </w:r>
      <w:r w:rsidRPr="00396B31">
        <w:rPr>
          <w:rFonts w:ascii="Times New Roman" w:hAnsi="Times New Roman"/>
          <w:sz w:val="28"/>
          <w:szCs w:val="28"/>
          <w:lang w:val="uk-UA"/>
        </w:rPr>
        <w:t xml:space="preserve"> розмежування повноважень органів різного рівня у сфері захисту прав дітей. Вказане вимагає посилення контролю за роботою Міністерства соціальної політики України з боку Голови </w:t>
      </w:r>
      <w:r w:rsidRPr="00396B31">
        <w:rPr>
          <w:rFonts w:ascii="Times New Roman" w:hAnsi="Times New Roman"/>
          <w:sz w:val="28"/>
          <w:szCs w:val="28"/>
          <w:lang w:val="uk-UA"/>
        </w:rPr>
        <w:lastRenderedPageBreak/>
        <w:t>Уряду як відповідальної посадової особи за реалізацію адміністративно-територіальної реформи.</w:t>
      </w:r>
    </w:p>
    <w:p w14:paraId="28586360"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Створення Національної соціальної сервісної служби України не відбулося у встановлений законом спосіб, що призвело до ліквідації існуючих органів у сфері захисту прав дітей при одночасній відсутності відповідних повноважень у новоствореного  органу.</w:t>
      </w:r>
    </w:p>
    <w:p w14:paraId="1DADC267" w14:textId="77777777" w:rsidR="004C3374" w:rsidRPr="00396B31" w:rsidRDefault="004C3374" w:rsidP="004C3374">
      <w:pPr>
        <w:pStyle w:val="a3"/>
        <w:numPr>
          <w:ilvl w:val="0"/>
          <w:numId w:val="33"/>
        </w:numPr>
        <w:ind w:left="0" w:firstLine="426"/>
        <w:jc w:val="both"/>
        <w:rPr>
          <w:rFonts w:ascii="Times New Roman" w:hAnsi="Times New Roman"/>
          <w:sz w:val="28"/>
          <w:szCs w:val="28"/>
          <w:lang w:val="uk-UA"/>
        </w:rPr>
      </w:pPr>
      <w:r w:rsidRPr="00396B31">
        <w:rPr>
          <w:rFonts w:ascii="Times New Roman" w:hAnsi="Times New Roman"/>
          <w:sz w:val="28"/>
          <w:szCs w:val="28"/>
          <w:lang w:val="uk-UA"/>
        </w:rPr>
        <w:t>Суттєве зменшення національного усиновлення</w:t>
      </w:r>
      <w:r>
        <w:rPr>
          <w:rFonts w:ascii="Times New Roman" w:hAnsi="Times New Roman"/>
          <w:sz w:val="28"/>
          <w:szCs w:val="28"/>
          <w:lang w:val="uk-UA"/>
        </w:rPr>
        <w:t xml:space="preserve"> протягом останніх 10 років </w:t>
      </w:r>
      <w:r w:rsidRPr="00396B31">
        <w:rPr>
          <w:rFonts w:ascii="Times New Roman" w:hAnsi="Times New Roman"/>
          <w:sz w:val="28"/>
          <w:szCs w:val="28"/>
          <w:lang w:val="uk-UA"/>
        </w:rPr>
        <w:t>є наслідком накопичення кризових явищ в системі усиновлення. Введення у певних регіонах країни заборони на влаштування дітей віком до трьох років до будинків дитини без створення альтернативних форм догляду за дітьми ранн</w:t>
      </w:r>
      <w:r>
        <w:rPr>
          <w:rFonts w:ascii="Times New Roman" w:hAnsi="Times New Roman"/>
          <w:sz w:val="28"/>
          <w:szCs w:val="28"/>
          <w:lang w:val="uk-UA"/>
        </w:rPr>
        <w:t xml:space="preserve">ього віку призвело до того, що </w:t>
      </w:r>
      <w:r w:rsidRPr="00396B31">
        <w:rPr>
          <w:rFonts w:ascii="Times New Roman" w:hAnsi="Times New Roman"/>
          <w:sz w:val="28"/>
          <w:szCs w:val="28"/>
          <w:lang w:val="uk-UA"/>
        </w:rPr>
        <w:t xml:space="preserve">такі діти фактично є необлікованими, з народження перебувають у лікарських закладах, звідки і проходить їх усиновлення, що створює передумови для зловживань у цій сфері.  </w:t>
      </w:r>
    </w:p>
    <w:p w14:paraId="24EAF31F"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Доцільно створити окремий центральний орган виконавчої влади, що буде реалізовувати державну політику у сфері уси</w:t>
      </w:r>
      <w:r>
        <w:rPr>
          <w:rFonts w:ascii="Times New Roman" w:hAnsi="Times New Roman"/>
          <w:sz w:val="28"/>
          <w:szCs w:val="28"/>
          <w:lang w:val="uk-UA"/>
        </w:rPr>
        <w:t xml:space="preserve">новлення та захисту прав дітей –  </w:t>
      </w:r>
      <w:r w:rsidRPr="00396B31">
        <w:rPr>
          <w:rFonts w:ascii="Times New Roman" w:hAnsi="Times New Roman"/>
          <w:sz w:val="28"/>
          <w:szCs w:val="28"/>
          <w:lang w:val="uk-UA"/>
        </w:rPr>
        <w:t>Державну службу України у справах дітей;</w:t>
      </w:r>
    </w:p>
    <w:p w14:paraId="69FDCB39"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База даних Єдиної інформаційно-аналітичної системи «Діти» не функціонує належним чином і не містить актуальних даних.</w:t>
      </w:r>
    </w:p>
    <w:p w14:paraId="16A383D9"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В країні відбувається масова ліквідація спеціальних закладів освіти без створення належних освітніх, соціальних та реабілітаційних послуг для дітей у територіальних громадах. Так, лише у Закарпатській області одночасно ліквідовано всі спеціальні школи для дітей з інтелектуальними порушеннями. Міністерство освіти та науки України фактично не спроможне впливати на цей процес, а подекуди не володіє актуальною інформацією щодо мережі освітніх закладів.</w:t>
      </w:r>
    </w:p>
    <w:p w14:paraId="126ECA9F"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Ліквідація з 2015 року нагляду за дотриманням прав та свобод дітей з боку органів прокуратури призвела до відсутності будь-якого нагляду за законністю дій посадових осіб органів виконавчої влади та місцевого самоврядування. Міністерства та інші органи, які уповноважені державою займатися питанням</w:t>
      </w:r>
      <w:r>
        <w:rPr>
          <w:rFonts w:ascii="Times New Roman" w:hAnsi="Times New Roman"/>
          <w:sz w:val="28"/>
          <w:szCs w:val="28"/>
          <w:lang w:val="uk-UA"/>
        </w:rPr>
        <w:t>и</w:t>
      </w:r>
      <w:r w:rsidRPr="00396B31">
        <w:rPr>
          <w:rFonts w:ascii="Times New Roman" w:hAnsi="Times New Roman"/>
          <w:sz w:val="28"/>
          <w:szCs w:val="28"/>
          <w:lang w:val="uk-UA"/>
        </w:rPr>
        <w:t xml:space="preserve"> захисту прав дітей, сприянням їх реалізації, фактично залишилися безконтрольними. Діти самі не спроможні захистити свої права, а уповноважені на це органи бездіють або взагалі відсутні.</w:t>
      </w:r>
    </w:p>
    <w:p w14:paraId="2DF40070" w14:textId="77777777" w:rsidR="004C3374" w:rsidRPr="00396B31" w:rsidRDefault="004C3374" w:rsidP="004C3374">
      <w:pPr>
        <w:pStyle w:val="a3"/>
        <w:numPr>
          <w:ilvl w:val="0"/>
          <w:numId w:val="33"/>
        </w:numPr>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Перепоною у проведенні реформи закладів інституційного догляду та виховання дітей є відсутність належної взаємодії між центральними органами влади, які впроваджують цю реформу, та безпосередніми її виконавцями (обл</w:t>
      </w:r>
      <w:r>
        <w:rPr>
          <w:rFonts w:ascii="Times New Roman" w:hAnsi="Times New Roman"/>
          <w:sz w:val="28"/>
          <w:szCs w:val="28"/>
          <w:lang w:val="uk-UA"/>
        </w:rPr>
        <w:t xml:space="preserve">асними </w:t>
      </w:r>
      <w:r w:rsidRPr="00396B31">
        <w:rPr>
          <w:rFonts w:ascii="Times New Roman" w:hAnsi="Times New Roman"/>
          <w:sz w:val="28"/>
          <w:szCs w:val="28"/>
          <w:lang w:val="uk-UA"/>
        </w:rPr>
        <w:t>держ</w:t>
      </w:r>
      <w:r>
        <w:rPr>
          <w:rFonts w:ascii="Times New Roman" w:hAnsi="Times New Roman"/>
          <w:sz w:val="28"/>
          <w:szCs w:val="28"/>
          <w:lang w:val="uk-UA"/>
        </w:rPr>
        <w:t xml:space="preserve">авними </w:t>
      </w:r>
      <w:r w:rsidRPr="00396B31">
        <w:rPr>
          <w:rFonts w:ascii="Times New Roman" w:hAnsi="Times New Roman"/>
          <w:sz w:val="28"/>
          <w:szCs w:val="28"/>
          <w:lang w:val="uk-UA"/>
        </w:rPr>
        <w:t xml:space="preserve">адміністраціями та територіальними громадами), які одночасно повинні реалізовувати і цю реформу, і реформу децентралізації, і реформу освіти. Вимоги цих реформ в певній мірі суперечать одні одній. Так, </w:t>
      </w:r>
      <w:r w:rsidRPr="00396B31">
        <w:rPr>
          <w:rFonts w:ascii="Times New Roman" w:hAnsi="Times New Roman"/>
          <w:sz w:val="28"/>
          <w:szCs w:val="28"/>
          <w:lang w:val="uk-UA"/>
        </w:rPr>
        <w:lastRenderedPageBreak/>
        <w:t>реформа закладів освіти передбачає створення в територіальних громадах ліцеїв та відкриття при них пансіонів, а реформа деінституціалізації – скорочення кількості дітей, що не проживають поряд із сім’єю.</w:t>
      </w:r>
    </w:p>
    <w:p w14:paraId="0CAAF271" w14:textId="77777777" w:rsidR="004C3374" w:rsidRPr="00396B31" w:rsidRDefault="004C3374" w:rsidP="004C3374">
      <w:pPr>
        <w:pStyle w:val="a3"/>
        <w:numPr>
          <w:ilvl w:val="0"/>
          <w:numId w:val="33"/>
        </w:numPr>
        <w:tabs>
          <w:tab w:val="left" w:pos="1134"/>
        </w:tabs>
        <w:ind w:left="0" w:firstLine="426"/>
        <w:jc w:val="both"/>
        <w:rPr>
          <w:rFonts w:ascii="Times New Roman" w:hAnsi="Times New Roman"/>
          <w:sz w:val="28"/>
          <w:szCs w:val="28"/>
          <w:lang w:val="uk-UA"/>
        </w:rPr>
      </w:pPr>
      <w:r w:rsidRPr="00396B31">
        <w:rPr>
          <w:rFonts w:ascii="Times New Roman" w:hAnsi="Times New Roman"/>
          <w:sz w:val="28"/>
          <w:szCs w:val="28"/>
          <w:lang w:val="uk-UA"/>
        </w:rPr>
        <w:t>Положення Національної стратегії реформування системи інституційного догляду та виховання дітей на 2017-2026 роки, схваленої розпорядженням Кабінету Міністрів України від 9 серпня 2017 року № 526-р, які передбачали скорочення мережі закладів, не вплинули на стан деінституціалізації дітей, а призвели л</w:t>
      </w:r>
      <w:r>
        <w:rPr>
          <w:rFonts w:ascii="Times New Roman" w:hAnsi="Times New Roman"/>
          <w:sz w:val="28"/>
          <w:szCs w:val="28"/>
          <w:lang w:val="uk-UA"/>
        </w:rPr>
        <w:t>ише до викривлення статистики,</w:t>
      </w:r>
      <w:r w:rsidRPr="00396B31">
        <w:rPr>
          <w:rFonts w:ascii="Times New Roman" w:hAnsi="Times New Roman"/>
          <w:sz w:val="28"/>
          <w:szCs w:val="28"/>
          <w:lang w:val="uk-UA"/>
        </w:rPr>
        <w:t xml:space="preserve"> приховання реальної картини та негативних явищ. Виведення дітей із закладів інституційного догляду та виховання шляхом повернення у біологічну сім’ю відбувається лише на паперах, без належного вивчення умов для цього, а фактично діти при цьому опиняються в умовах небезпеки для життя та здоров’я, а тому подекуди практично відразу знову вилучаються з таких родин та повертаються до закладів. Регіональні плани реформування системи інституційного догляду та виховання дітей підлягають перегляду, доопрацюванню та доповненню реальними процедурами провадження певних дій.</w:t>
      </w:r>
    </w:p>
    <w:p w14:paraId="60697E0F" w14:textId="302E96E8" w:rsidR="004C3374" w:rsidRPr="00396B31"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Відсутність законодавчого визначення поняття «заклад інституційного догляду та виховання дітей» та єдиних критеріїв до віднесення дітей до таких, що</w:t>
      </w:r>
      <w:r>
        <w:rPr>
          <w:rFonts w:ascii="Times New Roman" w:hAnsi="Times New Roman"/>
          <w:sz w:val="28"/>
          <w:szCs w:val="28"/>
          <w:lang w:val="uk-UA"/>
        </w:rPr>
        <w:t xml:space="preserve"> підлягають деінституціалізації,</w:t>
      </w:r>
      <w:r w:rsidRPr="00396B31">
        <w:rPr>
          <w:rFonts w:ascii="Times New Roman" w:hAnsi="Times New Roman"/>
          <w:sz w:val="28"/>
          <w:szCs w:val="28"/>
          <w:lang w:val="uk-UA"/>
        </w:rPr>
        <w:t xml:space="preserve"> призвело до того, що кожний регіон України трактує ці поняття довільно, внаслідок чого відсутня об’єктивна статистична інформацію щодо кількості інституціалізованих діте</w:t>
      </w:r>
      <w:r>
        <w:rPr>
          <w:rFonts w:ascii="Times New Roman" w:hAnsi="Times New Roman"/>
          <w:sz w:val="28"/>
          <w:szCs w:val="28"/>
          <w:lang w:val="uk-UA"/>
        </w:rPr>
        <w:t>й. Дані різних м</w:t>
      </w:r>
      <w:r w:rsidRPr="00396B31">
        <w:rPr>
          <w:rFonts w:ascii="Times New Roman" w:hAnsi="Times New Roman"/>
          <w:sz w:val="28"/>
          <w:szCs w:val="28"/>
          <w:lang w:val="uk-UA"/>
        </w:rPr>
        <w:t>іністерств відрізняються</w:t>
      </w:r>
      <w:r>
        <w:rPr>
          <w:rFonts w:ascii="Times New Roman" w:hAnsi="Times New Roman"/>
          <w:sz w:val="28"/>
          <w:szCs w:val="28"/>
          <w:lang w:val="uk-UA"/>
        </w:rPr>
        <w:t xml:space="preserve"> та</w:t>
      </w:r>
      <w:r w:rsidRPr="00396B31">
        <w:rPr>
          <w:rFonts w:ascii="Times New Roman" w:hAnsi="Times New Roman"/>
          <w:sz w:val="28"/>
          <w:szCs w:val="28"/>
          <w:lang w:val="uk-UA"/>
        </w:rPr>
        <w:t xml:space="preserve"> не узгоджуються між собою.</w:t>
      </w:r>
    </w:p>
    <w:p w14:paraId="793CD73F" w14:textId="77777777" w:rsidR="004C3374" w:rsidRPr="00396B31" w:rsidRDefault="004C3374" w:rsidP="004C3374">
      <w:pPr>
        <w:pStyle w:val="a3"/>
        <w:numPr>
          <w:ilvl w:val="0"/>
          <w:numId w:val="33"/>
        </w:numPr>
        <w:tabs>
          <w:tab w:val="left" w:pos="1134"/>
        </w:tabs>
        <w:spacing w:after="0"/>
        <w:ind w:left="0" w:firstLine="426"/>
        <w:jc w:val="both"/>
        <w:rPr>
          <w:rFonts w:ascii="Times New Roman" w:hAnsi="Times New Roman"/>
          <w:i/>
          <w:sz w:val="28"/>
          <w:szCs w:val="28"/>
          <w:lang w:val="uk-UA"/>
        </w:rPr>
      </w:pPr>
      <w:r w:rsidRPr="00396B31">
        <w:rPr>
          <w:rFonts w:ascii="Times New Roman" w:hAnsi="Times New Roman"/>
          <w:sz w:val="28"/>
          <w:szCs w:val="28"/>
          <w:lang w:val="uk-UA"/>
        </w:rPr>
        <w:t>Встановлено випадки порушення прав дітей на рівний доступ до освіти  при реалізації Порядку зарахування дітей на цілодобове перебування до закладів незалежно від типу, форми власності та підпорядкування, затвердженого постановою Кабінету Міністрів України №586 «Деякі питання захисту дітей в умовах боротьби з наслідками гострої респіраторної хвороби COVID-19, спричиненої коронавірусом SARS-CoV-2». Рішення про відмову в наданні дозволів на цілодобове перебування приймаються без врахування реальних потреб дитини та вивчення спроможності територіальних громад їх задовольнити.</w:t>
      </w:r>
    </w:p>
    <w:p w14:paraId="418BFD5F" w14:textId="77777777" w:rsidR="004C3374" w:rsidRPr="00396B31"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bCs/>
          <w:sz w:val="28"/>
          <w:szCs w:val="28"/>
          <w:lang w:val="uk-UA"/>
        </w:rPr>
        <w:t xml:space="preserve">Перебування дітей у приватних закладах інституційного догляду та виховання є неконтрольованим. Держава не має єдиного реєстру таких закладів, не здійснює систематичний контроль за дотриманням прав дітей, які там </w:t>
      </w:r>
      <w:r>
        <w:rPr>
          <w:rFonts w:ascii="Times New Roman" w:hAnsi="Times New Roman"/>
          <w:bCs/>
          <w:sz w:val="28"/>
          <w:szCs w:val="28"/>
          <w:lang w:val="uk-UA"/>
        </w:rPr>
        <w:t>перебувають</w:t>
      </w:r>
      <w:r w:rsidRPr="00396B31">
        <w:rPr>
          <w:rFonts w:ascii="Times New Roman" w:hAnsi="Times New Roman"/>
          <w:bCs/>
          <w:sz w:val="28"/>
          <w:szCs w:val="28"/>
          <w:lang w:val="uk-UA"/>
        </w:rPr>
        <w:t xml:space="preserve">. У більшості випадків статутні документи таких закладів не відповідають цілям та видам діяльності, які вони </w:t>
      </w:r>
      <w:r>
        <w:rPr>
          <w:rFonts w:ascii="Times New Roman" w:hAnsi="Times New Roman"/>
          <w:bCs/>
          <w:sz w:val="28"/>
          <w:szCs w:val="28"/>
          <w:lang w:val="uk-UA"/>
        </w:rPr>
        <w:t xml:space="preserve">фактично </w:t>
      </w:r>
      <w:r w:rsidRPr="00396B31">
        <w:rPr>
          <w:rFonts w:ascii="Times New Roman" w:hAnsi="Times New Roman"/>
          <w:bCs/>
          <w:sz w:val="28"/>
          <w:szCs w:val="28"/>
          <w:lang w:val="uk-UA"/>
        </w:rPr>
        <w:t>провадять.</w:t>
      </w:r>
    </w:p>
    <w:p w14:paraId="7194DD42" w14:textId="77777777" w:rsidR="004C3374" w:rsidRPr="00396B31" w:rsidRDefault="004C3374" w:rsidP="004C3374">
      <w:pPr>
        <w:pStyle w:val="a3"/>
        <w:numPr>
          <w:ilvl w:val="0"/>
          <w:numId w:val="33"/>
        </w:numPr>
        <w:tabs>
          <w:tab w:val="left" w:pos="1134"/>
        </w:tabs>
        <w:spacing w:after="0"/>
        <w:ind w:left="0" w:firstLine="426"/>
        <w:contextualSpacing w:val="0"/>
        <w:jc w:val="both"/>
        <w:rPr>
          <w:rFonts w:ascii="Times New Roman" w:hAnsi="Times New Roman"/>
          <w:sz w:val="28"/>
          <w:szCs w:val="28"/>
          <w:lang w:val="uk-UA"/>
        </w:rPr>
      </w:pPr>
      <w:r w:rsidRPr="00396B31">
        <w:rPr>
          <w:rFonts w:ascii="Times New Roman" w:hAnsi="Times New Roman"/>
          <w:bCs/>
          <w:sz w:val="28"/>
          <w:szCs w:val="28"/>
          <w:lang w:val="uk-UA"/>
        </w:rPr>
        <w:lastRenderedPageBreak/>
        <w:t xml:space="preserve">Існування загрозливої ситуації безконтрольного вивезення дітей-сиріт та дітей, позбавлених батьківського піклування, за кордон під приводом навчання і відсутність контролю з боку держави за процесом перебування дитини за межами України та її повернення. </w:t>
      </w:r>
    </w:p>
    <w:p w14:paraId="7DEDE62D" w14:textId="77777777" w:rsidR="004C3374" w:rsidRPr="00396B31" w:rsidRDefault="004C3374" w:rsidP="004C3374">
      <w:pPr>
        <w:pStyle w:val="a3"/>
        <w:numPr>
          <w:ilvl w:val="0"/>
          <w:numId w:val="33"/>
        </w:numPr>
        <w:tabs>
          <w:tab w:val="left" w:pos="1134"/>
        </w:tabs>
        <w:spacing w:after="0"/>
        <w:ind w:left="0" w:firstLine="426"/>
        <w:contextualSpacing w:val="0"/>
        <w:jc w:val="both"/>
        <w:rPr>
          <w:rFonts w:ascii="Times New Roman" w:hAnsi="Times New Roman"/>
          <w:sz w:val="28"/>
          <w:szCs w:val="28"/>
          <w:lang w:val="uk-UA"/>
        </w:rPr>
      </w:pPr>
      <w:r w:rsidRPr="00396B31">
        <w:rPr>
          <w:rFonts w:ascii="Times New Roman" w:hAnsi="Times New Roman"/>
          <w:sz w:val="28"/>
          <w:szCs w:val="28"/>
          <w:lang w:val="uk-UA"/>
        </w:rPr>
        <w:t>Необхідність внесення змін до чинного законодавства України, зокрема:</w:t>
      </w:r>
    </w:p>
    <w:p w14:paraId="2AA44CA0" w14:textId="77777777" w:rsidR="004C3374" w:rsidRPr="00396B31" w:rsidRDefault="004C3374" w:rsidP="004C3374">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 xml:space="preserve">скасувати </w:t>
      </w:r>
      <w:r w:rsidRPr="00396B31">
        <w:rPr>
          <w:rFonts w:ascii="Times New Roman" w:hAnsi="Times New Roman"/>
          <w:bCs/>
          <w:sz w:val="28"/>
          <w:szCs w:val="28"/>
          <w:lang w:val="uk-UA" w:eastAsia="uk-UA"/>
        </w:rPr>
        <w:t>Порядок зарахування дітей на цілодобове перебування до закладів незалежно від типу, форми власності та підпорядкування, затверджений</w:t>
      </w:r>
      <w:r w:rsidRPr="00396B31">
        <w:rPr>
          <w:rFonts w:ascii="Times New Roman" w:hAnsi="Times New Roman"/>
          <w:color w:val="000000" w:themeColor="text1"/>
          <w:sz w:val="28"/>
          <w:szCs w:val="28"/>
          <w:lang w:val="uk-UA" w:eastAsia="uk-UA"/>
        </w:rPr>
        <w:t xml:space="preserve"> постановою Кабінету Міністрів України №586 від 1 червня 2020 року «Деякі питання захисту дітей в умовах боротьби з наслідками гострої респіраторної хвороби COVID-19, спричиненої коронавірусом SARS-CoV-2»</w:t>
      </w:r>
      <w:r w:rsidRPr="00396B31">
        <w:rPr>
          <w:rFonts w:ascii="Times New Roman" w:hAnsi="Times New Roman"/>
          <w:sz w:val="28"/>
          <w:szCs w:val="28"/>
          <w:lang w:val="uk-UA"/>
        </w:rPr>
        <w:t>;</w:t>
      </w:r>
    </w:p>
    <w:p w14:paraId="7C1C6EC3" w14:textId="77777777" w:rsidR="004C3374" w:rsidRPr="00396B31" w:rsidRDefault="004C3374" w:rsidP="004C3374">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внести зміни до додатку 1 постанови Кабінету Міністрів України №85 від 5 квітня 2014 року “Деякі питання затвердження граничної чисельності працівників апарату та територіальних органів центральних органів виконавчої влади, інших державних органів” у частині виключення положення про  передачу не менш як 30 відсотків граничної чисельності працівників структурних підрозділів з питань соціального захисту населення облдержадміністрацій, не менш як 30 відсотків працівників служб у справах дітей облдержадміністрацій та загальної чисельності державних соціальних інспекторів райдержадміністрацій;</w:t>
      </w:r>
    </w:p>
    <w:p w14:paraId="69D22A78" w14:textId="77777777" w:rsidR="004C3374" w:rsidRPr="00396B31" w:rsidRDefault="004C3374" w:rsidP="004C3374">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внести зміни до наказу Міністерства охорони здоров’я України №1648 від 19 липня 2019 року, яким істотно розширюється перелік захворювань, які дають підстави на усиновлення дитини іноземцями до сплину річного терміну (з 64 до 102) з метою зменшення цього переліку;</w:t>
      </w:r>
    </w:p>
    <w:p w14:paraId="3EB432B5" w14:textId="77777777" w:rsidR="004C3374" w:rsidRPr="00396B31" w:rsidRDefault="004C3374" w:rsidP="004C3374">
      <w:pPr>
        <w:spacing w:after="0"/>
        <w:ind w:firstLine="426"/>
        <w:jc w:val="both"/>
        <w:rPr>
          <w:rFonts w:ascii="Times New Roman" w:hAnsi="Times New Roman"/>
          <w:sz w:val="28"/>
          <w:szCs w:val="28"/>
          <w:lang w:val="uk-UA"/>
        </w:rPr>
      </w:pPr>
      <w:r w:rsidRPr="00396B31">
        <w:rPr>
          <w:rFonts w:ascii="Times New Roman" w:hAnsi="Times New Roman"/>
          <w:sz w:val="28"/>
          <w:szCs w:val="28"/>
          <w:lang w:val="uk-UA"/>
        </w:rPr>
        <w:tab/>
        <w:t xml:space="preserve">прийняти оновлені Положення про спеціальну школу, про навчально-реабілітаційний центр, про пансіони при закладах освіти та законодавчо врегулювати питання визначення реального часу перебування учнів (вихованців) в дорозі, що надає право проживати в інтернаті (пансіоні), врахувавши до нього час добирання до зупинки транспорту, а </w:t>
      </w:r>
      <w:r>
        <w:rPr>
          <w:rFonts w:ascii="Times New Roman" w:hAnsi="Times New Roman"/>
          <w:sz w:val="28"/>
          <w:szCs w:val="28"/>
          <w:lang w:val="uk-UA"/>
        </w:rPr>
        <w:t>не лише проїзду в транспорті.</w:t>
      </w:r>
      <w:r w:rsidRPr="00396B31">
        <w:rPr>
          <w:rFonts w:ascii="Times New Roman" w:hAnsi="Times New Roman"/>
          <w:sz w:val="28"/>
          <w:szCs w:val="28"/>
          <w:lang w:val="uk-UA"/>
        </w:rPr>
        <w:t xml:space="preserve"> </w:t>
      </w:r>
    </w:p>
    <w:p w14:paraId="39244CC9" w14:textId="77777777" w:rsidR="004C3374" w:rsidRPr="00396B31"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 xml:space="preserve">Необхідність активізації зусиль правоохоронних органів щодо всебічного, повного та об’єктивного розслідування кримінальних проваджень, </w:t>
      </w:r>
      <w:r w:rsidRPr="00396B31">
        <w:rPr>
          <w:rFonts w:ascii="Times New Roman" w:eastAsia="Calibri" w:hAnsi="Times New Roman"/>
          <w:sz w:val="28"/>
          <w:szCs w:val="28"/>
          <w:lang w:val="uk-UA"/>
        </w:rPr>
        <w:t>за фактами, викладеними у звітах Рахункової палати</w:t>
      </w:r>
      <w:r w:rsidRPr="00396B31">
        <w:rPr>
          <w:rFonts w:ascii="Times New Roman" w:hAnsi="Times New Roman"/>
          <w:sz w:val="28"/>
          <w:szCs w:val="28"/>
          <w:lang w:val="uk-UA"/>
        </w:rPr>
        <w:t xml:space="preserve"> щодо аудиту ефективності впровадження Проєкту "Модернізація системи соціальної підтримки населення України".</w:t>
      </w:r>
    </w:p>
    <w:p w14:paraId="4F101581" w14:textId="77777777" w:rsidR="004C3374" w:rsidRPr="00396B31" w:rsidRDefault="004C3374" w:rsidP="004C3374">
      <w:pPr>
        <w:pStyle w:val="a3"/>
        <w:numPr>
          <w:ilvl w:val="0"/>
          <w:numId w:val="33"/>
        </w:numPr>
        <w:ind w:left="0" w:firstLine="426"/>
        <w:jc w:val="both"/>
        <w:rPr>
          <w:rFonts w:ascii="Times New Roman" w:hAnsi="Times New Roman"/>
          <w:sz w:val="28"/>
          <w:szCs w:val="28"/>
          <w:lang w:val="uk-UA"/>
        </w:rPr>
      </w:pPr>
      <w:r w:rsidRPr="00396B31">
        <w:rPr>
          <w:rFonts w:ascii="Times New Roman" w:hAnsi="Times New Roman"/>
          <w:sz w:val="28"/>
          <w:szCs w:val="28"/>
          <w:lang w:val="uk-UA"/>
        </w:rPr>
        <w:t xml:space="preserve">Визнати необхідність існування в державі закладів, які надають медико-соціальні </w:t>
      </w:r>
      <w:r>
        <w:rPr>
          <w:rFonts w:ascii="Times New Roman" w:hAnsi="Times New Roman"/>
          <w:sz w:val="28"/>
          <w:szCs w:val="28"/>
          <w:lang w:val="uk-UA"/>
        </w:rPr>
        <w:t xml:space="preserve">послуги для дітей, зокрема раннього віку. </w:t>
      </w:r>
      <w:r w:rsidRPr="00396B31">
        <w:rPr>
          <w:rFonts w:ascii="Times New Roman" w:hAnsi="Times New Roman"/>
          <w:sz w:val="28"/>
          <w:szCs w:val="28"/>
          <w:lang w:val="uk-UA"/>
        </w:rPr>
        <w:t>До прийняття рішень про трансформацію будинків дитини необхідно забезпечити їх належне фінансування. В</w:t>
      </w:r>
      <w:r>
        <w:rPr>
          <w:rFonts w:ascii="Times New Roman" w:hAnsi="Times New Roman"/>
          <w:sz w:val="28"/>
          <w:szCs w:val="28"/>
          <w:lang w:val="uk-UA"/>
        </w:rPr>
        <w:t>н</w:t>
      </w:r>
      <w:r w:rsidRPr="00396B31">
        <w:rPr>
          <w:rFonts w:ascii="Times New Roman" w:hAnsi="Times New Roman"/>
          <w:sz w:val="28"/>
          <w:szCs w:val="28"/>
          <w:lang w:val="uk-UA"/>
        </w:rPr>
        <w:t xml:space="preserve">ести Центри медичної̈ реабілітації̈ та паліативної̈ допомоги </w:t>
      </w:r>
      <w:r w:rsidRPr="00396B31">
        <w:rPr>
          <w:rFonts w:ascii="Times New Roman" w:hAnsi="Times New Roman"/>
          <w:sz w:val="28"/>
          <w:szCs w:val="28"/>
          <w:lang w:val="uk-UA"/>
        </w:rPr>
        <w:lastRenderedPageBreak/>
        <w:t>дітям, затверджені постановою Кабінету Міністрів України №675 від 10 липня 2019 року, до наказу Міністерс</w:t>
      </w:r>
      <w:r>
        <w:rPr>
          <w:rFonts w:ascii="Times New Roman" w:hAnsi="Times New Roman"/>
          <w:sz w:val="28"/>
          <w:szCs w:val="28"/>
          <w:lang w:val="uk-UA"/>
        </w:rPr>
        <w:t>т</w:t>
      </w:r>
      <w:r w:rsidRPr="00396B31">
        <w:rPr>
          <w:rFonts w:ascii="Times New Roman" w:hAnsi="Times New Roman"/>
          <w:sz w:val="28"/>
          <w:szCs w:val="28"/>
          <w:lang w:val="uk-UA"/>
        </w:rPr>
        <w:t xml:space="preserve">ва охорони здоров’я України №385 від 28 жовтня 2002 року «Про затвердження переліків закладів охорони здоров’я, лікарських, провізорських посад, посад молодших спеціалістів з фармацевтичною освітою, посад професіоналів в галузі охорони здоров’я та посад фахівців у закладах охорони здоров’я». </w:t>
      </w:r>
    </w:p>
    <w:p w14:paraId="3E4D59DA" w14:textId="77777777" w:rsidR="004C3374" w:rsidRPr="00396B31"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Існування нагальної необхід</w:t>
      </w:r>
      <w:r>
        <w:rPr>
          <w:rFonts w:ascii="Times New Roman" w:hAnsi="Times New Roman"/>
          <w:sz w:val="28"/>
          <w:szCs w:val="28"/>
          <w:lang w:val="uk-UA"/>
        </w:rPr>
        <w:t>но</w:t>
      </w:r>
      <w:r w:rsidRPr="00396B31">
        <w:rPr>
          <w:rFonts w:ascii="Times New Roman" w:hAnsi="Times New Roman"/>
          <w:sz w:val="28"/>
          <w:szCs w:val="28"/>
          <w:lang w:val="uk-UA"/>
        </w:rPr>
        <w:t>ст</w:t>
      </w:r>
      <w:r>
        <w:rPr>
          <w:rFonts w:ascii="Times New Roman" w:hAnsi="Times New Roman"/>
          <w:sz w:val="28"/>
          <w:szCs w:val="28"/>
          <w:lang w:val="uk-UA"/>
        </w:rPr>
        <w:t>і</w:t>
      </w:r>
      <w:r w:rsidRPr="00396B31">
        <w:rPr>
          <w:rFonts w:ascii="Times New Roman" w:hAnsi="Times New Roman"/>
          <w:sz w:val="28"/>
          <w:szCs w:val="28"/>
          <w:lang w:val="uk-UA"/>
        </w:rPr>
        <w:t xml:space="preserve"> запровадження в країні обов’язкового моніторинг</w:t>
      </w:r>
      <w:r>
        <w:rPr>
          <w:rFonts w:ascii="Times New Roman" w:hAnsi="Times New Roman"/>
          <w:sz w:val="28"/>
          <w:szCs w:val="28"/>
          <w:lang w:val="uk-UA"/>
        </w:rPr>
        <w:t xml:space="preserve">у </w:t>
      </w:r>
      <w:r w:rsidRPr="00396B31">
        <w:rPr>
          <w:rFonts w:ascii="Times New Roman" w:hAnsi="Times New Roman"/>
          <w:sz w:val="28"/>
          <w:szCs w:val="28"/>
          <w:lang w:val="uk-UA"/>
        </w:rPr>
        <w:t>дотримання прав дітей до, під час та після реінтеграції їх в біологічні родини та викоренення випадків повернення дітей в родини із закладів, що супроводжується зніманням батьками грошових коштів з рахунків дитини, вчиненням насильства з боку таких батьків.</w:t>
      </w:r>
    </w:p>
    <w:p w14:paraId="7257B24B" w14:textId="77777777" w:rsidR="004C3374" w:rsidRPr="00396B31"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Фінансування закладів освіти та соціального захисту для дітей з боку держави та територіальних громад є недостанім. Необхідно запровадити механізми співфінансування таких закладів як з декількох джерел, так і  різними територіальними громадами, виходячи з позиції «гроші ходять за дитиною</w:t>
      </w:r>
      <w:r>
        <w:rPr>
          <w:rFonts w:ascii="Times New Roman" w:hAnsi="Times New Roman"/>
          <w:sz w:val="28"/>
          <w:szCs w:val="28"/>
          <w:lang w:val="uk-UA"/>
        </w:rPr>
        <w:t>»</w:t>
      </w:r>
      <w:r w:rsidRPr="00396B31">
        <w:rPr>
          <w:rFonts w:ascii="Times New Roman" w:hAnsi="Times New Roman"/>
          <w:sz w:val="28"/>
          <w:szCs w:val="28"/>
          <w:lang w:val="uk-UA"/>
        </w:rPr>
        <w:t>.</w:t>
      </w:r>
    </w:p>
    <w:p w14:paraId="3268C1AB" w14:textId="77777777" w:rsidR="004C3374" w:rsidRDefault="004C3374" w:rsidP="004C3374">
      <w:pPr>
        <w:pStyle w:val="a3"/>
        <w:numPr>
          <w:ilvl w:val="0"/>
          <w:numId w:val="33"/>
        </w:numPr>
        <w:tabs>
          <w:tab w:val="left" w:pos="1134"/>
        </w:tabs>
        <w:spacing w:after="0"/>
        <w:ind w:left="0" w:firstLine="426"/>
        <w:jc w:val="both"/>
        <w:rPr>
          <w:rFonts w:ascii="Times New Roman" w:hAnsi="Times New Roman"/>
          <w:sz w:val="28"/>
          <w:szCs w:val="28"/>
          <w:lang w:val="uk-UA"/>
        </w:rPr>
      </w:pPr>
      <w:r w:rsidRPr="00396B31">
        <w:rPr>
          <w:rFonts w:ascii="Times New Roman" w:hAnsi="Times New Roman"/>
          <w:sz w:val="28"/>
          <w:szCs w:val="28"/>
          <w:lang w:val="uk-UA"/>
        </w:rPr>
        <w:t>Продовжити термін роботи щодо збору та систематизації інформації щодо випадків порушень прав дітей, розслідування цих випадків. Комісія вважає не завершеною в повній мірі свою роботу з виконання покладених Верховною Радою України завдань. Зазначені обставини зумовлюють необхідність продовження діяльності Тимчасової слідчої комісії.</w:t>
      </w:r>
    </w:p>
    <w:p w14:paraId="351FE78D" w14:textId="77777777" w:rsidR="008D2631" w:rsidRDefault="008D2631" w:rsidP="008D2631">
      <w:pPr>
        <w:tabs>
          <w:tab w:val="left" w:pos="1134"/>
        </w:tabs>
        <w:spacing w:after="0"/>
        <w:jc w:val="both"/>
        <w:rPr>
          <w:rFonts w:ascii="Times New Roman" w:hAnsi="Times New Roman"/>
          <w:sz w:val="28"/>
          <w:szCs w:val="28"/>
          <w:lang w:val="uk-UA"/>
        </w:rPr>
      </w:pPr>
    </w:p>
    <w:p w14:paraId="3742B2C0" w14:textId="77777777" w:rsidR="008D2631" w:rsidRDefault="008D2631" w:rsidP="008D2631">
      <w:pPr>
        <w:tabs>
          <w:tab w:val="left" w:pos="1134"/>
        </w:tabs>
        <w:spacing w:after="0"/>
        <w:jc w:val="both"/>
        <w:rPr>
          <w:rFonts w:ascii="Times New Roman" w:hAnsi="Times New Roman"/>
          <w:sz w:val="28"/>
          <w:szCs w:val="28"/>
          <w:lang w:val="uk-UA"/>
        </w:rPr>
      </w:pPr>
    </w:p>
    <w:p w14:paraId="14D04971" w14:textId="71CEFBA6" w:rsidR="008D2631" w:rsidRDefault="008D2631" w:rsidP="008D2631">
      <w:pPr>
        <w:tabs>
          <w:tab w:val="left" w:pos="1134"/>
        </w:tabs>
        <w:spacing w:after="0"/>
        <w:jc w:val="both"/>
        <w:rPr>
          <w:rFonts w:ascii="Times New Roman" w:hAnsi="Times New Roman"/>
          <w:sz w:val="28"/>
          <w:szCs w:val="28"/>
          <w:lang w:val="uk-UA"/>
        </w:rPr>
      </w:pPr>
      <w:r>
        <w:rPr>
          <w:rFonts w:ascii="Times New Roman" w:hAnsi="Times New Roman"/>
          <w:sz w:val="28"/>
          <w:szCs w:val="28"/>
          <w:lang w:val="uk-UA"/>
        </w:rPr>
        <w:t xml:space="preserve">Голова </w:t>
      </w:r>
    </w:p>
    <w:p w14:paraId="159E37CA" w14:textId="065627FF" w:rsidR="008D2631" w:rsidRDefault="008D2631" w:rsidP="008D2631">
      <w:pPr>
        <w:tabs>
          <w:tab w:val="left" w:pos="1134"/>
        </w:tabs>
        <w:spacing w:after="0"/>
        <w:jc w:val="both"/>
        <w:rPr>
          <w:rFonts w:ascii="Times New Roman" w:hAnsi="Times New Roman"/>
          <w:sz w:val="28"/>
          <w:szCs w:val="28"/>
          <w:lang w:val="uk-UA"/>
        </w:rPr>
      </w:pPr>
      <w:r>
        <w:rPr>
          <w:rFonts w:ascii="Times New Roman" w:hAnsi="Times New Roman"/>
          <w:sz w:val="28"/>
          <w:szCs w:val="28"/>
          <w:lang w:val="uk-UA"/>
        </w:rPr>
        <w:t>Тимчасової слідчої комісії</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 xml:space="preserve">          П. Сушко</w:t>
      </w:r>
    </w:p>
    <w:p w14:paraId="2C990325" w14:textId="77777777" w:rsidR="008D2631" w:rsidRDefault="008D2631" w:rsidP="008D2631">
      <w:pPr>
        <w:tabs>
          <w:tab w:val="left" w:pos="1134"/>
        </w:tabs>
        <w:spacing w:after="0"/>
        <w:jc w:val="both"/>
        <w:rPr>
          <w:rFonts w:ascii="Times New Roman" w:hAnsi="Times New Roman"/>
          <w:sz w:val="28"/>
          <w:szCs w:val="28"/>
          <w:lang w:val="uk-UA"/>
        </w:rPr>
      </w:pPr>
    </w:p>
    <w:p w14:paraId="631633B9" w14:textId="40B5165A" w:rsidR="008D2631" w:rsidRDefault="008D2631" w:rsidP="008D2631">
      <w:pPr>
        <w:tabs>
          <w:tab w:val="left" w:pos="1134"/>
        </w:tabs>
        <w:spacing w:after="0"/>
        <w:jc w:val="both"/>
        <w:rPr>
          <w:rFonts w:ascii="Times New Roman" w:hAnsi="Times New Roman"/>
          <w:sz w:val="28"/>
          <w:szCs w:val="28"/>
          <w:lang w:val="uk-UA"/>
        </w:rPr>
      </w:pPr>
      <w:r>
        <w:rPr>
          <w:rFonts w:ascii="Times New Roman" w:hAnsi="Times New Roman"/>
          <w:sz w:val="28"/>
          <w:szCs w:val="28"/>
          <w:lang w:val="uk-UA"/>
        </w:rPr>
        <w:t>Секретар</w:t>
      </w:r>
    </w:p>
    <w:p w14:paraId="65CB3B76" w14:textId="58BFF3CB" w:rsidR="008D2631" w:rsidRPr="008D2631" w:rsidRDefault="008D2631" w:rsidP="008D2631">
      <w:pPr>
        <w:tabs>
          <w:tab w:val="left" w:pos="1134"/>
        </w:tabs>
        <w:spacing w:after="0"/>
        <w:jc w:val="both"/>
        <w:rPr>
          <w:rFonts w:ascii="Times New Roman" w:hAnsi="Times New Roman"/>
          <w:sz w:val="28"/>
          <w:szCs w:val="28"/>
          <w:lang w:val="uk-UA"/>
        </w:rPr>
      </w:pPr>
      <w:r>
        <w:rPr>
          <w:rFonts w:ascii="Times New Roman" w:hAnsi="Times New Roman"/>
          <w:sz w:val="28"/>
          <w:szCs w:val="28"/>
          <w:lang w:val="uk-UA"/>
        </w:rPr>
        <w:t xml:space="preserve">Тимчасової слідчої комісії </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 xml:space="preserve">    Ю. Павленко</w:t>
      </w:r>
    </w:p>
    <w:p w14:paraId="5740D10E" w14:textId="77777777" w:rsidR="002055DC" w:rsidRPr="004C3374" w:rsidRDefault="002055DC" w:rsidP="004C3374">
      <w:pPr>
        <w:rPr>
          <w:lang w:val="uk-UA"/>
        </w:rPr>
      </w:pPr>
    </w:p>
    <w:sectPr w:rsidR="002055DC" w:rsidRPr="004C3374" w:rsidSect="00CB0F73">
      <w:footerReference w:type="default" r:id="rId11"/>
      <w:pgSz w:w="11906" w:h="16838"/>
      <w:pgMar w:top="1134" w:right="850"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0865E" w14:textId="77777777" w:rsidR="003F4057" w:rsidRDefault="003F4057" w:rsidP="00CB0F73">
      <w:pPr>
        <w:spacing w:after="0" w:line="240" w:lineRule="auto"/>
      </w:pPr>
      <w:r>
        <w:separator/>
      </w:r>
    </w:p>
  </w:endnote>
  <w:endnote w:type="continuationSeparator" w:id="0">
    <w:p w14:paraId="69364C65" w14:textId="77777777" w:rsidR="003F4057" w:rsidRDefault="003F4057" w:rsidP="00CB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5657887"/>
      <w:docPartObj>
        <w:docPartGallery w:val="Page Numbers (Bottom of Page)"/>
        <w:docPartUnique/>
      </w:docPartObj>
    </w:sdtPr>
    <w:sdtEndPr/>
    <w:sdtContent>
      <w:p w14:paraId="021FDF66" w14:textId="611B2E74" w:rsidR="000166F1" w:rsidRDefault="000166F1">
        <w:pPr>
          <w:pStyle w:val="a6"/>
          <w:jc w:val="center"/>
        </w:pPr>
        <w:r>
          <w:fldChar w:fldCharType="begin"/>
        </w:r>
        <w:r>
          <w:instrText>PAGE   \* MERGEFORMAT</w:instrText>
        </w:r>
        <w:r>
          <w:fldChar w:fldCharType="separate"/>
        </w:r>
        <w:r w:rsidR="0039541E">
          <w:rPr>
            <w:noProof/>
          </w:rPr>
          <w:t>2</w:t>
        </w:r>
        <w:r>
          <w:fldChar w:fldCharType="end"/>
        </w:r>
      </w:p>
    </w:sdtContent>
  </w:sdt>
  <w:p w14:paraId="1BCA0108" w14:textId="77777777" w:rsidR="000166F1" w:rsidRDefault="000166F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12BB9" w14:textId="77777777" w:rsidR="003F4057" w:rsidRDefault="003F4057" w:rsidP="00CB0F73">
      <w:pPr>
        <w:spacing w:after="0" w:line="240" w:lineRule="auto"/>
      </w:pPr>
      <w:r>
        <w:separator/>
      </w:r>
    </w:p>
  </w:footnote>
  <w:footnote w:type="continuationSeparator" w:id="0">
    <w:p w14:paraId="6BE41082" w14:textId="77777777" w:rsidR="003F4057" w:rsidRDefault="003F4057" w:rsidP="00CB0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1" w15:restartNumberingAfterBreak="0">
    <w:nsid w:val="06E938BD"/>
    <w:multiLevelType w:val="hybridMultilevel"/>
    <w:tmpl w:val="796CB158"/>
    <w:lvl w:ilvl="0" w:tplc="4FB438E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E20426"/>
    <w:multiLevelType w:val="hybridMultilevel"/>
    <w:tmpl w:val="6846B47E"/>
    <w:lvl w:ilvl="0" w:tplc="5F70B81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1C5925EB"/>
    <w:multiLevelType w:val="hybridMultilevel"/>
    <w:tmpl w:val="30F227A8"/>
    <w:lvl w:ilvl="0" w:tplc="04190001">
      <w:start w:val="1"/>
      <w:numFmt w:val="bullet"/>
      <w:lvlText w:val=""/>
      <w:lvlJc w:val="left"/>
      <w:pPr>
        <w:ind w:left="2210" w:hanging="360"/>
      </w:pPr>
      <w:rPr>
        <w:rFonts w:ascii="Symbol" w:hAnsi="Symbol"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4" w15:restartNumberingAfterBreak="0">
    <w:nsid w:val="1F8854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5" w15:restartNumberingAfterBreak="0">
    <w:nsid w:val="20A476BC"/>
    <w:multiLevelType w:val="hybridMultilevel"/>
    <w:tmpl w:val="B78AC39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F874EC"/>
    <w:multiLevelType w:val="hybridMultilevel"/>
    <w:tmpl w:val="ADA66DC6"/>
    <w:lvl w:ilvl="0" w:tplc="03D8BF98">
      <w:start w:val="1"/>
      <w:numFmt w:val="decimal"/>
      <w:lvlText w:val="%1)"/>
      <w:lvlJc w:val="left"/>
      <w:pPr>
        <w:ind w:left="1419" w:hanging="7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3E55192"/>
    <w:multiLevelType w:val="hybridMultilevel"/>
    <w:tmpl w:val="31F26604"/>
    <w:lvl w:ilvl="0" w:tplc="04190005">
      <w:start w:val="1"/>
      <w:numFmt w:val="bullet"/>
      <w:lvlText w:val=""/>
      <w:lvlJc w:val="left"/>
      <w:pPr>
        <w:ind w:left="2210" w:hanging="360"/>
      </w:pPr>
      <w:rPr>
        <w:rFonts w:ascii="Wingdings" w:hAnsi="Wingdings"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8" w15:restartNumberingAfterBreak="0">
    <w:nsid w:val="2518551A"/>
    <w:multiLevelType w:val="hybridMultilevel"/>
    <w:tmpl w:val="03FE9194"/>
    <w:lvl w:ilvl="0" w:tplc="3090828E">
      <w:start w:val="3"/>
      <w:numFmt w:val="bullet"/>
      <w:lvlText w:val="-"/>
      <w:lvlJc w:val="left"/>
      <w:pPr>
        <w:ind w:left="927" w:hanging="360"/>
      </w:pPr>
      <w:rPr>
        <w:rFonts w:ascii="Times New Roman" w:eastAsia="Times New Roman" w:hAnsi="Times New Roman" w:cs="Times New Roman" w:hint="default"/>
        <w:color w:val="000000"/>
        <w:sz w:val="25"/>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6181842"/>
    <w:multiLevelType w:val="hybridMultilevel"/>
    <w:tmpl w:val="C1BAB334"/>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26344F0F"/>
    <w:multiLevelType w:val="hybridMultilevel"/>
    <w:tmpl w:val="2BB8A0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67012E"/>
    <w:multiLevelType w:val="hybridMultilevel"/>
    <w:tmpl w:val="BC00D9E2"/>
    <w:lvl w:ilvl="0" w:tplc="4FB438E0">
      <w:start w:val="1"/>
      <w:numFmt w:val="bullet"/>
      <w:lvlText w:val="-"/>
      <w:lvlJc w:val="left"/>
      <w:pPr>
        <w:ind w:left="1789" w:hanging="360"/>
      </w:pPr>
      <w:rPr>
        <w:rFonts w:ascii="Times New Roman" w:eastAsia="Times New Roman"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C6D0B60"/>
    <w:multiLevelType w:val="hybridMultilevel"/>
    <w:tmpl w:val="38127CD2"/>
    <w:lvl w:ilvl="0" w:tplc="211C755E">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8694CCE"/>
    <w:multiLevelType w:val="multilevel"/>
    <w:tmpl w:val="7778B8A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6B1290"/>
    <w:multiLevelType w:val="hybridMultilevel"/>
    <w:tmpl w:val="CB2E5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7E2F82"/>
    <w:multiLevelType w:val="hybridMultilevel"/>
    <w:tmpl w:val="9F78314E"/>
    <w:lvl w:ilvl="0" w:tplc="FE361290">
      <w:start w:val="3"/>
      <w:numFmt w:val="bullet"/>
      <w:lvlText w:val="-"/>
      <w:lvlJc w:val="left"/>
      <w:pPr>
        <w:ind w:left="885"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605" w:hanging="360"/>
      </w:pPr>
      <w:rPr>
        <w:rFonts w:ascii="Courier New" w:hAnsi="Courier New" w:cs="Courier New" w:hint="default"/>
      </w:rPr>
    </w:lvl>
    <w:lvl w:ilvl="2" w:tplc="04220005" w:tentative="1">
      <w:start w:val="1"/>
      <w:numFmt w:val="bullet"/>
      <w:lvlText w:val=""/>
      <w:lvlJc w:val="left"/>
      <w:pPr>
        <w:ind w:left="2325" w:hanging="360"/>
      </w:pPr>
      <w:rPr>
        <w:rFonts w:ascii="Wingdings" w:hAnsi="Wingdings" w:hint="default"/>
      </w:rPr>
    </w:lvl>
    <w:lvl w:ilvl="3" w:tplc="04220001" w:tentative="1">
      <w:start w:val="1"/>
      <w:numFmt w:val="bullet"/>
      <w:lvlText w:val=""/>
      <w:lvlJc w:val="left"/>
      <w:pPr>
        <w:ind w:left="3045" w:hanging="360"/>
      </w:pPr>
      <w:rPr>
        <w:rFonts w:ascii="Symbol" w:hAnsi="Symbol" w:hint="default"/>
      </w:rPr>
    </w:lvl>
    <w:lvl w:ilvl="4" w:tplc="04220003" w:tentative="1">
      <w:start w:val="1"/>
      <w:numFmt w:val="bullet"/>
      <w:lvlText w:val="o"/>
      <w:lvlJc w:val="left"/>
      <w:pPr>
        <w:ind w:left="3765" w:hanging="360"/>
      </w:pPr>
      <w:rPr>
        <w:rFonts w:ascii="Courier New" w:hAnsi="Courier New" w:cs="Courier New" w:hint="default"/>
      </w:rPr>
    </w:lvl>
    <w:lvl w:ilvl="5" w:tplc="04220005" w:tentative="1">
      <w:start w:val="1"/>
      <w:numFmt w:val="bullet"/>
      <w:lvlText w:val=""/>
      <w:lvlJc w:val="left"/>
      <w:pPr>
        <w:ind w:left="4485" w:hanging="360"/>
      </w:pPr>
      <w:rPr>
        <w:rFonts w:ascii="Wingdings" w:hAnsi="Wingdings" w:hint="default"/>
      </w:rPr>
    </w:lvl>
    <w:lvl w:ilvl="6" w:tplc="04220001" w:tentative="1">
      <w:start w:val="1"/>
      <w:numFmt w:val="bullet"/>
      <w:lvlText w:val=""/>
      <w:lvlJc w:val="left"/>
      <w:pPr>
        <w:ind w:left="5205" w:hanging="360"/>
      </w:pPr>
      <w:rPr>
        <w:rFonts w:ascii="Symbol" w:hAnsi="Symbol" w:hint="default"/>
      </w:rPr>
    </w:lvl>
    <w:lvl w:ilvl="7" w:tplc="04220003" w:tentative="1">
      <w:start w:val="1"/>
      <w:numFmt w:val="bullet"/>
      <w:lvlText w:val="o"/>
      <w:lvlJc w:val="left"/>
      <w:pPr>
        <w:ind w:left="5925" w:hanging="360"/>
      </w:pPr>
      <w:rPr>
        <w:rFonts w:ascii="Courier New" w:hAnsi="Courier New" w:cs="Courier New" w:hint="default"/>
      </w:rPr>
    </w:lvl>
    <w:lvl w:ilvl="8" w:tplc="04220005" w:tentative="1">
      <w:start w:val="1"/>
      <w:numFmt w:val="bullet"/>
      <w:lvlText w:val=""/>
      <w:lvlJc w:val="left"/>
      <w:pPr>
        <w:ind w:left="6645" w:hanging="360"/>
      </w:pPr>
      <w:rPr>
        <w:rFonts w:ascii="Wingdings" w:hAnsi="Wingdings" w:hint="default"/>
      </w:rPr>
    </w:lvl>
  </w:abstractNum>
  <w:abstractNum w:abstractNumId="16" w15:restartNumberingAfterBreak="0">
    <w:nsid w:val="3CD32741"/>
    <w:multiLevelType w:val="hybridMultilevel"/>
    <w:tmpl w:val="E08CEF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4B75DFD"/>
    <w:multiLevelType w:val="hybridMultilevel"/>
    <w:tmpl w:val="86E80F04"/>
    <w:lvl w:ilvl="0" w:tplc="C5F00A4C">
      <w:start w:val="6"/>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F05EBF"/>
    <w:multiLevelType w:val="hybridMultilevel"/>
    <w:tmpl w:val="94ECC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0C020A"/>
    <w:multiLevelType w:val="hybridMultilevel"/>
    <w:tmpl w:val="68980E2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7558F4"/>
    <w:multiLevelType w:val="hybridMultilevel"/>
    <w:tmpl w:val="3E8E51EE"/>
    <w:lvl w:ilvl="0" w:tplc="37926A74">
      <w:start w:val="3"/>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1" w15:restartNumberingAfterBreak="0">
    <w:nsid w:val="4CDD76B4"/>
    <w:multiLevelType w:val="hybridMultilevel"/>
    <w:tmpl w:val="FE3022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CFC354A"/>
    <w:multiLevelType w:val="hybridMultilevel"/>
    <w:tmpl w:val="1748686C"/>
    <w:lvl w:ilvl="0" w:tplc="04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4EF136B3"/>
    <w:multiLevelType w:val="hybridMultilevel"/>
    <w:tmpl w:val="805A79E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 w15:restartNumberingAfterBreak="0">
    <w:nsid w:val="4F647609"/>
    <w:multiLevelType w:val="hybridMultilevel"/>
    <w:tmpl w:val="C156B988"/>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4FD9065C"/>
    <w:multiLevelType w:val="hybridMultilevel"/>
    <w:tmpl w:val="E6CA6B32"/>
    <w:lvl w:ilvl="0" w:tplc="8C3656F2">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040748B"/>
    <w:multiLevelType w:val="hybridMultilevel"/>
    <w:tmpl w:val="95707DB2"/>
    <w:lvl w:ilvl="0" w:tplc="7F181890">
      <w:start w:val="1"/>
      <w:numFmt w:val="decimal"/>
      <w:lvlText w:val="%1."/>
      <w:lvlJc w:val="left"/>
      <w:pPr>
        <w:ind w:left="927" w:hanging="360"/>
      </w:pPr>
      <w:rPr>
        <w:rFonts w:eastAsia="Times New Roman" w:cs="Times New Roman" w:hint="default"/>
        <w:color w:val="00000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7" w15:restartNumberingAfterBreak="0">
    <w:nsid w:val="510F0022"/>
    <w:multiLevelType w:val="hybridMultilevel"/>
    <w:tmpl w:val="6D4ED4B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20D15A6"/>
    <w:multiLevelType w:val="hybridMultilevel"/>
    <w:tmpl w:val="6658963E"/>
    <w:lvl w:ilvl="0" w:tplc="04190005">
      <w:start w:val="1"/>
      <w:numFmt w:val="bullet"/>
      <w:lvlText w:val=""/>
      <w:lvlJc w:val="left"/>
      <w:pPr>
        <w:ind w:left="2210" w:hanging="360"/>
      </w:pPr>
      <w:rPr>
        <w:rFonts w:ascii="Wingdings" w:hAnsi="Wingdings" w:hint="default"/>
      </w:rPr>
    </w:lvl>
    <w:lvl w:ilvl="1" w:tplc="04190003" w:tentative="1">
      <w:start w:val="1"/>
      <w:numFmt w:val="bullet"/>
      <w:lvlText w:val="o"/>
      <w:lvlJc w:val="left"/>
      <w:pPr>
        <w:ind w:left="2930" w:hanging="360"/>
      </w:pPr>
      <w:rPr>
        <w:rFonts w:ascii="Courier New" w:hAnsi="Courier New" w:cs="Courier New" w:hint="default"/>
      </w:rPr>
    </w:lvl>
    <w:lvl w:ilvl="2" w:tplc="04190005" w:tentative="1">
      <w:start w:val="1"/>
      <w:numFmt w:val="bullet"/>
      <w:lvlText w:val=""/>
      <w:lvlJc w:val="left"/>
      <w:pPr>
        <w:ind w:left="3650" w:hanging="360"/>
      </w:pPr>
      <w:rPr>
        <w:rFonts w:ascii="Wingdings" w:hAnsi="Wingdings" w:hint="default"/>
      </w:rPr>
    </w:lvl>
    <w:lvl w:ilvl="3" w:tplc="04190001" w:tentative="1">
      <w:start w:val="1"/>
      <w:numFmt w:val="bullet"/>
      <w:lvlText w:val=""/>
      <w:lvlJc w:val="left"/>
      <w:pPr>
        <w:ind w:left="4370" w:hanging="360"/>
      </w:pPr>
      <w:rPr>
        <w:rFonts w:ascii="Symbol" w:hAnsi="Symbol" w:hint="default"/>
      </w:rPr>
    </w:lvl>
    <w:lvl w:ilvl="4" w:tplc="04190003" w:tentative="1">
      <w:start w:val="1"/>
      <w:numFmt w:val="bullet"/>
      <w:lvlText w:val="o"/>
      <w:lvlJc w:val="left"/>
      <w:pPr>
        <w:ind w:left="5090" w:hanging="360"/>
      </w:pPr>
      <w:rPr>
        <w:rFonts w:ascii="Courier New" w:hAnsi="Courier New" w:cs="Courier New" w:hint="default"/>
      </w:rPr>
    </w:lvl>
    <w:lvl w:ilvl="5" w:tplc="04190005" w:tentative="1">
      <w:start w:val="1"/>
      <w:numFmt w:val="bullet"/>
      <w:lvlText w:val=""/>
      <w:lvlJc w:val="left"/>
      <w:pPr>
        <w:ind w:left="5810" w:hanging="360"/>
      </w:pPr>
      <w:rPr>
        <w:rFonts w:ascii="Wingdings" w:hAnsi="Wingdings" w:hint="default"/>
      </w:rPr>
    </w:lvl>
    <w:lvl w:ilvl="6" w:tplc="04190001" w:tentative="1">
      <w:start w:val="1"/>
      <w:numFmt w:val="bullet"/>
      <w:lvlText w:val=""/>
      <w:lvlJc w:val="left"/>
      <w:pPr>
        <w:ind w:left="6530" w:hanging="360"/>
      </w:pPr>
      <w:rPr>
        <w:rFonts w:ascii="Symbol" w:hAnsi="Symbol" w:hint="default"/>
      </w:rPr>
    </w:lvl>
    <w:lvl w:ilvl="7" w:tplc="04190003" w:tentative="1">
      <w:start w:val="1"/>
      <w:numFmt w:val="bullet"/>
      <w:lvlText w:val="o"/>
      <w:lvlJc w:val="left"/>
      <w:pPr>
        <w:ind w:left="7250" w:hanging="360"/>
      </w:pPr>
      <w:rPr>
        <w:rFonts w:ascii="Courier New" w:hAnsi="Courier New" w:cs="Courier New" w:hint="default"/>
      </w:rPr>
    </w:lvl>
    <w:lvl w:ilvl="8" w:tplc="04190005" w:tentative="1">
      <w:start w:val="1"/>
      <w:numFmt w:val="bullet"/>
      <w:lvlText w:val=""/>
      <w:lvlJc w:val="left"/>
      <w:pPr>
        <w:ind w:left="7970" w:hanging="360"/>
      </w:pPr>
      <w:rPr>
        <w:rFonts w:ascii="Wingdings" w:hAnsi="Wingdings" w:hint="default"/>
      </w:rPr>
    </w:lvl>
  </w:abstractNum>
  <w:abstractNum w:abstractNumId="29" w15:restartNumberingAfterBreak="0">
    <w:nsid w:val="563C023C"/>
    <w:multiLevelType w:val="hybridMultilevel"/>
    <w:tmpl w:val="4100192C"/>
    <w:lvl w:ilvl="0" w:tplc="B93813F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B0CFD"/>
    <w:multiLevelType w:val="multilevel"/>
    <w:tmpl w:val="C4A43E9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1" w15:restartNumberingAfterBreak="0">
    <w:nsid w:val="5F9A60CA"/>
    <w:multiLevelType w:val="hybridMultilevel"/>
    <w:tmpl w:val="6358889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1701FA"/>
    <w:multiLevelType w:val="hybridMultilevel"/>
    <w:tmpl w:val="E9D09332"/>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3" w15:restartNumberingAfterBreak="0">
    <w:nsid w:val="66B740E3"/>
    <w:multiLevelType w:val="hybridMultilevel"/>
    <w:tmpl w:val="91C4766C"/>
    <w:lvl w:ilvl="0" w:tplc="81C259D4">
      <w:start w:val="7"/>
      <w:numFmt w:val="bullet"/>
      <w:lvlText w:val="-"/>
      <w:lvlJc w:val="left"/>
      <w:pPr>
        <w:ind w:left="1068" w:hanging="360"/>
      </w:pPr>
      <w:rPr>
        <w:rFonts w:ascii="Times New Roman" w:eastAsia="Times New Roman" w:hAnsi="Times New Roman" w:cs="Times New Roman" w:hint="default"/>
        <w:b/>
        <w:sz w:val="28"/>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4" w15:restartNumberingAfterBreak="0">
    <w:nsid w:val="75533071"/>
    <w:multiLevelType w:val="hybridMultilevel"/>
    <w:tmpl w:val="2332A6B4"/>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75519A"/>
    <w:multiLevelType w:val="hybridMultilevel"/>
    <w:tmpl w:val="C2A0E50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5"/>
  </w:num>
  <w:num w:numId="3">
    <w:abstractNumId w:val="26"/>
  </w:num>
  <w:num w:numId="4">
    <w:abstractNumId w:val="23"/>
  </w:num>
  <w:num w:numId="5">
    <w:abstractNumId w:val="4"/>
  </w:num>
  <w:num w:numId="6">
    <w:abstractNumId w:val="30"/>
  </w:num>
  <w:num w:numId="7">
    <w:abstractNumId w:val="8"/>
  </w:num>
  <w:num w:numId="8">
    <w:abstractNumId w:val="2"/>
  </w:num>
  <w:num w:numId="9">
    <w:abstractNumId w:val="15"/>
  </w:num>
  <w:num w:numId="10">
    <w:abstractNumId w:val="13"/>
  </w:num>
  <w:num w:numId="11">
    <w:abstractNumId w:val="0"/>
  </w:num>
  <w:num w:numId="12">
    <w:abstractNumId w:val="12"/>
  </w:num>
  <w:num w:numId="13">
    <w:abstractNumId w:val="20"/>
  </w:num>
  <w:num w:numId="14">
    <w:abstractNumId w:val="33"/>
  </w:num>
  <w:num w:numId="15">
    <w:abstractNumId w:val="16"/>
  </w:num>
  <w:num w:numId="16">
    <w:abstractNumId w:val="3"/>
  </w:num>
  <w:num w:numId="17">
    <w:abstractNumId w:val="32"/>
  </w:num>
  <w:num w:numId="18">
    <w:abstractNumId w:val="9"/>
  </w:num>
  <w:num w:numId="19">
    <w:abstractNumId w:val="7"/>
  </w:num>
  <w:num w:numId="20">
    <w:abstractNumId w:val="28"/>
  </w:num>
  <w:num w:numId="21">
    <w:abstractNumId w:val="10"/>
  </w:num>
  <w:num w:numId="22">
    <w:abstractNumId w:val="29"/>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4"/>
  </w:num>
  <w:num w:numId="27">
    <w:abstractNumId w:val="17"/>
  </w:num>
  <w:num w:numId="28">
    <w:abstractNumId w:val="18"/>
  </w:num>
  <w:num w:numId="29">
    <w:abstractNumId w:val="1"/>
  </w:num>
  <w:num w:numId="30">
    <w:abstractNumId w:val="34"/>
  </w:num>
  <w:num w:numId="31">
    <w:abstractNumId w:val="11"/>
  </w:num>
  <w:num w:numId="32">
    <w:abstractNumId w:val="22"/>
  </w:num>
  <w:num w:numId="33">
    <w:abstractNumId w:val="35"/>
  </w:num>
  <w:num w:numId="34">
    <w:abstractNumId w:val="5"/>
  </w:num>
  <w:num w:numId="35">
    <w:abstractNumId w:val="19"/>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A7"/>
    <w:rsid w:val="00010B4B"/>
    <w:rsid w:val="00014656"/>
    <w:rsid w:val="00015D5A"/>
    <w:rsid w:val="000166F1"/>
    <w:rsid w:val="0001734C"/>
    <w:rsid w:val="000221B8"/>
    <w:rsid w:val="00025E2A"/>
    <w:rsid w:val="0003025C"/>
    <w:rsid w:val="000342F4"/>
    <w:rsid w:val="0004100D"/>
    <w:rsid w:val="0004379C"/>
    <w:rsid w:val="00043B4B"/>
    <w:rsid w:val="00052EE2"/>
    <w:rsid w:val="00067339"/>
    <w:rsid w:val="000722D9"/>
    <w:rsid w:val="00073466"/>
    <w:rsid w:val="00074F2A"/>
    <w:rsid w:val="000752D1"/>
    <w:rsid w:val="00076329"/>
    <w:rsid w:val="00076CDD"/>
    <w:rsid w:val="0007792B"/>
    <w:rsid w:val="000808EE"/>
    <w:rsid w:val="000831A1"/>
    <w:rsid w:val="000834C7"/>
    <w:rsid w:val="00085DC5"/>
    <w:rsid w:val="000915A6"/>
    <w:rsid w:val="000951AC"/>
    <w:rsid w:val="00096995"/>
    <w:rsid w:val="000A33A2"/>
    <w:rsid w:val="000A49D6"/>
    <w:rsid w:val="000B159D"/>
    <w:rsid w:val="000B4650"/>
    <w:rsid w:val="000B4681"/>
    <w:rsid w:val="000B7806"/>
    <w:rsid w:val="000C0C64"/>
    <w:rsid w:val="000C0D3F"/>
    <w:rsid w:val="000D1E44"/>
    <w:rsid w:val="000D7684"/>
    <w:rsid w:val="000E0BC3"/>
    <w:rsid w:val="000E2D88"/>
    <w:rsid w:val="000E52E3"/>
    <w:rsid w:val="000E7A73"/>
    <w:rsid w:val="000F1CFA"/>
    <w:rsid w:val="000F3C28"/>
    <w:rsid w:val="000F6056"/>
    <w:rsid w:val="0010237F"/>
    <w:rsid w:val="00104F44"/>
    <w:rsid w:val="001050AB"/>
    <w:rsid w:val="001119F7"/>
    <w:rsid w:val="00112C14"/>
    <w:rsid w:val="00115782"/>
    <w:rsid w:val="00122F91"/>
    <w:rsid w:val="00127504"/>
    <w:rsid w:val="00130F55"/>
    <w:rsid w:val="0014202A"/>
    <w:rsid w:val="0014292F"/>
    <w:rsid w:val="001462FB"/>
    <w:rsid w:val="00150F21"/>
    <w:rsid w:val="00150FC2"/>
    <w:rsid w:val="0015327C"/>
    <w:rsid w:val="001544F5"/>
    <w:rsid w:val="00166CFD"/>
    <w:rsid w:val="00170545"/>
    <w:rsid w:val="0017092A"/>
    <w:rsid w:val="00171389"/>
    <w:rsid w:val="00174C01"/>
    <w:rsid w:val="00176A16"/>
    <w:rsid w:val="0018040B"/>
    <w:rsid w:val="00183009"/>
    <w:rsid w:val="00187FEE"/>
    <w:rsid w:val="001A0A46"/>
    <w:rsid w:val="001A1DD5"/>
    <w:rsid w:val="001A312D"/>
    <w:rsid w:val="001A4AEF"/>
    <w:rsid w:val="001A601E"/>
    <w:rsid w:val="001A7D4F"/>
    <w:rsid w:val="001B2E58"/>
    <w:rsid w:val="001B3589"/>
    <w:rsid w:val="001B4E39"/>
    <w:rsid w:val="001C195C"/>
    <w:rsid w:val="001C20A7"/>
    <w:rsid w:val="001C6A4F"/>
    <w:rsid w:val="001C6E68"/>
    <w:rsid w:val="001D00B0"/>
    <w:rsid w:val="001D0341"/>
    <w:rsid w:val="001E7F00"/>
    <w:rsid w:val="00201034"/>
    <w:rsid w:val="002055DC"/>
    <w:rsid w:val="00205EB0"/>
    <w:rsid w:val="002073C1"/>
    <w:rsid w:val="00211FF0"/>
    <w:rsid w:val="002120DC"/>
    <w:rsid w:val="002139FF"/>
    <w:rsid w:val="0022078F"/>
    <w:rsid w:val="0022249B"/>
    <w:rsid w:val="002274F0"/>
    <w:rsid w:val="00234E85"/>
    <w:rsid w:val="00236BB4"/>
    <w:rsid w:val="002428C9"/>
    <w:rsid w:val="002440B6"/>
    <w:rsid w:val="00245468"/>
    <w:rsid w:val="00246935"/>
    <w:rsid w:val="0025588A"/>
    <w:rsid w:val="00257820"/>
    <w:rsid w:val="00263EFE"/>
    <w:rsid w:val="002739E9"/>
    <w:rsid w:val="00273DEB"/>
    <w:rsid w:val="00275631"/>
    <w:rsid w:val="00286024"/>
    <w:rsid w:val="00287863"/>
    <w:rsid w:val="00291174"/>
    <w:rsid w:val="00294821"/>
    <w:rsid w:val="00294D31"/>
    <w:rsid w:val="00296247"/>
    <w:rsid w:val="00297932"/>
    <w:rsid w:val="002A099B"/>
    <w:rsid w:val="002A3AD0"/>
    <w:rsid w:val="002A5B38"/>
    <w:rsid w:val="002A6968"/>
    <w:rsid w:val="002A74EA"/>
    <w:rsid w:val="002B3BAF"/>
    <w:rsid w:val="002C207E"/>
    <w:rsid w:val="002C2D0D"/>
    <w:rsid w:val="002C4CCE"/>
    <w:rsid w:val="002C6E54"/>
    <w:rsid w:val="002D1EE0"/>
    <w:rsid w:val="002D450A"/>
    <w:rsid w:val="002D749F"/>
    <w:rsid w:val="002E305F"/>
    <w:rsid w:val="002E37F9"/>
    <w:rsid w:val="002E4EDD"/>
    <w:rsid w:val="002E5C8B"/>
    <w:rsid w:val="002E6AB2"/>
    <w:rsid w:val="002F119B"/>
    <w:rsid w:val="002F34D1"/>
    <w:rsid w:val="002F409C"/>
    <w:rsid w:val="002F545D"/>
    <w:rsid w:val="002F6ADF"/>
    <w:rsid w:val="00306361"/>
    <w:rsid w:val="0031049F"/>
    <w:rsid w:val="00314804"/>
    <w:rsid w:val="00314E10"/>
    <w:rsid w:val="00316042"/>
    <w:rsid w:val="0031725F"/>
    <w:rsid w:val="0032046A"/>
    <w:rsid w:val="003221BD"/>
    <w:rsid w:val="00330020"/>
    <w:rsid w:val="003313A5"/>
    <w:rsid w:val="00332075"/>
    <w:rsid w:val="00340E17"/>
    <w:rsid w:val="00345092"/>
    <w:rsid w:val="00346AAB"/>
    <w:rsid w:val="00347736"/>
    <w:rsid w:val="00351741"/>
    <w:rsid w:val="00354C6A"/>
    <w:rsid w:val="00360E20"/>
    <w:rsid w:val="00362AA9"/>
    <w:rsid w:val="00365C56"/>
    <w:rsid w:val="003660D4"/>
    <w:rsid w:val="00370A1E"/>
    <w:rsid w:val="00374F65"/>
    <w:rsid w:val="003758D9"/>
    <w:rsid w:val="00376881"/>
    <w:rsid w:val="0038007C"/>
    <w:rsid w:val="00383D47"/>
    <w:rsid w:val="00384E0D"/>
    <w:rsid w:val="0038632E"/>
    <w:rsid w:val="0039118B"/>
    <w:rsid w:val="003944B1"/>
    <w:rsid w:val="0039541E"/>
    <w:rsid w:val="003956BD"/>
    <w:rsid w:val="003A1738"/>
    <w:rsid w:val="003A1A6D"/>
    <w:rsid w:val="003A1CB1"/>
    <w:rsid w:val="003A507F"/>
    <w:rsid w:val="003B43D2"/>
    <w:rsid w:val="003C1076"/>
    <w:rsid w:val="003C1489"/>
    <w:rsid w:val="003C151D"/>
    <w:rsid w:val="003C254A"/>
    <w:rsid w:val="003C7723"/>
    <w:rsid w:val="003D5107"/>
    <w:rsid w:val="003E20CC"/>
    <w:rsid w:val="003F18A2"/>
    <w:rsid w:val="003F18B8"/>
    <w:rsid w:val="003F4057"/>
    <w:rsid w:val="00402D3C"/>
    <w:rsid w:val="00404271"/>
    <w:rsid w:val="00406401"/>
    <w:rsid w:val="00410472"/>
    <w:rsid w:val="004104B1"/>
    <w:rsid w:val="004109B2"/>
    <w:rsid w:val="00410DCE"/>
    <w:rsid w:val="00411982"/>
    <w:rsid w:val="00415E27"/>
    <w:rsid w:val="00430404"/>
    <w:rsid w:val="00435737"/>
    <w:rsid w:val="004358E2"/>
    <w:rsid w:val="0043678C"/>
    <w:rsid w:val="00436AC1"/>
    <w:rsid w:val="00441FC0"/>
    <w:rsid w:val="00446C9B"/>
    <w:rsid w:val="00451984"/>
    <w:rsid w:val="004535CC"/>
    <w:rsid w:val="0046132D"/>
    <w:rsid w:val="00461CEF"/>
    <w:rsid w:val="00462188"/>
    <w:rsid w:val="004631FA"/>
    <w:rsid w:val="004635D9"/>
    <w:rsid w:val="00467551"/>
    <w:rsid w:val="00472E1C"/>
    <w:rsid w:val="00475BC1"/>
    <w:rsid w:val="00475D74"/>
    <w:rsid w:val="00476B8B"/>
    <w:rsid w:val="00477CED"/>
    <w:rsid w:val="00483A5C"/>
    <w:rsid w:val="004862B3"/>
    <w:rsid w:val="0049153F"/>
    <w:rsid w:val="004A0D8B"/>
    <w:rsid w:val="004A32FE"/>
    <w:rsid w:val="004A65F5"/>
    <w:rsid w:val="004B0165"/>
    <w:rsid w:val="004B2E5F"/>
    <w:rsid w:val="004B777D"/>
    <w:rsid w:val="004C0165"/>
    <w:rsid w:val="004C20A8"/>
    <w:rsid w:val="004C3374"/>
    <w:rsid w:val="004D0343"/>
    <w:rsid w:val="004D12DA"/>
    <w:rsid w:val="004D230E"/>
    <w:rsid w:val="004D31B8"/>
    <w:rsid w:val="004D33AF"/>
    <w:rsid w:val="004E0FEB"/>
    <w:rsid w:val="004E3471"/>
    <w:rsid w:val="004E359C"/>
    <w:rsid w:val="004E6E7E"/>
    <w:rsid w:val="004F63BC"/>
    <w:rsid w:val="004F76F7"/>
    <w:rsid w:val="00503887"/>
    <w:rsid w:val="00503A0C"/>
    <w:rsid w:val="00505E91"/>
    <w:rsid w:val="00506983"/>
    <w:rsid w:val="00507A3E"/>
    <w:rsid w:val="00514AD4"/>
    <w:rsid w:val="00526736"/>
    <w:rsid w:val="00527F9D"/>
    <w:rsid w:val="00535A18"/>
    <w:rsid w:val="00536C7A"/>
    <w:rsid w:val="00536CA4"/>
    <w:rsid w:val="00540FB2"/>
    <w:rsid w:val="0054408C"/>
    <w:rsid w:val="00544DE2"/>
    <w:rsid w:val="00555602"/>
    <w:rsid w:val="005556DD"/>
    <w:rsid w:val="00561D12"/>
    <w:rsid w:val="00562387"/>
    <w:rsid w:val="005647C0"/>
    <w:rsid w:val="00566E53"/>
    <w:rsid w:val="005718B7"/>
    <w:rsid w:val="005739D6"/>
    <w:rsid w:val="00582550"/>
    <w:rsid w:val="00585804"/>
    <w:rsid w:val="00585E53"/>
    <w:rsid w:val="005865CE"/>
    <w:rsid w:val="00591B82"/>
    <w:rsid w:val="005923B5"/>
    <w:rsid w:val="005929B4"/>
    <w:rsid w:val="005A33C4"/>
    <w:rsid w:val="005B0DA1"/>
    <w:rsid w:val="005B19C7"/>
    <w:rsid w:val="005B6131"/>
    <w:rsid w:val="005C734E"/>
    <w:rsid w:val="005D1115"/>
    <w:rsid w:val="005D2F79"/>
    <w:rsid w:val="005D57F8"/>
    <w:rsid w:val="005D671C"/>
    <w:rsid w:val="005D7992"/>
    <w:rsid w:val="005E122D"/>
    <w:rsid w:val="005E3F23"/>
    <w:rsid w:val="005E784C"/>
    <w:rsid w:val="005F33F4"/>
    <w:rsid w:val="005F5700"/>
    <w:rsid w:val="005F65F5"/>
    <w:rsid w:val="005F72D0"/>
    <w:rsid w:val="00602F9E"/>
    <w:rsid w:val="0060548D"/>
    <w:rsid w:val="00606733"/>
    <w:rsid w:val="00611DA3"/>
    <w:rsid w:val="00613C38"/>
    <w:rsid w:val="006156F2"/>
    <w:rsid w:val="00624699"/>
    <w:rsid w:val="006362FD"/>
    <w:rsid w:val="006425C1"/>
    <w:rsid w:val="006448F3"/>
    <w:rsid w:val="006466C4"/>
    <w:rsid w:val="006527C3"/>
    <w:rsid w:val="00654116"/>
    <w:rsid w:val="006564D5"/>
    <w:rsid w:val="006627D2"/>
    <w:rsid w:val="00663087"/>
    <w:rsid w:val="00664E50"/>
    <w:rsid w:val="006667E1"/>
    <w:rsid w:val="00684FA7"/>
    <w:rsid w:val="00687222"/>
    <w:rsid w:val="006873E6"/>
    <w:rsid w:val="00692A9B"/>
    <w:rsid w:val="00692B93"/>
    <w:rsid w:val="00695C6B"/>
    <w:rsid w:val="006A006A"/>
    <w:rsid w:val="006A25F6"/>
    <w:rsid w:val="006A48FA"/>
    <w:rsid w:val="006A7A90"/>
    <w:rsid w:val="006A7D98"/>
    <w:rsid w:val="006B1B5A"/>
    <w:rsid w:val="006B23AC"/>
    <w:rsid w:val="006B323B"/>
    <w:rsid w:val="006B36F6"/>
    <w:rsid w:val="006B65B5"/>
    <w:rsid w:val="006B6750"/>
    <w:rsid w:val="006C3A27"/>
    <w:rsid w:val="006C4666"/>
    <w:rsid w:val="006C4B41"/>
    <w:rsid w:val="006C5A35"/>
    <w:rsid w:val="006D3B69"/>
    <w:rsid w:val="006E1B86"/>
    <w:rsid w:val="006E1E82"/>
    <w:rsid w:val="006E2234"/>
    <w:rsid w:val="006E2307"/>
    <w:rsid w:val="006E4AD0"/>
    <w:rsid w:val="006E74FA"/>
    <w:rsid w:val="006F23D0"/>
    <w:rsid w:val="006F6156"/>
    <w:rsid w:val="006F76EC"/>
    <w:rsid w:val="0070159C"/>
    <w:rsid w:val="0070187B"/>
    <w:rsid w:val="00702D49"/>
    <w:rsid w:val="0070407F"/>
    <w:rsid w:val="00704537"/>
    <w:rsid w:val="007064DD"/>
    <w:rsid w:val="007155CE"/>
    <w:rsid w:val="0072123C"/>
    <w:rsid w:val="007263A0"/>
    <w:rsid w:val="007346F4"/>
    <w:rsid w:val="007434A7"/>
    <w:rsid w:val="00744147"/>
    <w:rsid w:val="00744D85"/>
    <w:rsid w:val="007504FD"/>
    <w:rsid w:val="007523CE"/>
    <w:rsid w:val="00752E56"/>
    <w:rsid w:val="007574BD"/>
    <w:rsid w:val="00761CBA"/>
    <w:rsid w:val="00762842"/>
    <w:rsid w:val="00763606"/>
    <w:rsid w:val="007640FC"/>
    <w:rsid w:val="0076797E"/>
    <w:rsid w:val="00770712"/>
    <w:rsid w:val="00772FBB"/>
    <w:rsid w:val="007736AA"/>
    <w:rsid w:val="0077627A"/>
    <w:rsid w:val="00780732"/>
    <w:rsid w:val="00781ABB"/>
    <w:rsid w:val="00782D10"/>
    <w:rsid w:val="00785633"/>
    <w:rsid w:val="007908A7"/>
    <w:rsid w:val="007943DD"/>
    <w:rsid w:val="007A0B21"/>
    <w:rsid w:val="007A1735"/>
    <w:rsid w:val="007A26E3"/>
    <w:rsid w:val="007B07A6"/>
    <w:rsid w:val="007B1549"/>
    <w:rsid w:val="007B37BC"/>
    <w:rsid w:val="007B7DB2"/>
    <w:rsid w:val="007C153C"/>
    <w:rsid w:val="007C28C3"/>
    <w:rsid w:val="007C7C1F"/>
    <w:rsid w:val="007D33A3"/>
    <w:rsid w:val="007D363E"/>
    <w:rsid w:val="007D43F3"/>
    <w:rsid w:val="007D45B6"/>
    <w:rsid w:val="007D65F3"/>
    <w:rsid w:val="007D78A0"/>
    <w:rsid w:val="007E184E"/>
    <w:rsid w:val="007E1F79"/>
    <w:rsid w:val="007E3C2F"/>
    <w:rsid w:val="007E4CE6"/>
    <w:rsid w:val="007F00EB"/>
    <w:rsid w:val="007F1439"/>
    <w:rsid w:val="007F7A9B"/>
    <w:rsid w:val="008054F2"/>
    <w:rsid w:val="00810858"/>
    <w:rsid w:val="00815577"/>
    <w:rsid w:val="00815F6F"/>
    <w:rsid w:val="00823832"/>
    <w:rsid w:val="00823A38"/>
    <w:rsid w:val="00823F78"/>
    <w:rsid w:val="00840901"/>
    <w:rsid w:val="00843D70"/>
    <w:rsid w:val="00850D96"/>
    <w:rsid w:val="00870BB2"/>
    <w:rsid w:val="00874112"/>
    <w:rsid w:val="00874225"/>
    <w:rsid w:val="0087542C"/>
    <w:rsid w:val="00875A1B"/>
    <w:rsid w:val="00876248"/>
    <w:rsid w:val="00882F88"/>
    <w:rsid w:val="008847FB"/>
    <w:rsid w:val="00885759"/>
    <w:rsid w:val="00885E09"/>
    <w:rsid w:val="00887A5A"/>
    <w:rsid w:val="00892472"/>
    <w:rsid w:val="008964E3"/>
    <w:rsid w:val="00896717"/>
    <w:rsid w:val="00897B70"/>
    <w:rsid w:val="008A5867"/>
    <w:rsid w:val="008A5CEF"/>
    <w:rsid w:val="008C5C05"/>
    <w:rsid w:val="008D09C4"/>
    <w:rsid w:val="008D2631"/>
    <w:rsid w:val="008D4E5B"/>
    <w:rsid w:val="008D7BE9"/>
    <w:rsid w:val="008E03E1"/>
    <w:rsid w:val="008E2165"/>
    <w:rsid w:val="008E27E9"/>
    <w:rsid w:val="008E339C"/>
    <w:rsid w:val="008E5DC1"/>
    <w:rsid w:val="008F2C87"/>
    <w:rsid w:val="00902469"/>
    <w:rsid w:val="0091168F"/>
    <w:rsid w:val="00911823"/>
    <w:rsid w:val="00915F1A"/>
    <w:rsid w:val="009343BD"/>
    <w:rsid w:val="00937C92"/>
    <w:rsid w:val="009500EC"/>
    <w:rsid w:val="00952AD2"/>
    <w:rsid w:val="009532C1"/>
    <w:rsid w:val="00953357"/>
    <w:rsid w:val="009555CB"/>
    <w:rsid w:val="009576E8"/>
    <w:rsid w:val="0096128F"/>
    <w:rsid w:val="00971051"/>
    <w:rsid w:val="00984DE4"/>
    <w:rsid w:val="009851E0"/>
    <w:rsid w:val="00985A0B"/>
    <w:rsid w:val="00985C51"/>
    <w:rsid w:val="009877B6"/>
    <w:rsid w:val="0099098E"/>
    <w:rsid w:val="00991D37"/>
    <w:rsid w:val="009967FB"/>
    <w:rsid w:val="00996FF7"/>
    <w:rsid w:val="009A2E58"/>
    <w:rsid w:val="009A6698"/>
    <w:rsid w:val="009B5D4F"/>
    <w:rsid w:val="009C0C26"/>
    <w:rsid w:val="009C21BB"/>
    <w:rsid w:val="009C3B3E"/>
    <w:rsid w:val="009C5FAD"/>
    <w:rsid w:val="009D078D"/>
    <w:rsid w:val="009D07AD"/>
    <w:rsid w:val="009D46A2"/>
    <w:rsid w:val="009E059F"/>
    <w:rsid w:val="009E13E9"/>
    <w:rsid w:val="009E15CE"/>
    <w:rsid w:val="009E1649"/>
    <w:rsid w:val="009E2A87"/>
    <w:rsid w:val="009E3E69"/>
    <w:rsid w:val="009F1A74"/>
    <w:rsid w:val="009F63F5"/>
    <w:rsid w:val="00A00293"/>
    <w:rsid w:val="00A04C01"/>
    <w:rsid w:val="00A0645A"/>
    <w:rsid w:val="00A06C21"/>
    <w:rsid w:val="00A0750F"/>
    <w:rsid w:val="00A12729"/>
    <w:rsid w:val="00A127E2"/>
    <w:rsid w:val="00A158E3"/>
    <w:rsid w:val="00A1632C"/>
    <w:rsid w:val="00A20000"/>
    <w:rsid w:val="00A2011F"/>
    <w:rsid w:val="00A20394"/>
    <w:rsid w:val="00A207BC"/>
    <w:rsid w:val="00A2104F"/>
    <w:rsid w:val="00A23243"/>
    <w:rsid w:val="00A25C00"/>
    <w:rsid w:val="00A30CD9"/>
    <w:rsid w:val="00A362A0"/>
    <w:rsid w:val="00A40F72"/>
    <w:rsid w:val="00A422AF"/>
    <w:rsid w:val="00A43427"/>
    <w:rsid w:val="00A462D0"/>
    <w:rsid w:val="00A55327"/>
    <w:rsid w:val="00A56BFA"/>
    <w:rsid w:val="00A6112A"/>
    <w:rsid w:val="00A63264"/>
    <w:rsid w:val="00A63803"/>
    <w:rsid w:val="00A66846"/>
    <w:rsid w:val="00A7203F"/>
    <w:rsid w:val="00A75D54"/>
    <w:rsid w:val="00A80449"/>
    <w:rsid w:val="00AA19B0"/>
    <w:rsid w:val="00AB2F32"/>
    <w:rsid w:val="00AB5136"/>
    <w:rsid w:val="00AD1488"/>
    <w:rsid w:val="00AD4661"/>
    <w:rsid w:val="00AD54BA"/>
    <w:rsid w:val="00AE0FC8"/>
    <w:rsid w:val="00AE3891"/>
    <w:rsid w:val="00AE6B91"/>
    <w:rsid w:val="00AF38BA"/>
    <w:rsid w:val="00AF3D75"/>
    <w:rsid w:val="00AF41C2"/>
    <w:rsid w:val="00AF63F3"/>
    <w:rsid w:val="00B12F1C"/>
    <w:rsid w:val="00B22F38"/>
    <w:rsid w:val="00B249B8"/>
    <w:rsid w:val="00B363C5"/>
    <w:rsid w:val="00B40560"/>
    <w:rsid w:val="00B409BA"/>
    <w:rsid w:val="00B428F7"/>
    <w:rsid w:val="00B43D5A"/>
    <w:rsid w:val="00B44F2C"/>
    <w:rsid w:val="00B60716"/>
    <w:rsid w:val="00B61BD3"/>
    <w:rsid w:val="00B66009"/>
    <w:rsid w:val="00B76495"/>
    <w:rsid w:val="00B779C5"/>
    <w:rsid w:val="00B814D4"/>
    <w:rsid w:val="00B83639"/>
    <w:rsid w:val="00B94D4A"/>
    <w:rsid w:val="00BA31F9"/>
    <w:rsid w:val="00BA3346"/>
    <w:rsid w:val="00BA7729"/>
    <w:rsid w:val="00BB0108"/>
    <w:rsid w:val="00BB4577"/>
    <w:rsid w:val="00BC0F6E"/>
    <w:rsid w:val="00BC289E"/>
    <w:rsid w:val="00BC2DCB"/>
    <w:rsid w:val="00BC3721"/>
    <w:rsid w:val="00BC60D0"/>
    <w:rsid w:val="00BD0DE9"/>
    <w:rsid w:val="00BD0F6F"/>
    <w:rsid w:val="00BD749B"/>
    <w:rsid w:val="00BD7E22"/>
    <w:rsid w:val="00BE2A9F"/>
    <w:rsid w:val="00BE2E33"/>
    <w:rsid w:val="00BE61B3"/>
    <w:rsid w:val="00BF08D9"/>
    <w:rsid w:val="00C017A8"/>
    <w:rsid w:val="00C03C46"/>
    <w:rsid w:val="00C06DA7"/>
    <w:rsid w:val="00C11D5F"/>
    <w:rsid w:val="00C138C1"/>
    <w:rsid w:val="00C15BFA"/>
    <w:rsid w:val="00C17754"/>
    <w:rsid w:val="00C254EE"/>
    <w:rsid w:val="00C26DC9"/>
    <w:rsid w:val="00C27A8A"/>
    <w:rsid w:val="00C30855"/>
    <w:rsid w:val="00C41058"/>
    <w:rsid w:val="00C420B4"/>
    <w:rsid w:val="00C55AD8"/>
    <w:rsid w:val="00C66A08"/>
    <w:rsid w:val="00C716DB"/>
    <w:rsid w:val="00C77A08"/>
    <w:rsid w:val="00C838BF"/>
    <w:rsid w:val="00C85903"/>
    <w:rsid w:val="00C86820"/>
    <w:rsid w:val="00C92B50"/>
    <w:rsid w:val="00C93325"/>
    <w:rsid w:val="00C952CC"/>
    <w:rsid w:val="00CA03F7"/>
    <w:rsid w:val="00CA39CC"/>
    <w:rsid w:val="00CA5345"/>
    <w:rsid w:val="00CA6E31"/>
    <w:rsid w:val="00CB017F"/>
    <w:rsid w:val="00CB0F73"/>
    <w:rsid w:val="00CB1C88"/>
    <w:rsid w:val="00CB678E"/>
    <w:rsid w:val="00CB6E0C"/>
    <w:rsid w:val="00CC0616"/>
    <w:rsid w:val="00CC1107"/>
    <w:rsid w:val="00CC5B65"/>
    <w:rsid w:val="00CC68E8"/>
    <w:rsid w:val="00CC6FB7"/>
    <w:rsid w:val="00CC76C0"/>
    <w:rsid w:val="00CD4124"/>
    <w:rsid w:val="00CE0F8F"/>
    <w:rsid w:val="00CE3B4C"/>
    <w:rsid w:val="00CF2270"/>
    <w:rsid w:val="00CF242A"/>
    <w:rsid w:val="00CF76D0"/>
    <w:rsid w:val="00D00148"/>
    <w:rsid w:val="00D03289"/>
    <w:rsid w:val="00D0352B"/>
    <w:rsid w:val="00D05532"/>
    <w:rsid w:val="00D06EF3"/>
    <w:rsid w:val="00D10BD7"/>
    <w:rsid w:val="00D15FF5"/>
    <w:rsid w:val="00D20898"/>
    <w:rsid w:val="00D31C2F"/>
    <w:rsid w:val="00D34EF7"/>
    <w:rsid w:val="00D358F4"/>
    <w:rsid w:val="00D35E75"/>
    <w:rsid w:val="00D36E7B"/>
    <w:rsid w:val="00D47768"/>
    <w:rsid w:val="00D47827"/>
    <w:rsid w:val="00D50BFD"/>
    <w:rsid w:val="00D52066"/>
    <w:rsid w:val="00D53C18"/>
    <w:rsid w:val="00D57547"/>
    <w:rsid w:val="00D61B17"/>
    <w:rsid w:val="00D75003"/>
    <w:rsid w:val="00D8110D"/>
    <w:rsid w:val="00DA19D4"/>
    <w:rsid w:val="00DB4C12"/>
    <w:rsid w:val="00DB4FB5"/>
    <w:rsid w:val="00DB524F"/>
    <w:rsid w:val="00DC13D5"/>
    <w:rsid w:val="00DC2194"/>
    <w:rsid w:val="00DE1B66"/>
    <w:rsid w:val="00DE53A1"/>
    <w:rsid w:val="00DE5B61"/>
    <w:rsid w:val="00DF2018"/>
    <w:rsid w:val="00DF6B87"/>
    <w:rsid w:val="00DF788C"/>
    <w:rsid w:val="00E00970"/>
    <w:rsid w:val="00E05720"/>
    <w:rsid w:val="00E07230"/>
    <w:rsid w:val="00E10C46"/>
    <w:rsid w:val="00E235BF"/>
    <w:rsid w:val="00E2481B"/>
    <w:rsid w:val="00E3301A"/>
    <w:rsid w:val="00E34EC4"/>
    <w:rsid w:val="00E36A61"/>
    <w:rsid w:val="00E3733E"/>
    <w:rsid w:val="00E37AE4"/>
    <w:rsid w:val="00E47582"/>
    <w:rsid w:val="00E47680"/>
    <w:rsid w:val="00E579E9"/>
    <w:rsid w:val="00E60B1A"/>
    <w:rsid w:val="00E7220C"/>
    <w:rsid w:val="00E73217"/>
    <w:rsid w:val="00E803B2"/>
    <w:rsid w:val="00E85E2C"/>
    <w:rsid w:val="00E91423"/>
    <w:rsid w:val="00E92A0B"/>
    <w:rsid w:val="00E96654"/>
    <w:rsid w:val="00EB0084"/>
    <w:rsid w:val="00EB3553"/>
    <w:rsid w:val="00EC343A"/>
    <w:rsid w:val="00ED4DD2"/>
    <w:rsid w:val="00EF0D4C"/>
    <w:rsid w:val="00EF1C83"/>
    <w:rsid w:val="00EF4E9F"/>
    <w:rsid w:val="00F00239"/>
    <w:rsid w:val="00F03BC6"/>
    <w:rsid w:val="00F1194E"/>
    <w:rsid w:val="00F11ED5"/>
    <w:rsid w:val="00F15204"/>
    <w:rsid w:val="00F27CB0"/>
    <w:rsid w:val="00F34A85"/>
    <w:rsid w:val="00F441FF"/>
    <w:rsid w:val="00F5281C"/>
    <w:rsid w:val="00F611A8"/>
    <w:rsid w:val="00F61818"/>
    <w:rsid w:val="00F648EF"/>
    <w:rsid w:val="00F6663A"/>
    <w:rsid w:val="00F6674E"/>
    <w:rsid w:val="00F736C8"/>
    <w:rsid w:val="00F747FF"/>
    <w:rsid w:val="00F74D5A"/>
    <w:rsid w:val="00F7698E"/>
    <w:rsid w:val="00F813E7"/>
    <w:rsid w:val="00F8462C"/>
    <w:rsid w:val="00F8493E"/>
    <w:rsid w:val="00F86AAB"/>
    <w:rsid w:val="00F911AF"/>
    <w:rsid w:val="00F915DD"/>
    <w:rsid w:val="00F92ED6"/>
    <w:rsid w:val="00F93A26"/>
    <w:rsid w:val="00F9558A"/>
    <w:rsid w:val="00FB08F7"/>
    <w:rsid w:val="00FB0DB2"/>
    <w:rsid w:val="00FB4847"/>
    <w:rsid w:val="00FB49DC"/>
    <w:rsid w:val="00FC0449"/>
    <w:rsid w:val="00FC5801"/>
    <w:rsid w:val="00FD0A62"/>
    <w:rsid w:val="00FD5E2C"/>
    <w:rsid w:val="00FE0991"/>
    <w:rsid w:val="00FE32B7"/>
    <w:rsid w:val="00FE43C6"/>
    <w:rsid w:val="00FE7D5C"/>
    <w:rsid w:val="00FF0E4C"/>
    <w:rsid w:val="00FF43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748B"/>
  <w15:docId w15:val="{DBADF9BB-E335-4AD5-B092-6BE931DE4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737"/>
    <w:pPr>
      <w:spacing w:after="200" w:line="276" w:lineRule="auto"/>
    </w:pPr>
    <w:rPr>
      <w:rFonts w:ascii="Calibri" w:eastAsia="Times New Roman"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F21"/>
    <w:pPr>
      <w:ind w:left="720"/>
      <w:contextualSpacing/>
    </w:pPr>
  </w:style>
  <w:style w:type="paragraph" w:styleId="a4">
    <w:name w:val="header"/>
    <w:basedOn w:val="a"/>
    <w:link w:val="a5"/>
    <w:uiPriority w:val="99"/>
    <w:unhideWhenUsed/>
    <w:rsid w:val="00CB0F7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B0F73"/>
    <w:rPr>
      <w:rFonts w:ascii="Calibri" w:eastAsia="Times New Roman" w:hAnsi="Calibri" w:cs="Times New Roman"/>
      <w:sz w:val="22"/>
      <w:lang w:val="ru-RU"/>
    </w:rPr>
  </w:style>
  <w:style w:type="paragraph" w:styleId="a6">
    <w:name w:val="footer"/>
    <w:basedOn w:val="a"/>
    <w:link w:val="a7"/>
    <w:uiPriority w:val="99"/>
    <w:unhideWhenUsed/>
    <w:rsid w:val="00CB0F73"/>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B0F73"/>
    <w:rPr>
      <w:rFonts w:ascii="Calibri" w:eastAsia="Times New Roman" w:hAnsi="Calibri" w:cs="Times New Roman"/>
      <w:sz w:val="22"/>
      <w:lang w:val="ru-RU"/>
    </w:rPr>
  </w:style>
  <w:style w:type="character" w:styleId="a8">
    <w:name w:val="Hyperlink"/>
    <w:basedOn w:val="a0"/>
    <w:uiPriority w:val="99"/>
    <w:unhideWhenUsed/>
    <w:rsid w:val="009877B6"/>
    <w:rPr>
      <w:color w:val="0563C1" w:themeColor="hyperlink"/>
      <w:u w:val="single"/>
    </w:rPr>
  </w:style>
  <w:style w:type="table" w:styleId="a9">
    <w:name w:val="Table Grid"/>
    <w:basedOn w:val="a1"/>
    <w:uiPriority w:val="39"/>
    <w:rsid w:val="00B66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E216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8E2165"/>
    <w:rPr>
      <w:rFonts w:ascii="Segoe UI" w:eastAsia="Times New Roman" w:hAnsi="Segoe UI" w:cs="Segoe UI"/>
      <w:sz w:val="18"/>
      <w:szCs w:val="18"/>
      <w:lang w:val="ru-RU"/>
    </w:rPr>
  </w:style>
  <w:style w:type="paragraph" w:customStyle="1" w:styleId="ac">
    <w:name w:val="Назва документа"/>
    <w:basedOn w:val="a"/>
    <w:next w:val="a"/>
    <w:rsid w:val="006B323B"/>
    <w:pPr>
      <w:keepNext/>
      <w:keepLines/>
      <w:spacing w:before="240" w:after="240" w:line="240" w:lineRule="auto"/>
      <w:jc w:val="center"/>
    </w:pPr>
    <w:rPr>
      <w:rFonts w:ascii="Antiqua" w:hAnsi="Antiqua"/>
      <w:b/>
      <w:sz w:val="26"/>
      <w:szCs w:val="20"/>
      <w:lang w:val="uk-UA" w:eastAsia="ru-RU"/>
    </w:rPr>
  </w:style>
  <w:style w:type="paragraph" w:customStyle="1" w:styleId="ad">
    <w:name w:val="Нормальний текст"/>
    <w:basedOn w:val="a"/>
    <w:rsid w:val="006B323B"/>
    <w:pPr>
      <w:spacing w:before="120" w:after="0" w:line="240" w:lineRule="auto"/>
      <w:ind w:firstLine="567"/>
    </w:pPr>
    <w:rPr>
      <w:rFonts w:ascii="Antiqua" w:hAnsi="Antiqua"/>
      <w:sz w:val="26"/>
      <w:szCs w:val="20"/>
      <w:lang w:val="uk-UA" w:eastAsia="ru-RU"/>
    </w:rPr>
  </w:style>
  <w:style w:type="character" w:customStyle="1" w:styleId="5">
    <w:name w:val="Основной текст (5)_"/>
    <w:basedOn w:val="a0"/>
    <w:link w:val="50"/>
    <w:rsid w:val="00F1194E"/>
    <w:rPr>
      <w:rFonts w:eastAsia="Times New Roman" w:cs="Times New Roman"/>
      <w:sz w:val="22"/>
      <w:shd w:val="clear" w:color="auto" w:fill="FFFFFF"/>
    </w:rPr>
  </w:style>
  <w:style w:type="paragraph" w:customStyle="1" w:styleId="50">
    <w:name w:val="Основной текст (5)"/>
    <w:basedOn w:val="a"/>
    <w:link w:val="5"/>
    <w:rsid w:val="00F1194E"/>
    <w:pPr>
      <w:widowControl w:val="0"/>
      <w:shd w:val="clear" w:color="auto" w:fill="FFFFFF"/>
      <w:spacing w:before="1200" w:after="600" w:line="283" w:lineRule="exact"/>
      <w:ind w:hanging="10"/>
    </w:pPr>
    <w:rPr>
      <w:rFonts w:ascii="Times New Roman" w:hAnsi="Times New Roman"/>
      <w:lang w:val="uk-UA"/>
    </w:rPr>
  </w:style>
  <w:style w:type="character" w:customStyle="1" w:styleId="2">
    <w:name w:val="Основной текст (2)_"/>
    <w:basedOn w:val="a0"/>
    <w:link w:val="20"/>
    <w:rsid w:val="00F1194E"/>
    <w:rPr>
      <w:rFonts w:eastAsia="Times New Roman" w:cs="Times New Roman"/>
      <w:sz w:val="19"/>
      <w:szCs w:val="19"/>
      <w:shd w:val="clear" w:color="auto" w:fill="FFFFFF"/>
    </w:rPr>
  </w:style>
  <w:style w:type="paragraph" w:customStyle="1" w:styleId="20">
    <w:name w:val="Основной текст (2)"/>
    <w:basedOn w:val="a"/>
    <w:link w:val="2"/>
    <w:rsid w:val="00F1194E"/>
    <w:pPr>
      <w:widowControl w:val="0"/>
      <w:shd w:val="clear" w:color="auto" w:fill="FFFFFF"/>
      <w:spacing w:after="0" w:line="250" w:lineRule="exact"/>
    </w:pPr>
    <w:rPr>
      <w:rFonts w:ascii="Times New Roman" w:hAnsi="Times New Roman"/>
      <w:sz w:val="19"/>
      <w:szCs w:val="19"/>
      <w:lang w:val="uk-UA"/>
    </w:rPr>
  </w:style>
  <w:style w:type="character" w:styleId="ae">
    <w:name w:val="FollowedHyperlink"/>
    <w:basedOn w:val="a0"/>
    <w:uiPriority w:val="99"/>
    <w:semiHidden/>
    <w:unhideWhenUsed/>
    <w:rsid w:val="00A2011F"/>
    <w:rPr>
      <w:color w:val="954F72" w:themeColor="followedHyperlink"/>
      <w:u w:val="single"/>
    </w:rPr>
  </w:style>
  <w:style w:type="paragraph" w:customStyle="1" w:styleId="rvps2">
    <w:name w:val="rvps2"/>
    <w:basedOn w:val="a"/>
    <w:rsid w:val="00A56BFA"/>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39193">
      <w:bodyDiv w:val="1"/>
      <w:marLeft w:val="0"/>
      <w:marRight w:val="0"/>
      <w:marTop w:val="0"/>
      <w:marBottom w:val="0"/>
      <w:divBdr>
        <w:top w:val="none" w:sz="0" w:space="0" w:color="auto"/>
        <w:left w:val="none" w:sz="0" w:space="0" w:color="auto"/>
        <w:bottom w:val="none" w:sz="0" w:space="0" w:color="auto"/>
        <w:right w:val="none" w:sz="0" w:space="0" w:color="auto"/>
      </w:divBdr>
    </w:div>
    <w:div w:id="1061833936">
      <w:bodyDiv w:val="1"/>
      <w:marLeft w:val="0"/>
      <w:marRight w:val="0"/>
      <w:marTop w:val="0"/>
      <w:marBottom w:val="0"/>
      <w:divBdr>
        <w:top w:val="none" w:sz="0" w:space="0" w:color="auto"/>
        <w:left w:val="none" w:sz="0" w:space="0" w:color="auto"/>
        <w:bottom w:val="none" w:sz="0" w:space="0" w:color="auto"/>
        <w:right w:val="none" w:sz="0" w:space="0" w:color="auto"/>
      </w:divBdr>
    </w:div>
    <w:div w:id="1692491439">
      <w:bodyDiv w:val="1"/>
      <w:marLeft w:val="0"/>
      <w:marRight w:val="0"/>
      <w:marTop w:val="0"/>
      <w:marBottom w:val="0"/>
      <w:divBdr>
        <w:top w:val="none" w:sz="0" w:space="0" w:color="auto"/>
        <w:left w:val="none" w:sz="0" w:space="0" w:color="auto"/>
        <w:bottom w:val="none" w:sz="0" w:space="0" w:color="auto"/>
        <w:right w:val="none" w:sz="0" w:space="0" w:color="auto"/>
      </w:divBdr>
    </w:div>
    <w:div w:id="201664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07C7D-22B0-4890-963A-EDEEA63F2A6B}">
  <ds:schemaRefs>
    <ds:schemaRef ds:uri="http://schemas.microsoft.com/sharepoint/v3/contenttype/forms"/>
  </ds:schemaRefs>
</ds:datastoreItem>
</file>

<file path=customXml/itemProps2.xml><?xml version="1.0" encoding="utf-8"?>
<ds:datastoreItem xmlns:ds="http://schemas.openxmlformats.org/officeDocument/2006/customXml" ds:itemID="{E5830138-50BE-4AF1-AD73-B7929847F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253E3B-9043-4BBE-B109-DB9F781913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8CCB6E-52E8-4F20-8321-BBA7A2602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7237</Words>
  <Characters>4126</Characters>
  <Application>Microsoft Office Word</Application>
  <DocSecurity>0</DocSecurity>
  <Lines>34</Lines>
  <Paragraphs>22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2021-07-12T13:45:00Z</dcterms:created>
  <dcterms:modified xsi:type="dcterms:W3CDTF">2021-07-12T13:45:00Z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