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098A5" w14:textId="77777777" w:rsidR="00210234" w:rsidRDefault="002F5202">
      <w:pPr>
        <w:pBdr>
          <w:top w:val="nil"/>
          <w:left w:val="nil"/>
          <w:bottom w:val="nil"/>
          <w:right w:val="nil"/>
          <w:between w:val="nil"/>
        </w:pBdr>
        <w:spacing w:after="25" w:line="240" w:lineRule="auto"/>
        <w:jc w:val="center"/>
        <w:rPr>
          <w:rFonts w:ascii="Times New Roman" w:eastAsia="Times New Roman" w:hAnsi="Times New Roman" w:cs="Times New Roman"/>
          <w:b/>
          <w:color w:val="000000"/>
          <w:sz w:val="28"/>
          <w:szCs w:val="28"/>
        </w:rPr>
      </w:pPr>
      <w:bookmarkStart w:id="0" w:name="_heading=h.gjdgxs" w:colFirst="0" w:colLast="0"/>
      <w:bookmarkStart w:id="1" w:name="_GoBack"/>
      <w:bookmarkEnd w:id="0"/>
      <w:bookmarkEnd w:id="1"/>
      <w:r>
        <w:rPr>
          <w:rFonts w:ascii="Times New Roman" w:eastAsia="Times New Roman" w:hAnsi="Times New Roman" w:cs="Times New Roman"/>
          <w:b/>
          <w:color w:val="000000"/>
          <w:sz w:val="28"/>
          <w:szCs w:val="28"/>
        </w:rPr>
        <w:t>ПОЯСНЮВАЛЬНА ЗАПИСКА</w:t>
      </w:r>
    </w:p>
    <w:p w14:paraId="3A9CBCCC" w14:textId="77777777" w:rsidR="00210234" w:rsidRDefault="002F5202">
      <w:pPr>
        <w:pBdr>
          <w:top w:val="nil"/>
          <w:left w:val="nil"/>
          <w:bottom w:val="nil"/>
          <w:right w:val="nil"/>
          <w:between w:val="nil"/>
        </w:pBdr>
        <w:spacing w:after="25"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до про</w:t>
      </w:r>
      <w:r>
        <w:rPr>
          <w:rFonts w:ascii="Times New Roman" w:eastAsia="Times New Roman" w:hAnsi="Times New Roman" w:cs="Times New Roman"/>
          <w:b/>
          <w:sz w:val="28"/>
          <w:szCs w:val="28"/>
        </w:rPr>
        <w:t>е</w:t>
      </w:r>
      <w:r>
        <w:rPr>
          <w:rFonts w:ascii="Times New Roman" w:eastAsia="Times New Roman" w:hAnsi="Times New Roman" w:cs="Times New Roman"/>
          <w:b/>
          <w:color w:val="000000"/>
          <w:sz w:val="28"/>
          <w:szCs w:val="28"/>
        </w:rPr>
        <w:t>кту Закону України “Про внесення змін до Кодексу України про адміністративні правопорушення та Кримінального кодексу України для реалізації положень Закону України</w:t>
      </w:r>
      <w:r>
        <w:rPr>
          <w:rFonts w:ascii="Times New Roman" w:eastAsia="Times New Roman" w:hAnsi="Times New Roman" w:cs="Times New Roman"/>
          <w:b/>
          <w:sz w:val="28"/>
          <w:szCs w:val="28"/>
        </w:rPr>
        <w:t xml:space="preserve"> “Про право на самозахист та володіння цивільною вогнепальною зброєю”</w:t>
      </w:r>
    </w:p>
    <w:p w14:paraId="2A03A332" w14:textId="77777777" w:rsidR="00210234" w:rsidRDefault="00210234">
      <w:pPr>
        <w:pBdr>
          <w:top w:val="nil"/>
          <w:left w:val="nil"/>
          <w:bottom w:val="nil"/>
          <w:right w:val="nil"/>
          <w:between w:val="nil"/>
        </w:pBdr>
        <w:spacing w:after="25" w:line="240" w:lineRule="auto"/>
        <w:jc w:val="both"/>
        <w:rPr>
          <w:rFonts w:ascii="Times New Roman" w:eastAsia="Times New Roman" w:hAnsi="Times New Roman" w:cs="Times New Roman"/>
          <w:color w:val="000000"/>
          <w:sz w:val="28"/>
          <w:szCs w:val="28"/>
        </w:rPr>
      </w:pPr>
    </w:p>
    <w:p w14:paraId="68987AC5" w14:textId="2F34D057" w:rsidR="00210234" w:rsidRPr="003A5D5E" w:rsidRDefault="002F5202" w:rsidP="003A5D5E">
      <w:pPr>
        <w:pStyle w:val="ab"/>
        <w:numPr>
          <w:ilvl w:val="0"/>
          <w:numId w:val="1"/>
        </w:num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r w:rsidRPr="003A5D5E">
        <w:rPr>
          <w:rFonts w:ascii="Times New Roman" w:eastAsia="Times New Roman" w:hAnsi="Times New Roman" w:cs="Times New Roman"/>
          <w:b/>
          <w:color w:val="000000"/>
          <w:sz w:val="28"/>
          <w:szCs w:val="28"/>
        </w:rPr>
        <w:t>Обґрунтування необхідності прийняття Закону</w:t>
      </w:r>
    </w:p>
    <w:p w14:paraId="7D332C3B" w14:textId="77777777" w:rsidR="003A5D5E" w:rsidRPr="003A5D5E" w:rsidRDefault="003A5D5E" w:rsidP="003A5D5E">
      <w:pPr>
        <w:pBdr>
          <w:top w:val="nil"/>
          <w:left w:val="nil"/>
          <w:bottom w:val="nil"/>
          <w:right w:val="nil"/>
          <w:between w:val="nil"/>
        </w:pBdr>
        <w:spacing w:after="25" w:line="240" w:lineRule="auto"/>
        <w:ind w:left="709"/>
        <w:jc w:val="both"/>
        <w:rPr>
          <w:rFonts w:ascii="Times New Roman" w:eastAsia="Times New Roman" w:hAnsi="Times New Roman" w:cs="Times New Roman"/>
          <w:b/>
          <w:color w:val="000000"/>
          <w:sz w:val="28"/>
          <w:szCs w:val="28"/>
        </w:rPr>
      </w:pPr>
    </w:p>
    <w:p w14:paraId="3CAACDF4" w14:textId="77777777" w:rsidR="00210234" w:rsidRDefault="002F5202">
      <w:pPr>
        <w:spacing w:after="25"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Даний законопроект подано у зв’язку з розробленням проекту Закону України “Про право на самозахист та володіння цивільною вогнепальною зброєю”, який обумовлений необхідністю законодавчого регулювання відносин, що виникають при реалізації права кожної людини на життя та захист від злочинних посягань, права на недоторканність та безпеку людини, її життя, здоров'я, честі та гідності, принципу рівності конституційних прав і свобод громадян та непорушності права приватної власності; визначає перелік повноважень органів державної влади та управління у сфері обігу зброї та боєприпасів; </w:t>
      </w:r>
      <w:r>
        <w:rPr>
          <w:rFonts w:ascii="Times New Roman" w:eastAsia="Times New Roman" w:hAnsi="Times New Roman" w:cs="Times New Roman"/>
          <w:color w:val="000000"/>
          <w:sz w:val="28"/>
          <w:szCs w:val="28"/>
        </w:rPr>
        <w:t>а також на виконання вимог Закону України “Про внесення змін до деяких законодавчих актів України щодо удосконалення процедури внесення змін” від 19 травня 2020 року № 619-IX, що набрав чинності 11 червня 2020 року, яким визначено процедуру внесення змін до Кримінального кодексу України, Кримінального процесуального кодексу України та Кодексу України про адміністративні правопорушення, відповідно до якої зміни до зазначених законодавчих актів можуть вноситися виключно законами про внесення змін до законодавства України про кримінальну відповідальність та/або кримінального процесуального законодавства України та/або законодавства України про адміністративні правопорушення.</w:t>
      </w:r>
    </w:p>
    <w:p w14:paraId="7FABE32D" w14:textId="77777777" w:rsidR="00210234" w:rsidRDefault="00210234">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003737E1" w14:textId="4F905029" w:rsidR="00210234" w:rsidRPr="003A5D5E" w:rsidRDefault="002F5202" w:rsidP="003A5D5E">
      <w:pPr>
        <w:pStyle w:val="ab"/>
        <w:numPr>
          <w:ilvl w:val="0"/>
          <w:numId w:val="1"/>
        </w:num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r w:rsidRPr="003A5D5E">
        <w:rPr>
          <w:rFonts w:ascii="Times New Roman" w:eastAsia="Times New Roman" w:hAnsi="Times New Roman" w:cs="Times New Roman"/>
          <w:b/>
          <w:color w:val="000000"/>
          <w:sz w:val="28"/>
          <w:szCs w:val="28"/>
        </w:rPr>
        <w:t>Мета та завдання законо</w:t>
      </w:r>
      <w:r w:rsidRPr="003A5D5E">
        <w:rPr>
          <w:rFonts w:ascii="Times New Roman" w:eastAsia="Times New Roman" w:hAnsi="Times New Roman" w:cs="Times New Roman"/>
          <w:b/>
          <w:sz w:val="28"/>
          <w:szCs w:val="28"/>
        </w:rPr>
        <w:t>проект</w:t>
      </w:r>
      <w:r w:rsidRPr="003A5D5E">
        <w:rPr>
          <w:rFonts w:ascii="Times New Roman" w:eastAsia="Times New Roman" w:hAnsi="Times New Roman" w:cs="Times New Roman"/>
          <w:b/>
          <w:color w:val="000000"/>
          <w:sz w:val="28"/>
          <w:szCs w:val="28"/>
        </w:rPr>
        <w:t>у</w:t>
      </w:r>
    </w:p>
    <w:p w14:paraId="7FC54FB8" w14:textId="77777777" w:rsidR="003A5D5E" w:rsidRPr="003A5D5E" w:rsidRDefault="003A5D5E" w:rsidP="003A5D5E">
      <w:pPr>
        <w:pBdr>
          <w:top w:val="nil"/>
          <w:left w:val="nil"/>
          <w:bottom w:val="nil"/>
          <w:right w:val="nil"/>
          <w:between w:val="nil"/>
        </w:pBdr>
        <w:spacing w:after="25" w:line="240" w:lineRule="auto"/>
        <w:ind w:left="709"/>
        <w:jc w:val="both"/>
        <w:rPr>
          <w:rFonts w:ascii="Times New Roman" w:eastAsia="Times New Roman" w:hAnsi="Times New Roman" w:cs="Times New Roman"/>
          <w:color w:val="000000"/>
          <w:sz w:val="28"/>
          <w:szCs w:val="28"/>
        </w:rPr>
      </w:pPr>
    </w:p>
    <w:p w14:paraId="61675009" w14:textId="77777777" w:rsidR="00210234" w:rsidRDefault="002F5202">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Проект</w:t>
      </w:r>
      <w:r>
        <w:rPr>
          <w:rFonts w:ascii="Times New Roman" w:eastAsia="Times New Roman" w:hAnsi="Times New Roman" w:cs="Times New Roman"/>
          <w:color w:val="000000"/>
          <w:sz w:val="28"/>
          <w:szCs w:val="28"/>
        </w:rPr>
        <w:t xml:space="preserve"> Закону розроблено з метою унормування положень Кримінального кодексу України та Кодексу Укра</w:t>
      </w:r>
      <w:r>
        <w:rPr>
          <w:rFonts w:ascii="Times New Roman" w:eastAsia="Times New Roman" w:hAnsi="Times New Roman" w:cs="Times New Roman"/>
          <w:sz w:val="28"/>
          <w:szCs w:val="28"/>
        </w:rPr>
        <w:t>їни про адміністративні правопорушення відповідно до положень законопроекту “Про право на самозахист та володіння цивільною вогнепальною зброєю”, яким законодавчо врегульовується право громадян на самозахист та відноси</w:t>
      </w:r>
      <w:r>
        <w:rPr>
          <w:rFonts w:ascii="Times New Roman" w:eastAsia="Times New Roman" w:hAnsi="Times New Roman" w:cs="Times New Roman"/>
          <w:color w:val="000000"/>
          <w:sz w:val="28"/>
          <w:szCs w:val="28"/>
        </w:rPr>
        <w:t xml:space="preserve">ни, що виникають у сфері </w:t>
      </w:r>
      <w:r>
        <w:rPr>
          <w:rFonts w:ascii="Times New Roman" w:eastAsia="Times New Roman" w:hAnsi="Times New Roman" w:cs="Times New Roman"/>
          <w:sz w:val="28"/>
          <w:szCs w:val="28"/>
        </w:rPr>
        <w:t>оборот</w:t>
      </w:r>
      <w:r>
        <w:rPr>
          <w:rFonts w:ascii="Times New Roman" w:eastAsia="Times New Roman" w:hAnsi="Times New Roman" w:cs="Times New Roman"/>
          <w:color w:val="000000"/>
          <w:sz w:val="28"/>
          <w:szCs w:val="28"/>
        </w:rPr>
        <w:t xml:space="preserve">у в Україні цивільної вогнепальної зброї, </w:t>
      </w:r>
      <w:r>
        <w:rPr>
          <w:rFonts w:ascii="Times New Roman" w:eastAsia="Times New Roman" w:hAnsi="Times New Roman" w:cs="Times New Roman"/>
          <w:sz w:val="28"/>
          <w:szCs w:val="28"/>
        </w:rPr>
        <w:t xml:space="preserve">набоїв, </w:t>
      </w:r>
      <w:r>
        <w:rPr>
          <w:rFonts w:ascii="Times New Roman" w:eastAsia="Times New Roman" w:hAnsi="Times New Roman" w:cs="Times New Roman"/>
          <w:color w:val="000000"/>
          <w:sz w:val="28"/>
          <w:szCs w:val="28"/>
        </w:rPr>
        <w:t xml:space="preserve">а також конструктивно схожих зі зброєю та </w:t>
      </w:r>
      <w:r>
        <w:rPr>
          <w:rFonts w:ascii="Times New Roman" w:eastAsia="Times New Roman" w:hAnsi="Times New Roman" w:cs="Times New Roman"/>
          <w:sz w:val="28"/>
          <w:szCs w:val="28"/>
        </w:rPr>
        <w:t>набоями</w:t>
      </w:r>
      <w:r>
        <w:rPr>
          <w:rFonts w:ascii="Times New Roman" w:eastAsia="Times New Roman" w:hAnsi="Times New Roman" w:cs="Times New Roman"/>
          <w:color w:val="000000"/>
          <w:sz w:val="28"/>
          <w:szCs w:val="28"/>
        </w:rPr>
        <w:t xml:space="preserve"> виробів</w:t>
      </w:r>
      <w:r>
        <w:rPr>
          <w:rFonts w:ascii="Times New Roman" w:eastAsia="Times New Roman" w:hAnsi="Times New Roman" w:cs="Times New Roman"/>
          <w:sz w:val="28"/>
          <w:szCs w:val="28"/>
        </w:rPr>
        <w:t>.</w:t>
      </w:r>
    </w:p>
    <w:p w14:paraId="537643EF" w14:textId="77777777" w:rsidR="00210234" w:rsidRDefault="00210234">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7B1907CE" w14:textId="6839E1B0" w:rsidR="00210234" w:rsidRPr="003A5D5E" w:rsidRDefault="002F5202" w:rsidP="003A5D5E">
      <w:pPr>
        <w:pStyle w:val="ab"/>
        <w:numPr>
          <w:ilvl w:val="0"/>
          <w:numId w:val="1"/>
        </w:num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r w:rsidRPr="003A5D5E">
        <w:rPr>
          <w:rFonts w:ascii="Times New Roman" w:eastAsia="Times New Roman" w:hAnsi="Times New Roman" w:cs="Times New Roman"/>
          <w:b/>
          <w:color w:val="000000"/>
          <w:sz w:val="28"/>
          <w:szCs w:val="28"/>
        </w:rPr>
        <w:t xml:space="preserve">Загальна характеристика та основні положення </w:t>
      </w:r>
      <w:r w:rsidRPr="003A5D5E">
        <w:rPr>
          <w:rFonts w:ascii="Times New Roman" w:eastAsia="Times New Roman" w:hAnsi="Times New Roman" w:cs="Times New Roman"/>
          <w:b/>
          <w:sz w:val="28"/>
          <w:szCs w:val="28"/>
        </w:rPr>
        <w:t>проект</w:t>
      </w:r>
      <w:r w:rsidRPr="003A5D5E">
        <w:rPr>
          <w:rFonts w:ascii="Times New Roman" w:eastAsia="Times New Roman" w:hAnsi="Times New Roman" w:cs="Times New Roman"/>
          <w:b/>
          <w:color w:val="000000"/>
          <w:sz w:val="28"/>
          <w:szCs w:val="28"/>
        </w:rPr>
        <w:t>у Закону</w:t>
      </w:r>
    </w:p>
    <w:p w14:paraId="34742EF3" w14:textId="77777777" w:rsidR="003A5D5E" w:rsidRPr="003A5D5E" w:rsidRDefault="003A5D5E" w:rsidP="003A5D5E">
      <w:pPr>
        <w:pBdr>
          <w:top w:val="nil"/>
          <w:left w:val="nil"/>
          <w:bottom w:val="nil"/>
          <w:right w:val="nil"/>
          <w:between w:val="nil"/>
        </w:pBdr>
        <w:spacing w:after="25" w:line="240" w:lineRule="auto"/>
        <w:ind w:left="709"/>
        <w:jc w:val="both"/>
        <w:rPr>
          <w:rFonts w:ascii="Times New Roman" w:eastAsia="Times New Roman" w:hAnsi="Times New Roman" w:cs="Times New Roman"/>
          <w:color w:val="000000"/>
          <w:sz w:val="28"/>
          <w:szCs w:val="28"/>
        </w:rPr>
      </w:pPr>
    </w:p>
    <w:p w14:paraId="0A4D5DD4" w14:textId="77777777" w:rsidR="00210234" w:rsidRDefault="002F5202">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Даним законо</w:t>
      </w:r>
      <w:r>
        <w:rPr>
          <w:rFonts w:ascii="Times New Roman" w:eastAsia="Times New Roman" w:hAnsi="Times New Roman" w:cs="Times New Roman"/>
          <w:sz w:val="28"/>
          <w:szCs w:val="28"/>
        </w:rPr>
        <w:t>проект</w:t>
      </w:r>
      <w:r>
        <w:rPr>
          <w:rFonts w:ascii="Times New Roman" w:eastAsia="Times New Roman" w:hAnsi="Times New Roman" w:cs="Times New Roman"/>
          <w:color w:val="000000"/>
          <w:sz w:val="28"/>
          <w:szCs w:val="28"/>
        </w:rPr>
        <w:t xml:space="preserve">ом передбачається внесення змін до Кримінального кодексу України в частині уточнення меж необхідної оборони та встановлення </w:t>
      </w:r>
      <w:r>
        <w:rPr>
          <w:rFonts w:ascii="Times New Roman" w:eastAsia="Times New Roman" w:hAnsi="Times New Roman" w:cs="Times New Roman"/>
          <w:color w:val="000000"/>
          <w:sz w:val="28"/>
          <w:szCs w:val="28"/>
        </w:rPr>
        <w:lastRenderedPageBreak/>
        <w:t xml:space="preserve">відповідальності за незаконне поводження зі зброєю, </w:t>
      </w:r>
      <w:r>
        <w:rPr>
          <w:rFonts w:ascii="Times New Roman" w:eastAsia="Times New Roman" w:hAnsi="Times New Roman" w:cs="Times New Roman"/>
          <w:sz w:val="28"/>
          <w:szCs w:val="28"/>
        </w:rPr>
        <w:t>набоями</w:t>
      </w:r>
      <w:r>
        <w:rPr>
          <w:rFonts w:ascii="Times New Roman" w:eastAsia="Times New Roman" w:hAnsi="Times New Roman" w:cs="Times New Roman"/>
          <w:color w:val="000000"/>
          <w:sz w:val="28"/>
          <w:szCs w:val="28"/>
        </w:rPr>
        <w:t xml:space="preserve"> або вибуховими речовинами.</w:t>
      </w:r>
    </w:p>
    <w:p w14:paraId="55154862" w14:textId="77777777" w:rsidR="00210234" w:rsidRDefault="002F5202">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Кодексі України про адміністративні правопорушення запропонованими змінами:</w:t>
      </w:r>
    </w:p>
    <w:p w14:paraId="2C86C48C" w14:textId="3CD13987" w:rsidR="00210234" w:rsidRPr="003A5D5E" w:rsidRDefault="002F5202" w:rsidP="003A5D5E">
      <w:pPr>
        <w:pStyle w:val="ab"/>
        <w:numPr>
          <w:ilvl w:val="0"/>
          <w:numId w:val="2"/>
        </w:numPr>
        <w:pBdr>
          <w:top w:val="nil"/>
          <w:left w:val="nil"/>
          <w:bottom w:val="nil"/>
          <w:right w:val="nil"/>
          <w:between w:val="nil"/>
        </w:pBdr>
        <w:spacing w:after="25" w:line="240" w:lineRule="auto"/>
        <w:ind w:left="0" w:firstLine="0"/>
        <w:jc w:val="both"/>
        <w:rPr>
          <w:rFonts w:ascii="Times New Roman" w:eastAsia="Times New Roman" w:hAnsi="Times New Roman" w:cs="Times New Roman"/>
          <w:color w:val="000000"/>
          <w:sz w:val="28"/>
          <w:szCs w:val="28"/>
        </w:rPr>
      </w:pPr>
      <w:r w:rsidRPr="003A5D5E">
        <w:rPr>
          <w:rFonts w:ascii="Times New Roman" w:eastAsia="Times New Roman" w:hAnsi="Times New Roman" w:cs="Times New Roman"/>
          <w:color w:val="000000"/>
          <w:sz w:val="28"/>
          <w:szCs w:val="28"/>
        </w:rPr>
        <w:t xml:space="preserve">передбачається позбавлення спеціального права, наданого даному громадянинові - права на </w:t>
      </w:r>
      <w:r w:rsidRPr="003A5D5E">
        <w:rPr>
          <w:rFonts w:ascii="Times New Roman" w:eastAsia="Times New Roman" w:hAnsi="Times New Roman" w:cs="Times New Roman"/>
          <w:sz w:val="28"/>
          <w:szCs w:val="28"/>
        </w:rPr>
        <w:t xml:space="preserve">користування </w:t>
      </w:r>
      <w:r w:rsidRPr="003A5D5E">
        <w:rPr>
          <w:rFonts w:ascii="Times New Roman" w:eastAsia="Times New Roman" w:hAnsi="Times New Roman" w:cs="Times New Roman"/>
          <w:color w:val="000000"/>
          <w:sz w:val="28"/>
          <w:szCs w:val="28"/>
        </w:rPr>
        <w:t xml:space="preserve">цивільною зброєю та </w:t>
      </w:r>
      <w:r w:rsidRPr="003A5D5E">
        <w:rPr>
          <w:rFonts w:ascii="Times New Roman" w:eastAsia="Times New Roman" w:hAnsi="Times New Roman" w:cs="Times New Roman"/>
          <w:sz w:val="28"/>
          <w:szCs w:val="28"/>
        </w:rPr>
        <w:t>набоями</w:t>
      </w:r>
      <w:r w:rsidRPr="003A5D5E">
        <w:rPr>
          <w:rFonts w:ascii="Times New Roman" w:eastAsia="Times New Roman" w:hAnsi="Times New Roman" w:cs="Times New Roman"/>
          <w:color w:val="000000"/>
          <w:sz w:val="28"/>
          <w:szCs w:val="28"/>
        </w:rPr>
        <w:t>;</w:t>
      </w:r>
    </w:p>
    <w:p w14:paraId="492F0CBF" w14:textId="5891D043" w:rsidR="00210234" w:rsidRPr="003A5D5E" w:rsidRDefault="002F5202" w:rsidP="003A5D5E">
      <w:pPr>
        <w:pStyle w:val="ab"/>
        <w:numPr>
          <w:ilvl w:val="0"/>
          <w:numId w:val="2"/>
        </w:numPr>
        <w:pBdr>
          <w:top w:val="nil"/>
          <w:left w:val="nil"/>
          <w:bottom w:val="nil"/>
          <w:right w:val="nil"/>
          <w:between w:val="nil"/>
        </w:pBdr>
        <w:spacing w:after="25" w:line="240" w:lineRule="auto"/>
        <w:ind w:left="0" w:firstLine="0"/>
        <w:jc w:val="both"/>
        <w:rPr>
          <w:rFonts w:ascii="Times New Roman" w:eastAsia="Times New Roman" w:hAnsi="Times New Roman" w:cs="Times New Roman"/>
          <w:color w:val="000000"/>
          <w:sz w:val="28"/>
          <w:szCs w:val="28"/>
        </w:rPr>
      </w:pPr>
      <w:r w:rsidRPr="003A5D5E">
        <w:rPr>
          <w:rFonts w:ascii="Times New Roman" w:eastAsia="Times New Roman" w:hAnsi="Times New Roman" w:cs="Times New Roman"/>
          <w:color w:val="000000"/>
          <w:sz w:val="28"/>
          <w:szCs w:val="28"/>
        </w:rPr>
        <w:t xml:space="preserve">виключаються застарілі радянські норми, відповідно до яких забороняється застосовувати позбавлення права полювання, конфіскацію вогнепальної зброї, інших знарядь полювання і </w:t>
      </w:r>
      <w:r w:rsidRPr="003A5D5E">
        <w:rPr>
          <w:rFonts w:ascii="Times New Roman" w:eastAsia="Times New Roman" w:hAnsi="Times New Roman" w:cs="Times New Roman"/>
          <w:sz w:val="28"/>
          <w:szCs w:val="28"/>
        </w:rPr>
        <w:t>набоїв</w:t>
      </w:r>
      <w:r w:rsidRPr="003A5D5E">
        <w:rPr>
          <w:rFonts w:ascii="Times New Roman" w:eastAsia="Times New Roman" w:hAnsi="Times New Roman" w:cs="Times New Roman"/>
          <w:color w:val="000000"/>
          <w:sz w:val="28"/>
          <w:szCs w:val="28"/>
        </w:rPr>
        <w:t xml:space="preserve"> до осіб, для яких полювання є основним джерелом існування;</w:t>
      </w:r>
    </w:p>
    <w:p w14:paraId="2D08C5B8" w14:textId="020EC14A" w:rsidR="00210234" w:rsidRPr="003A5D5E" w:rsidRDefault="002F5202" w:rsidP="003A5D5E">
      <w:pPr>
        <w:pStyle w:val="ab"/>
        <w:numPr>
          <w:ilvl w:val="0"/>
          <w:numId w:val="2"/>
        </w:numPr>
        <w:pBdr>
          <w:top w:val="nil"/>
          <w:left w:val="nil"/>
          <w:bottom w:val="nil"/>
          <w:right w:val="nil"/>
          <w:between w:val="nil"/>
        </w:pBdr>
        <w:spacing w:after="25" w:line="240" w:lineRule="auto"/>
        <w:ind w:left="0" w:firstLine="0"/>
        <w:jc w:val="both"/>
        <w:rPr>
          <w:rFonts w:ascii="Times New Roman" w:eastAsia="Times New Roman" w:hAnsi="Times New Roman" w:cs="Times New Roman"/>
          <w:color w:val="000000"/>
          <w:sz w:val="28"/>
          <w:szCs w:val="28"/>
        </w:rPr>
      </w:pPr>
      <w:r w:rsidRPr="003A5D5E">
        <w:rPr>
          <w:rFonts w:ascii="Times New Roman" w:eastAsia="Times New Roman" w:hAnsi="Times New Roman" w:cs="Times New Roman"/>
          <w:color w:val="000000"/>
          <w:sz w:val="28"/>
          <w:szCs w:val="28"/>
        </w:rPr>
        <w:t xml:space="preserve">збільшуються розміри штрафів за правопорушення у сфері </w:t>
      </w:r>
      <w:r w:rsidRPr="003A5D5E">
        <w:rPr>
          <w:rFonts w:ascii="Times New Roman" w:eastAsia="Times New Roman" w:hAnsi="Times New Roman" w:cs="Times New Roman"/>
          <w:sz w:val="28"/>
          <w:szCs w:val="28"/>
        </w:rPr>
        <w:t>оборот</w:t>
      </w:r>
      <w:r w:rsidRPr="003A5D5E">
        <w:rPr>
          <w:rFonts w:ascii="Times New Roman" w:eastAsia="Times New Roman" w:hAnsi="Times New Roman" w:cs="Times New Roman"/>
          <w:color w:val="000000"/>
          <w:sz w:val="28"/>
          <w:szCs w:val="28"/>
        </w:rPr>
        <w:t xml:space="preserve">у цивільної </w:t>
      </w:r>
      <w:r w:rsidRPr="003A5D5E">
        <w:rPr>
          <w:rFonts w:ascii="Times New Roman" w:eastAsia="Times New Roman" w:hAnsi="Times New Roman" w:cs="Times New Roman"/>
          <w:sz w:val="28"/>
          <w:szCs w:val="28"/>
        </w:rPr>
        <w:t xml:space="preserve">вогнепальної </w:t>
      </w:r>
      <w:r w:rsidRPr="003A5D5E">
        <w:rPr>
          <w:rFonts w:ascii="Times New Roman" w:eastAsia="Times New Roman" w:hAnsi="Times New Roman" w:cs="Times New Roman"/>
          <w:color w:val="000000"/>
          <w:sz w:val="28"/>
          <w:szCs w:val="28"/>
        </w:rPr>
        <w:t>зброї;</w:t>
      </w:r>
    </w:p>
    <w:p w14:paraId="4495DE83" w14:textId="52DC3C8D" w:rsidR="00210234" w:rsidRPr="003A5D5E" w:rsidRDefault="002F5202" w:rsidP="003A5D5E">
      <w:pPr>
        <w:pStyle w:val="ab"/>
        <w:numPr>
          <w:ilvl w:val="0"/>
          <w:numId w:val="2"/>
        </w:numPr>
        <w:pBdr>
          <w:top w:val="nil"/>
          <w:left w:val="nil"/>
          <w:bottom w:val="nil"/>
          <w:right w:val="nil"/>
          <w:between w:val="nil"/>
        </w:pBdr>
        <w:spacing w:after="25" w:line="240" w:lineRule="auto"/>
        <w:ind w:left="0" w:firstLine="0"/>
        <w:jc w:val="both"/>
        <w:rPr>
          <w:rFonts w:ascii="Times New Roman" w:eastAsia="Times New Roman" w:hAnsi="Times New Roman" w:cs="Times New Roman"/>
          <w:sz w:val="28"/>
          <w:szCs w:val="28"/>
        </w:rPr>
      </w:pPr>
      <w:r w:rsidRPr="003A5D5E">
        <w:rPr>
          <w:rFonts w:ascii="Times New Roman" w:eastAsia="Times New Roman" w:hAnsi="Times New Roman" w:cs="Times New Roman"/>
          <w:color w:val="000000"/>
          <w:sz w:val="28"/>
          <w:szCs w:val="28"/>
        </w:rPr>
        <w:t xml:space="preserve">встановлюються вимоги до проведення огляду особи, яка здійснює транспортування або носіння цивільної </w:t>
      </w:r>
      <w:r w:rsidRPr="003A5D5E">
        <w:rPr>
          <w:rFonts w:ascii="Times New Roman" w:eastAsia="Times New Roman" w:hAnsi="Times New Roman" w:cs="Times New Roman"/>
          <w:sz w:val="28"/>
          <w:szCs w:val="28"/>
        </w:rPr>
        <w:t xml:space="preserve">вогнепальної </w:t>
      </w:r>
      <w:r w:rsidRPr="003A5D5E">
        <w:rPr>
          <w:rFonts w:ascii="Times New Roman" w:eastAsia="Times New Roman" w:hAnsi="Times New Roman" w:cs="Times New Roman"/>
          <w:color w:val="000000"/>
          <w:sz w:val="28"/>
          <w:szCs w:val="28"/>
        </w:rPr>
        <w:t>зброї на стан алкогольного, наркотичного чи іншого сп’яніння або щодо її перебування під впливом лікарських препаратів, що знижують увагу та швидкість реакції</w:t>
      </w:r>
      <w:r w:rsidRPr="003A5D5E">
        <w:rPr>
          <w:rFonts w:ascii="Times New Roman" w:eastAsia="Times New Roman" w:hAnsi="Times New Roman" w:cs="Times New Roman"/>
          <w:sz w:val="28"/>
          <w:szCs w:val="28"/>
        </w:rPr>
        <w:t>;</w:t>
      </w:r>
    </w:p>
    <w:p w14:paraId="44862A0C" w14:textId="414BCED1" w:rsidR="00210234" w:rsidRPr="003A5D5E" w:rsidRDefault="002F5202" w:rsidP="003A5D5E">
      <w:pPr>
        <w:pStyle w:val="ab"/>
        <w:numPr>
          <w:ilvl w:val="0"/>
          <w:numId w:val="2"/>
        </w:numPr>
        <w:pBdr>
          <w:top w:val="nil"/>
          <w:left w:val="nil"/>
          <w:bottom w:val="nil"/>
          <w:right w:val="nil"/>
          <w:between w:val="nil"/>
        </w:pBdr>
        <w:spacing w:after="25" w:line="240" w:lineRule="auto"/>
        <w:ind w:left="0" w:firstLine="0"/>
        <w:jc w:val="both"/>
        <w:rPr>
          <w:rFonts w:ascii="Times New Roman" w:eastAsia="Times New Roman" w:hAnsi="Times New Roman" w:cs="Times New Roman"/>
          <w:sz w:val="28"/>
          <w:szCs w:val="28"/>
        </w:rPr>
      </w:pPr>
      <w:r w:rsidRPr="003A5D5E">
        <w:rPr>
          <w:rFonts w:ascii="Times New Roman" w:eastAsia="Times New Roman" w:hAnsi="Times New Roman" w:cs="Times New Roman"/>
          <w:sz w:val="28"/>
          <w:szCs w:val="28"/>
        </w:rPr>
        <w:t>дається визначення нетверезому стану.</w:t>
      </w:r>
    </w:p>
    <w:p w14:paraId="6A07DBC2" w14:textId="77777777" w:rsidR="00210234" w:rsidRDefault="00210234">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4A8693AB" w14:textId="40812BC8" w:rsidR="00210234" w:rsidRPr="003A5D5E" w:rsidRDefault="002F5202" w:rsidP="003A5D5E">
      <w:pPr>
        <w:pStyle w:val="ab"/>
        <w:numPr>
          <w:ilvl w:val="0"/>
          <w:numId w:val="1"/>
        </w:num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r w:rsidRPr="003A5D5E">
        <w:rPr>
          <w:rFonts w:ascii="Times New Roman" w:eastAsia="Times New Roman" w:hAnsi="Times New Roman" w:cs="Times New Roman"/>
          <w:b/>
          <w:color w:val="000000"/>
          <w:sz w:val="28"/>
          <w:szCs w:val="28"/>
        </w:rPr>
        <w:t>Стан нормативно-правової бази у даній сфері правового регулювання</w:t>
      </w:r>
    </w:p>
    <w:p w14:paraId="7319D159" w14:textId="77777777" w:rsidR="003A5D5E" w:rsidRPr="003A5D5E" w:rsidRDefault="003A5D5E" w:rsidP="003A5D5E">
      <w:pPr>
        <w:pBdr>
          <w:top w:val="nil"/>
          <w:left w:val="nil"/>
          <w:bottom w:val="nil"/>
          <w:right w:val="nil"/>
          <w:between w:val="nil"/>
        </w:pBdr>
        <w:spacing w:after="25" w:line="240" w:lineRule="auto"/>
        <w:ind w:left="709"/>
        <w:jc w:val="both"/>
        <w:rPr>
          <w:rFonts w:ascii="Times New Roman" w:eastAsia="Times New Roman" w:hAnsi="Times New Roman" w:cs="Times New Roman"/>
          <w:color w:val="000000"/>
          <w:sz w:val="28"/>
          <w:szCs w:val="28"/>
        </w:rPr>
      </w:pPr>
    </w:p>
    <w:p w14:paraId="27DBDA12" w14:textId="77777777" w:rsidR="00210234" w:rsidRDefault="002F5202">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цій сфері правового регулювання діє Конституція України, інструкція про порядок виготовлення, придбання, зберігання, обліку, перевезення та використання вогнепальної, пневматичної, холодної і охолощеної зброї,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патронів до них, а також боєприпасів до зброї, основних частин зброї та вибухових матеріалів, затверджена наказом Міністерства внутрішніх справ України № 622 від 21.08.1998, який зареєстровано в Міністерстві юстиції України 7 жовтня 1998 р. за № 637/3077.</w:t>
      </w:r>
    </w:p>
    <w:p w14:paraId="38499AF0" w14:textId="77777777" w:rsidR="00210234" w:rsidRDefault="002F5202">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Також дана сфера правовідносин регулюється Кримінальним кодексом України, Кодексом України про адміністративні правопорушення.</w:t>
      </w:r>
    </w:p>
    <w:p w14:paraId="7AC9BE14" w14:textId="77777777" w:rsidR="00210234" w:rsidRDefault="00210234">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288DFDC1" w14:textId="716DB6C5" w:rsidR="00210234" w:rsidRPr="003A5D5E" w:rsidRDefault="002F5202" w:rsidP="003A5D5E">
      <w:pPr>
        <w:pStyle w:val="ab"/>
        <w:numPr>
          <w:ilvl w:val="0"/>
          <w:numId w:val="1"/>
        </w:num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r w:rsidRPr="003A5D5E">
        <w:rPr>
          <w:rFonts w:ascii="Times New Roman" w:eastAsia="Times New Roman" w:hAnsi="Times New Roman" w:cs="Times New Roman"/>
          <w:b/>
          <w:color w:val="000000"/>
          <w:sz w:val="28"/>
          <w:szCs w:val="28"/>
        </w:rPr>
        <w:t>Фінансово-економічне обґрунтування</w:t>
      </w:r>
    </w:p>
    <w:p w14:paraId="58312BE4" w14:textId="77777777" w:rsidR="003A5D5E" w:rsidRPr="003A5D5E" w:rsidRDefault="003A5D5E" w:rsidP="003A5D5E">
      <w:pPr>
        <w:pBdr>
          <w:top w:val="nil"/>
          <w:left w:val="nil"/>
          <w:bottom w:val="nil"/>
          <w:right w:val="nil"/>
          <w:between w:val="nil"/>
        </w:pBdr>
        <w:spacing w:after="25" w:line="240" w:lineRule="auto"/>
        <w:ind w:left="709"/>
        <w:jc w:val="both"/>
        <w:rPr>
          <w:rFonts w:ascii="Times New Roman" w:eastAsia="Times New Roman" w:hAnsi="Times New Roman" w:cs="Times New Roman"/>
          <w:color w:val="000000"/>
          <w:sz w:val="28"/>
          <w:szCs w:val="28"/>
        </w:rPr>
      </w:pPr>
    </w:p>
    <w:p w14:paraId="6A4C8B95" w14:textId="77777777" w:rsidR="00210234" w:rsidRDefault="002F5202">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Реалізація даного законо</w:t>
      </w:r>
      <w:r>
        <w:rPr>
          <w:rFonts w:ascii="Times New Roman" w:eastAsia="Times New Roman" w:hAnsi="Times New Roman" w:cs="Times New Roman"/>
          <w:sz w:val="28"/>
          <w:szCs w:val="28"/>
        </w:rPr>
        <w:t>проект</w:t>
      </w:r>
      <w:r>
        <w:rPr>
          <w:rFonts w:ascii="Times New Roman" w:eastAsia="Times New Roman" w:hAnsi="Times New Roman" w:cs="Times New Roman"/>
          <w:color w:val="000000"/>
          <w:sz w:val="28"/>
          <w:szCs w:val="28"/>
        </w:rPr>
        <w:t xml:space="preserve">у не потребує додаткових витрат з Державного бюджету України. </w:t>
      </w:r>
    </w:p>
    <w:p w14:paraId="1593D55B" w14:textId="77777777" w:rsidR="00210234" w:rsidRDefault="00210234">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636CD20F" w14:textId="25C4D87D" w:rsidR="00210234" w:rsidRPr="003A5D5E" w:rsidRDefault="002F5202" w:rsidP="003A5D5E">
      <w:pPr>
        <w:pStyle w:val="ab"/>
        <w:numPr>
          <w:ilvl w:val="0"/>
          <w:numId w:val="1"/>
        </w:num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r w:rsidRPr="003A5D5E">
        <w:rPr>
          <w:rFonts w:ascii="Times New Roman" w:eastAsia="Times New Roman" w:hAnsi="Times New Roman" w:cs="Times New Roman"/>
          <w:b/>
          <w:color w:val="000000"/>
          <w:sz w:val="28"/>
          <w:szCs w:val="28"/>
        </w:rPr>
        <w:t>Очікувані правові та соціальні наслідки прийняття законо</w:t>
      </w:r>
      <w:r w:rsidRPr="003A5D5E">
        <w:rPr>
          <w:rFonts w:ascii="Times New Roman" w:eastAsia="Times New Roman" w:hAnsi="Times New Roman" w:cs="Times New Roman"/>
          <w:b/>
          <w:sz w:val="28"/>
          <w:szCs w:val="28"/>
        </w:rPr>
        <w:t>проект</w:t>
      </w:r>
      <w:r w:rsidRPr="003A5D5E">
        <w:rPr>
          <w:rFonts w:ascii="Times New Roman" w:eastAsia="Times New Roman" w:hAnsi="Times New Roman" w:cs="Times New Roman"/>
          <w:b/>
          <w:color w:val="000000"/>
          <w:sz w:val="28"/>
          <w:szCs w:val="28"/>
        </w:rPr>
        <w:t>у</w:t>
      </w:r>
    </w:p>
    <w:p w14:paraId="21B13181" w14:textId="77777777" w:rsidR="003A5D5E" w:rsidRPr="003A5D5E" w:rsidRDefault="003A5D5E" w:rsidP="003A5D5E">
      <w:pPr>
        <w:pBdr>
          <w:top w:val="nil"/>
          <w:left w:val="nil"/>
          <w:bottom w:val="nil"/>
          <w:right w:val="nil"/>
          <w:between w:val="nil"/>
        </w:pBdr>
        <w:spacing w:after="25" w:line="240" w:lineRule="auto"/>
        <w:ind w:left="709"/>
        <w:jc w:val="both"/>
        <w:rPr>
          <w:rFonts w:ascii="Times New Roman" w:eastAsia="Times New Roman" w:hAnsi="Times New Roman" w:cs="Times New Roman"/>
          <w:color w:val="000000"/>
          <w:sz w:val="28"/>
          <w:szCs w:val="28"/>
        </w:rPr>
      </w:pPr>
    </w:p>
    <w:p w14:paraId="60C366A9" w14:textId="77777777" w:rsidR="00210234" w:rsidRDefault="002F5202">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Прийняття законо</w:t>
      </w:r>
      <w:r>
        <w:rPr>
          <w:rFonts w:ascii="Times New Roman" w:eastAsia="Times New Roman" w:hAnsi="Times New Roman" w:cs="Times New Roman"/>
          <w:sz w:val="28"/>
          <w:szCs w:val="28"/>
        </w:rPr>
        <w:t>проект</w:t>
      </w:r>
      <w:r>
        <w:rPr>
          <w:rFonts w:ascii="Times New Roman" w:eastAsia="Times New Roman" w:hAnsi="Times New Roman" w:cs="Times New Roman"/>
          <w:color w:val="000000"/>
          <w:sz w:val="28"/>
          <w:szCs w:val="28"/>
        </w:rPr>
        <w:t xml:space="preserve">у призведе до </w:t>
      </w:r>
      <w:r>
        <w:rPr>
          <w:rFonts w:ascii="Times New Roman" w:eastAsia="Times New Roman" w:hAnsi="Times New Roman" w:cs="Times New Roman"/>
          <w:sz w:val="28"/>
          <w:szCs w:val="28"/>
        </w:rPr>
        <w:t>осучаснення нормативного регулювання питань необхідної оборони, що має позитивно вплинути на судову практику, пов’язану з питаннями захисту життя, здоров’я особи, що захищається, а також внормує відповідальність за порушення Закону України “Про право на самозахист та володіння цивільною вогнепальною зброєю”.</w:t>
      </w:r>
    </w:p>
    <w:p w14:paraId="434639BC" w14:textId="77777777" w:rsidR="00210234" w:rsidRDefault="00210234">
      <w:pPr>
        <w:pBdr>
          <w:top w:val="nil"/>
          <w:left w:val="nil"/>
          <w:bottom w:val="nil"/>
          <w:right w:val="nil"/>
          <w:between w:val="nil"/>
        </w:pBdr>
        <w:spacing w:after="25" w:line="240" w:lineRule="auto"/>
        <w:ind w:firstLine="709"/>
        <w:jc w:val="both"/>
        <w:rPr>
          <w:rFonts w:ascii="Times New Roman" w:eastAsia="Times New Roman" w:hAnsi="Times New Roman" w:cs="Times New Roman"/>
          <w:color w:val="000000"/>
          <w:sz w:val="28"/>
          <w:szCs w:val="28"/>
        </w:rPr>
      </w:pPr>
    </w:p>
    <w:p w14:paraId="7821C10D" w14:textId="77777777" w:rsidR="00210234" w:rsidRDefault="00210234">
      <w:pPr>
        <w:pBdr>
          <w:top w:val="nil"/>
          <w:left w:val="nil"/>
          <w:bottom w:val="nil"/>
          <w:right w:val="nil"/>
          <w:between w:val="nil"/>
        </w:pBdr>
        <w:spacing w:after="25" w:line="240" w:lineRule="auto"/>
        <w:jc w:val="both"/>
        <w:rPr>
          <w:rFonts w:ascii="Times New Roman" w:eastAsia="Times New Roman" w:hAnsi="Times New Roman" w:cs="Times New Roman"/>
          <w:color w:val="000000"/>
          <w:sz w:val="28"/>
          <w:szCs w:val="28"/>
        </w:rPr>
      </w:pPr>
    </w:p>
    <w:p w14:paraId="41F8152C" w14:textId="77777777" w:rsidR="00210234" w:rsidRDefault="00210234">
      <w:pPr>
        <w:spacing w:after="25" w:line="240" w:lineRule="auto"/>
        <w:jc w:val="both"/>
        <w:rPr>
          <w:rFonts w:ascii="Times New Roman" w:eastAsia="Times New Roman" w:hAnsi="Times New Roman" w:cs="Times New Roman"/>
          <w:sz w:val="28"/>
          <w:szCs w:val="28"/>
        </w:rPr>
      </w:pPr>
    </w:p>
    <w:tbl>
      <w:tblPr>
        <w:tblStyle w:val="af6"/>
        <w:tblW w:w="3936" w:type="dxa"/>
        <w:tblInd w:w="0" w:type="dxa"/>
        <w:tblLayout w:type="fixed"/>
        <w:tblLook w:val="0000" w:firstRow="0" w:lastRow="0" w:firstColumn="0" w:lastColumn="0" w:noHBand="0" w:noVBand="0"/>
      </w:tblPr>
      <w:tblGrid>
        <w:gridCol w:w="3936"/>
      </w:tblGrid>
      <w:tr w:rsidR="0003747C" w14:paraId="7DF20B4F" w14:textId="77777777" w:rsidTr="0003747C">
        <w:tc>
          <w:tcPr>
            <w:tcW w:w="3936" w:type="dxa"/>
          </w:tcPr>
          <w:p w14:paraId="6550FFCA" w14:textId="6F1C230D" w:rsidR="0003747C" w:rsidRDefault="0003747C">
            <w:pPr>
              <w:spacing w:after="25"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p>
        </w:tc>
      </w:tr>
    </w:tbl>
    <w:p w14:paraId="49A8DE4B" w14:textId="77777777" w:rsidR="00210234" w:rsidRDefault="00210234">
      <w:pPr>
        <w:pBdr>
          <w:top w:val="nil"/>
          <w:left w:val="nil"/>
          <w:bottom w:val="nil"/>
          <w:right w:val="nil"/>
          <w:between w:val="nil"/>
        </w:pBdr>
        <w:spacing w:after="25" w:line="240" w:lineRule="auto"/>
        <w:jc w:val="both"/>
        <w:rPr>
          <w:rFonts w:ascii="Times New Roman" w:eastAsia="Times New Roman" w:hAnsi="Times New Roman" w:cs="Times New Roman"/>
          <w:b/>
          <w:color w:val="000000"/>
          <w:sz w:val="28"/>
          <w:szCs w:val="28"/>
        </w:rPr>
      </w:pPr>
    </w:p>
    <w:sectPr w:rsidR="00210234">
      <w:headerReference w:type="default" r:id="rId11"/>
      <w:pgSz w:w="12240" w:h="15840"/>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F775E" w14:textId="77777777" w:rsidR="003D1042" w:rsidRDefault="003D1042">
      <w:pPr>
        <w:spacing w:line="240" w:lineRule="auto"/>
      </w:pPr>
      <w:r>
        <w:separator/>
      </w:r>
    </w:p>
  </w:endnote>
  <w:endnote w:type="continuationSeparator" w:id="0">
    <w:p w14:paraId="113A4B5A" w14:textId="77777777" w:rsidR="003D1042" w:rsidRDefault="003D10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7006D" w14:textId="77777777" w:rsidR="003D1042" w:rsidRDefault="003D1042">
      <w:pPr>
        <w:spacing w:line="240" w:lineRule="auto"/>
      </w:pPr>
      <w:r>
        <w:separator/>
      </w:r>
    </w:p>
  </w:footnote>
  <w:footnote w:type="continuationSeparator" w:id="0">
    <w:p w14:paraId="111C8E45" w14:textId="77777777" w:rsidR="003D1042" w:rsidRDefault="003D10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91A06" w14:textId="312CCE3B" w:rsidR="00210234" w:rsidRDefault="002F5202">
    <w:pPr>
      <w:pBdr>
        <w:top w:val="nil"/>
        <w:left w:val="nil"/>
        <w:bottom w:val="nil"/>
        <w:right w:val="nil"/>
        <w:between w:val="nil"/>
      </w:pBdr>
      <w:tabs>
        <w:tab w:val="center" w:pos="4677"/>
        <w:tab w:val="right" w:pos="9355"/>
      </w:tabs>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593F">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5F283A1C" w14:textId="77777777" w:rsidR="00210234" w:rsidRDefault="00210234">
    <w:pPr>
      <w:pBdr>
        <w:top w:val="nil"/>
        <w:left w:val="nil"/>
        <w:bottom w:val="nil"/>
        <w:right w:val="nil"/>
        <w:between w:val="nil"/>
      </w:pBdr>
      <w:tabs>
        <w:tab w:val="center" w:pos="4677"/>
        <w:tab w:val="right" w:pos="9355"/>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8065A"/>
    <w:multiLevelType w:val="hybridMultilevel"/>
    <w:tmpl w:val="C6C4E100"/>
    <w:lvl w:ilvl="0" w:tplc="146834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981A8E"/>
    <w:multiLevelType w:val="hybridMultilevel"/>
    <w:tmpl w:val="89923934"/>
    <w:lvl w:ilvl="0" w:tplc="5D5878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0D5922"/>
    <w:multiLevelType w:val="hybridMultilevel"/>
    <w:tmpl w:val="48D0E602"/>
    <w:lvl w:ilvl="0" w:tplc="0EEE393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234"/>
    <w:rsid w:val="0003747C"/>
    <w:rsid w:val="00142705"/>
    <w:rsid w:val="00210234"/>
    <w:rsid w:val="002F5202"/>
    <w:rsid w:val="003A5D5E"/>
    <w:rsid w:val="003D1042"/>
    <w:rsid w:val="004B593F"/>
    <w:rsid w:val="005F048B"/>
    <w:rsid w:val="00B66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003A3"/>
  <w15:docId w15:val="{EF8585D6-AE33-4BBE-A244-FD0E7CEA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link w:val="11"/>
    <w:uiPriority w:val="9"/>
    <w:qFormat/>
    <w:rsid w:val="00231EF0"/>
    <w:pPr>
      <w:keepNext/>
      <w:keepLines/>
      <w:spacing w:before="400" w:after="120"/>
      <w:outlineLvl w:val="0"/>
    </w:pPr>
    <w:rPr>
      <w:sz w:val="40"/>
      <w:szCs w:val="40"/>
    </w:rPr>
  </w:style>
  <w:style w:type="paragraph" w:styleId="2">
    <w:name w:val="heading 2"/>
    <w:basedOn w:val="10"/>
    <w:next w:val="10"/>
    <w:link w:val="20"/>
    <w:uiPriority w:val="9"/>
    <w:semiHidden/>
    <w:unhideWhenUsed/>
    <w:qFormat/>
    <w:rsid w:val="00231EF0"/>
    <w:pPr>
      <w:keepNext/>
      <w:keepLines/>
      <w:spacing w:before="360" w:after="120"/>
      <w:outlineLvl w:val="1"/>
    </w:pPr>
    <w:rPr>
      <w:sz w:val="32"/>
      <w:szCs w:val="32"/>
    </w:rPr>
  </w:style>
  <w:style w:type="paragraph" w:styleId="3">
    <w:name w:val="heading 3"/>
    <w:basedOn w:val="10"/>
    <w:next w:val="10"/>
    <w:link w:val="30"/>
    <w:uiPriority w:val="9"/>
    <w:semiHidden/>
    <w:unhideWhenUsed/>
    <w:qFormat/>
    <w:rsid w:val="00231EF0"/>
    <w:pPr>
      <w:keepNext/>
      <w:keepLines/>
      <w:spacing w:before="320" w:after="80"/>
      <w:outlineLvl w:val="2"/>
    </w:pPr>
    <w:rPr>
      <w:color w:val="434343"/>
      <w:sz w:val="28"/>
      <w:szCs w:val="28"/>
    </w:rPr>
  </w:style>
  <w:style w:type="paragraph" w:styleId="4">
    <w:name w:val="heading 4"/>
    <w:basedOn w:val="10"/>
    <w:next w:val="10"/>
    <w:link w:val="40"/>
    <w:uiPriority w:val="9"/>
    <w:semiHidden/>
    <w:unhideWhenUsed/>
    <w:qFormat/>
    <w:rsid w:val="00231EF0"/>
    <w:pPr>
      <w:keepNext/>
      <w:keepLines/>
      <w:spacing w:before="280" w:after="80"/>
      <w:outlineLvl w:val="3"/>
    </w:pPr>
    <w:rPr>
      <w:color w:val="666666"/>
      <w:sz w:val="24"/>
      <w:szCs w:val="24"/>
    </w:rPr>
  </w:style>
  <w:style w:type="paragraph" w:styleId="5">
    <w:name w:val="heading 5"/>
    <w:basedOn w:val="10"/>
    <w:next w:val="10"/>
    <w:link w:val="50"/>
    <w:uiPriority w:val="9"/>
    <w:semiHidden/>
    <w:unhideWhenUsed/>
    <w:qFormat/>
    <w:rsid w:val="00231EF0"/>
    <w:pPr>
      <w:keepNext/>
      <w:keepLines/>
      <w:spacing w:before="240" w:after="80"/>
      <w:outlineLvl w:val="4"/>
    </w:pPr>
    <w:rPr>
      <w:color w:val="666666"/>
    </w:rPr>
  </w:style>
  <w:style w:type="paragraph" w:styleId="6">
    <w:name w:val="heading 6"/>
    <w:basedOn w:val="10"/>
    <w:next w:val="10"/>
    <w:link w:val="60"/>
    <w:uiPriority w:val="9"/>
    <w:semiHidden/>
    <w:unhideWhenUsed/>
    <w:qFormat/>
    <w:rsid w:val="00231EF0"/>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link w:val="a4"/>
    <w:uiPriority w:val="10"/>
    <w:qFormat/>
    <w:rsid w:val="00231EF0"/>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character" w:customStyle="1" w:styleId="11">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rPr>
  </w:style>
  <w:style w:type="paragraph" w:customStyle="1" w:styleId="10">
    <w:name w:val="Звичайний1"/>
    <w:rsid w:val="00231EF0"/>
  </w:style>
  <w:style w:type="table" w:customStyle="1" w:styleId="TableNormal2">
    <w:name w:val="Table Normal2"/>
    <w:rsid w:val="00231EF0"/>
    <w:tblPr>
      <w:tblCellMar>
        <w:top w:w="0" w:type="dxa"/>
        <w:left w:w="0" w:type="dxa"/>
        <w:bottom w:w="0" w:type="dxa"/>
        <w:right w:w="0" w:type="dxa"/>
      </w:tblCellMar>
    </w:tblPr>
  </w:style>
  <w:style w:type="paragraph" w:styleId="a5">
    <w:name w:val="Subtitle"/>
    <w:basedOn w:val="a"/>
    <w:next w:val="a"/>
    <w:link w:val="a6"/>
    <w:uiPriority w:val="11"/>
    <w:qFormat/>
    <w:pPr>
      <w:keepNext/>
      <w:keepLines/>
      <w:pBdr>
        <w:top w:val="nil"/>
        <w:left w:val="nil"/>
        <w:bottom w:val="nil"/>
        <w:right w:val="nil"/>
        <w:between w:val="nil"/>
      </w:pBdr>
      <w:spacing w:after="320"/>
    </w:pPr>
    <w:rPr>
      <w:color w:val="666666"/>
      <w:sz w:val="30"/>
      <w:szCs w:val="30"/>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rPr>
  </w:style>
  <w:style w:type="paragraph" w:styleId="a7">
    <w:name w:val="Balloon Text"/>
    <w:basedOn w:val="a"/>
    <w:link w:val="a8"/>
    <w:uiPriority w:val="99"/>
    <w:semiHidden/>
    <w:unhideWhenUsed/>
    <w:rsid w:val="00E07285"/>
    <w:pPr>
      <w:spacing w:line="240" w:lineRule="auto"/>
    </w:pPr>
    <w:rPr>
      <w:rFonts w:ascii="Segoe UI" w:hAnsi="Segoe UI" w:cs="Segoe UI"/>
      <w:sz w:val="18"/>
      <w:szCs w:val="18"/>
    </w:rPr>
  </w:style>
  <w:style w:type="character" w:customStyle="1" w:styleId="a6">
    <w:name w:val="Підзаголовок Знак"/>
    <w:basedOn w:val="a0"/>
    <w:link w:val="a5"/>
    <w:uiPriority w:val="11"/>
    <w:locked/>
    <w:rPr>
      <w:rFonts w:asciiTheme="majorHAnsi" w:eastAsiaTheme="majorEastAsia" w:hAnsiTheme="majorHAnsi" w:cs="Times New Roman"/>
      <w:sz w:val="24"/>
      <w:szCs w:val="24"/>
    </w:rPr>
  </w:style>
  <w:style w:type="character" w:customStyle="1" w:styleId="apple-style-span">
    <w:name w:val="apple-style-span"/>
    <w:basedOn w:val="a0"/>
    <w:uiPriority w:val="99"/>
    <w:rsid w:val="00376CB0"/>
    <w:rPr>
      <w:rFonts w:cs="Times New Roman"/>
    </w:rPr>
  </w:style>
  <w:style w:type="character" w:customStyle="1" w:styleId="a8">
    <w:name w:val="Текст у виносці Знак"/>
    <w:basedOn w:val="a0"/>
    <w:link w:val="a7"/>
    <w:uiPriority w:val="99"/>
    <w:semiHidden/>
    <w:locked/>
    <w:rsid w:val="00E07285"/>
    <w:rPr>
      <w:rFonts w:ascii="Segoe UI" w:hAnsi="Segoe UI" w:cs="Segoe UI"/>
      <w:sz w:val="18"/>
      <w:szCs w:val="18"/>
    </w:rPr>
  </w:style>
  <w:style w:type="character" w:styleId="a9">
    <w:name w:val="Hyperlink"/>
    <w:basedOn w:val="a0"/>
    <w:uiPriority w:val="99"/>
    <w:semiHidden/>
    <w:unhideWhenUsed/>
    <w:rsid w:val="00236A48"/>
    <w:rPr>
      <w:rFonts w:cs="Times New Roman"/>
      <w:color w:val="0000FF"/>
      <w:u w:val="single"/>
    </w:rPr>
  </w:style>
  <w:style w:type="paragraph" w:customStyle="1" w:styleId="tj">
    <w:name w:val="tj"/>
    <w:basedOn w:val="a"/>
    <w:rsid w:val="000C6E2E"/>
    <w:pPr>
      <w:spacing w:before="100" w:beforeAutospacing="1" w:after="100" w:afterAutospacing="1" w:line="240" w:lineRule="auto"/>
    </w:pPr>
    <w:rPr>
      <w:rFonts w:ascii="Times New Roman" w:hAnsi="Times New Roman" w:cs="Times New Roman"/>
      <w:sz w:val="24"/>
      <w:szCs w:val="24"/>
      <w:lang w:eastAsia="uk-UA"/>
    </w:rPr>
  </w:style>
  <w:style w:type="paragraph" w:styleId="aa">
    <w:name w:val="Normal (Web)"/>
    <w:basedOn w:val="a"/>
    <w:uiPriority w:val="99"/>
    <w:unhideWhenUsed/>
    <w:rsid w:val="00C201B6"/>
    <w:pPr>
      <w:spacing w:before="100" w:beforeAutospacing="1" w:after="100" w:afterAutospacing="1" w:line="240" w:lineRule="auto"/>
    </w:pPr>
    <w:rPr>
      <w:rFonts w:ascii="Times New Roman" w:hAnsi="Times New Roman" w:cs="Times New Roman"/>
      <w:sz w:val="24"/>
      <w:szCs w:val="24"/>
      <w:lang w:eastAsia="uk-UA"/>
    </w:rPr>
  </w:style>
  <w:style w:type="paragraph" w:styleId="ab">
    <w:name w:val="List Paragraph"/>
    <w:basedOn w:val="a"/>
    <w:uiPriority w:val="34"/>
    <w:qFormat/>
    <w:rsid w:val="00DE60CD"/>
    <w:pPr>
      <w:ind w:left="720"/>
      <w:contextualSpacing/>
    </w:pPr>
  </w:style>
  <w:style w:type="paragraph" w:styleId="ac">
    <w:name w:val="header"/>
    <w:basedOn w:val="a"/>
    <w:link w:val="ad"/>
    <w:uiPriority w:val="99"/>
    <w:unhideWhenUsed/>
    <w:rsid w:val="002027E5"/>
    <w:pPr>
      <w:tabs>
        <w:tab w:val="center" w:pos="4677"/>
        <w:tab w:val="right" w:pos="9355"/>
      </w:tabs>
      <w:spacing w:line="240" w:lineRule="auto"/>
    </w:pPr>
  </w:style>
  <w:style w:type="character" w:customStyle="1" w:styleId="ad">
    <w:name w:val="Верхній колонтитул Знак"/>
    <w:basedOn w:val="a0"/>
    <w:link w:val="ac"/>
    <w:uiPriority w:val="99"/>
    <w:rsid w:val="002027E5"/>
  </w:style>
  <w:style w:type="paragraph" w:styleId="ae">
    <w:name w:val="footer"/>
    <w:basedOn w:val="a"/>
    <w:link w:val="af"/>
    <w:uiPriority w:val="99"/>
    <w:unhideWhenUsed/>
    <w:rsid w:val="002027E5"/>
    <w:pPr>
      <w:tabs>
        <w:tab w:val="center" w:pos="4677"/>
        <w:tab w:val="right" w:pos="9355"/>
      </w:tabs>
      <w:spacing w:line="240" w:lineRule="auto"/>
    </w:pPr>
  </w:style>
  <w:style w:type="character" w:customStyle="1" w:styleId="af">
    <w:name w:val="Нижній колонтитул Знак"/>
    <w:basedOn w:val="a0"/>
    <w:link w:val="ae"/>
    <w:uiPriority w:val="99"/>
    <w:rsid w:val="002027E5"/>
  </w:style>
  <w:style w:type="paragraph" w:styleId="af0">
    <w:name w:val="Body Text"/>
    <w:basedOn w:val="a"/>
    <w:link w:val="af1"/>
    <w:uiPriority w:val="99"/>
    <w:rsid w:val="005A026F"/>
    <w:pPr>
      <w:spacing w:after="140" w:line="288" w:lineRule="auto"/>
      <w:ind w:left="720" w:hanging="360"/>
    </w:pPr>
    <w:rPr>
      <w:rFonts w:ascii="Calibri" w:eastAsia="SimSun" w:hAnsi="Calibri" w:cs="Lucida Sans"/>
      <w:color w:val="00000A"/>
      <w:sz w:val="28"/>
      <w:szCs w:val="28"/>
      <w:lang w:val="uk" w:eastAsia="zh-CN" w:bidi="hi-IN"/>
    </w:rPr>
  </w:style>
  <w:style w:type="character" w:customStyle="1" w:styleId="af1">
    <w:name w:val="Основний текст Знак"/>
    <w:basedOn w:val="a0"/>
    <w:link w:val="af0"/>
    <w:uiPriority w:val="99"/>
    <w:rsid w:val="005A026F"/>
    <w:rPr>
      <w:rFonts w:ascii="Calibri" w:eastAsia="SimSun" w:hAnsi="Calibri" w:cs="Lucida Sans"/>
      <w:color w:val="00000A"/>
      <w:sz w:val="28"/>
      <w:szCs w:val="28"/>
      <w:lang w:val="uk" w:eastAsia="zh-CN" w:bidi="hi-IN"/>
    </w:rPr>
  </w:style>
  <w:style w:type="table" w:customStyle="1" w:styleId="af2">
    <w:basedOn w:val="TableNormal2"/>
    <w:tblPr>
      <w:tblStyleRowBandSize w:val="1"/>
      <w:tblStyleColBandSize w:val="1"/>
      <w:tblCellMar>
        <w:left w:w="115" w:type="dxa"/>
        <w:right w:w="115" w:type="dxa"/>
      </w:tblCellMar>
    </w:tblPr>
  </w:style>
  <w:style w:type="paragraph" w:styleId="af3">
    <w:name w:val="annotation text"/>
    <w:basedOn w:val="a"/>
    <w:link w:val="af4"/>
    <w:uiPriority w:val="99"/>
    <w:semiHidden/>
    <w:unhideWhenUsed/>
    <w:pPr>
      <w:spacing w:line="240" w:lineRule="auto"/>
    </w:pPr>
    <w:rPr>
      <w:sz w:val="20"/>
      <w:szCs w:val="20"/>
    </w:rPr>
  </w:style>
  <w:style w:type="character" w:customStyle="1" w:styleId="af4">
    <w:name w:val="Текст примітки Знак"/>
    <w:basedOn w:val="a0"/>
    <w:link w:val="af3"/>
    <w:uiPriority w:val="99"/>
    <w:semiHidden/>
    <w:rPr>
      <w:sz w:val="20"/>
      <w:szCs w:val="20"/>
    </w:rPr>
  </w:style>
  <w:style w:type="character" w:styleId="af5">
    <w:name w:val="annotation reference"/>
    <w:basedOn w:val="a0"/>
    <w:uiPriority w:val="99"/>
    <w:semiHidden/>
    <w:unhideWhenUsed/>
    <w:rPr>
      <w:sz w:val="16"/>
      <w:szCs w:val="16"/>
    </w:rPr>
  </w:style>
  <w:style w:type="table" w:customStyle="1" w:styleId="af6">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lZX+1Ckza7jICdc9R4bA6lQVUmw==">AMUW2mXPaTGRyrsuPTd7EPcY5ZhFEEvF9lLaBZUJKKOxquCqgx5WqUVFr2UKxV+8ZzoPVuXNbacxDElvJovmIWPOOoq/BdwjYcgwJGF78Sueu6t3p0IcRxEqC7dSOjd03VjE42kQaCyK</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39AFAD-9130-464D-A389-F178B5EBA3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936F00-D2D8-4397-A58F-DF1435A8634E}">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D4CCEEAE-07BE-44E3-8086-BC2F2D1623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2933</Words>
  <Characters>1673</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2021-07-13T10:50:00Z</dcterms:created>
  <dcterms:modified xsi:type="dcterms:W3CDTF">2021-07-13T10:50:00Z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