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337AC" w14:textId="77777777" w:rsidR="00B8186B" w:rsidRPr="00F47553" w:rsidRDefault="00B8186B" w:rsidP="000B43E6">
      <w:pPr>
        <w:spacing w:after="0" w:line="240" w:lineRule="auto"/>
        <w:ind w:firstLine="709"/>
        <w:rPr>
          <w:szCs w:val="28"/>
          <w:lang w:val="en-US"/>
        </w:rPr>
      </w:pPr>
    </w:p>
    <w:p w14:paraId="4AEB9D59" w14:textId="77777777" w:rsidR="00B8186B" w:rsidRPr="00EE77D0" w:rsidRDefault="00B8186B" w:rsidP="000B43E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EE77D0">
        <w:rPr>
          <w:szCs w:val="28"/>
        </w:rPr>
        <w:tab/>
      </w:r>
    </w:p>
    <w:p w14:paraId="4C002D55" w14:textId="77777777" w:rsidR="00B8186B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DD7F317" w14:textId="77777777" w:rsidR="002F254D" w:rsidRPr="002F254D" w:rsidRDefault="002F254D" w:rsidP="002F254D">
      <w:pPr>
        <w:rPr>
          <w:lang w:eastAsia="ru-RU"/>
        </w:rPr>
      </w:pPr>
    </w:p>
    <w:p w14:paraId="51001C7B" w14:textId="77777777" w:rsidR="001F596C" w:rsidRDefault="001F596C" w:rsidP="00AF75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6FB0E9B" w14:textId="77777777" w:rsidR="001F596C" w:rsidRDefault="001F596C" w:rsidP="00AF75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09591B3" w14:textId="014BE0C8" w:rsidR="00B8186B" w:rsidRPr="00EE77D0" w:rsidRDefault="00B8186B" w:rsidP="00AF75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EE77D0">
        <w:rPr>
          <w:rFonts w:ascii="Times New Roman" w:hAnsi="Times New Roman" w:cs="Times New Roman"/>
        </w:rPr>
        <w:t>ВИСНОВОК</w:t>
      </w:r>
    </w:p>
    <w:p w14:paraId="2503396D" w14:textId="169F6787" w:rsidR="00B8186B" w:rsidRPr="009E2CBA" w:rsidRDefault="00B8186B" w:rsidP="00AF75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EE77D0">
        <w:rPr>
          <w:rFonts w:ascii="Times New Roman" w:hAnsi="Times New Roman" w:cs="Times New Roman"/>
          <w:b/>
        </w:rPr>
        <w:t xml:space="preserve">на </w:t>
      </w:r>
      <w:r w:rsidR="00B51D19" w:rsidRPr="00EE77D0">
        <w:rPr>
          <w:rFonts w:ascii="Times New Roman" w:hAnsi="Times New Roman" w:cs="Times New Roman"/>
          <w:b/>
        </w:rPr>
        <w:t xml:space="preserve">проект Закону України </w:t>
      </w:r>
      <w:r w:rsidR="00B51D19" w:rsidRPr="00EE77D0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B51D19" w:rsidRPr="00EE77D0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B51D19" w:rsidRPr="0011082D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та Кримінального кодексу України для реалізації положень Закону України </w:t>
      </w:r>
      <w:r w:rsidR="00B51D19">
        <w:rPr>
          <w:rFonts w:ascii="Times New Roman" w:hAnsi="Times New Roman" w:cs="Times New Roman"/>
          <w:b/>
          <w:bCs/>
        </w:rPr>
        <w:t>«</w:t>
      </w:r>
      <w:r w:rsidR="00B51D19" w:rsidRPr="0011082D">
        <w:rPr>
          <w:rFonts w:ascii="Times New Roman" w:hAnsi="Times New Roman" w:cs="Times New Roman"/>
          <w:b/>
          <w:bCs/>
        </w:rPr>
        <w:t>Про право на самозахист та володіння цивільною вогнепальною зброєю</w:t>
      </w:r>
      <w:r w:rsidR="00B51D19">
        <w:rPr>
          <w:rFonts w:ascii="Times New Roman" w:hAnsi="Times New Roman" w:cs="Times New Roman"/>
          <w:b/>
          <w:bCs/>
        </w:rPr>
        <w:t>»</w:t>
      </w:r>
      <w:r w:rsidR="00B51D19" w:rsidRPr="009E2CBA">
        <w:rPr>
          <w:rFonts w:ascii="Times New Roman" w:hAnsi="Times New Roman" w:cs="Times New Roman"/>
          <w:b/>
          <w:bCs/>
        </w:rPr>
        <w:t>»</w:t>
      </w:r>
    </w:p>
    <w:p w14:paraId="07BEC352" w14:textId="77777777" w:rsidR="00B8186B" w:rsidRPr="009E2CBA" w:rsidRDefault="00B8186B" w:rsidP="000B43E6">
      <w:pPr>
        <w:pStyle w:val="a3"/>
        <w:ind w:firstLine="709"/>
        <w:rPr>
          <w:rFonts w:ascii="Times New Roman" w:hAnsi="Times New Roman" w:cs="Times New Roman"/>
        </w:rPr>
      </w:pPr>
    </w:p>
    <w:p w14:paraId="3C57E786" w14:textId="68868B23" w:rsidR="00286C72" w:rsidRPr="00EE77D0" w:rsidRDefault="00286C72" w:rsidP="00286C72">
      <w:pPr>
        <w:spacing w:after="0" w:line="240" w:lineRule="auto"/>
        <w:ind w:firstLine="709"/>
        <w:jc w:val="both"/>
        <w:rPr>
          <w:szCs w:val="28"/>
        </w:rPr>
      </w:pPr>
      <w:r w:rsidRPr="009E2CBA">
        <w:rPr>
          <w:szCs w:val="28"/>
        </w:rPr>
        <w:t xml:space="preserve">Метою законопроекту, як це зазначається у пояснювальній </w:t>
      </w:r>
      <w:r w:rsidRPr="00EE77D0">
        <w:rPr>
          <w:szCs w:val="28"/>
        </w:rPr>
        <w:t xml:space="preserve">записці до нього, є </w:t>
      </w:r>
      <w:r w:rsidR="00A278A6" w:rsidRPr="00EE77D0">
        <w:rPr>
          <w:szCs w:val="28"/>
        </w:rPr>
        <w:t>«</w:t>
      </w:r>
      <w:r w:rsidR="0011082D" w:rsidRPr="0011082D">
        <w:rPr>
          <w:szCs w:val="28"/>
          <w:lang w:eastAsia="uk-UA"/>
        </w:rPr>
        <w:t xml:space="preserve">унормування положень Кримінального кодексу України та Кодексу України про адміністративні правопорушення відповідно до положень законопроекту </w:t>
      </w:r>
      <w:bookmarkStart w:id="1" w:name="_Hlk77335449"/>
      <w:r w:rsidR="0011082D">
        <w:rPr>
          <w:szCs w:val="28"/>
          <w:lang w:eastAsia="uk-UA"/>
        </w:rPr>
        <w:t>«</w:t>
      </w:r>
      <w:r w:rsidR="0011082D" w:rsidRPr="0011082D">
        <w:rPr>
          <w:szCs w:val="28"/>
          <w:lang w:eastAsia="uk-UA"/>
        </w:rPr>
        <w:t>Про право на самозахист та володіння цивільною вогнепальною зброєю</w:t>
      </w:r>
      <w:r w:rsidR="0011082D">
        <w:rPr>
          <w:szCs w:val="28"/>
          <w:lang w:eastAsia="uk-UA"/>
        </w:rPr>
        <w:t>»</w:t>
      </w:r>
      <w:bookmarkEnd w:id="1"/>
      <w:r w:rsidR="0011082D" w:rsidRPr="0011082D">
        <w:rPr>
          <w:szCs w:val="28"/>
          <w:lang w:eastAsia="uk-UA"/>
        </w:rPr>
        <w:t>, яким законодавчо врегульовується право громадян на самозахист та відносини, що виникають у сфері обороту в Україні цивільної вогнепальної зброї, набоїв, а також конструктивно схожих зі зброєю та набоями виробів</w:t>
      </w:r>
      <w:r w:rsidR="00A278A6" w:rsidRPr="00EE77D0">
        <w:rPr>
          <w:szCs w:val="28"/>
          <w:lang w:eastAsia="uk-UA"/>
        </w:rPr>
        <w:t>»</w:t>
      </w:r>
      <w:r w:rsidRPr="00EE77D0">
        <w:rPr>
          <w:szCs w:val="28"/>
        </w:rPr>
        <w:t>.</w:t>
      </w:r>
    </w:p>
    <w:p w14:paraId="1359C524" w14:textId="3188CF76" w:rsidR="000C28A9" w:rsidRPr="00BB7F27" w:rsidRDefault="0048735D" w:rsidP="00743802">
      <w:pPr>
        <w:spacing w:after="0" w:line="240" w:lineRule="auto"/>
        <w:ind w:firstLine="709"/>
        <w:jc w:val="both"/>
        <w:rPr>
          <w:szCs w:val="28"/>
        </w:rPr>
      </w:pPr>
      <w:r w:rsidRPr="0048735D">
        <w:rPr>
          <w:szCs w:val="28"/>
        </w:rPr>
        <w:t>Для досягнення вказаної мети, пропонується внести до Кодексу України про адміністративні правопорушення (далі – КУпАП) та Кримінального кодексу України (далі – КК)</w:t>
      </w:r>
      <w:r>
        <w:rPr>
          <w:szCs w:val="28"/>
        </w:rPr>
        <w:t xml:space="preserve"> </w:t>
      </w:r>
      <w:r w:rsidRPr="0048735D">
        <w:rPr>
          <w:szCs w:val="28"/>
        </w:rPr>
        <w:t>зміни, якими: 1) до переліку видів адміністративних стягнень додається ще один вид позбавлення спеціального права, наданого даному громадянинові</w:t>
      </w:r>
      <w:r w:rsidR="008463FD">
        <w:rPr>
          <w:szCs w:val="28"/>
        </w:rPr>
        <w:t>,</w:t>
      </w:r>
      <w:r w:rsidRPr="0048735D">
        <w:rPr>
          <w:szCs w:val="28"/>
        </w:rPr>
        <w:t xml:space="preserve"> – права на користування цивільною зброєю та набоями (п. 5 ч. 1 ст. 24 КУпАП в редакції проекту); 2) скасовується заборона застосовувати </w:t>
      </w:r>
      <w:r w:rsidRPr="00BB7F27">
        <w:rPr>
          <w:szCs w:val="28"/>
        </w:rPr>
        <w:t xml:space="preserve">позбавлення права полювання як вид адміністративного стягнення до осіб, для яких полювання є основним джерелом існування (зміни до ст. 30 КУпАП); </w:t>
      </w:r>
      <w:r w:rsidR="006E5106" w:rsidRPr="00BB7F27">
        <w:rPr>
          <w:szCs w:val="28"/>
        </w:rPr>
        <w:br/>
      </w:r>
      <w:r w:rsidRPr="00BB7F27">
        <w:rPr>
          <w:szCs w:val="28"/>
        </w:rPr>
        <w:t>3) підвищуються розміри штрафів як адміністративних стягнень за правопорушення</w:t>
      </w:r>
      <w:r w:rsidR="008463FD" w:rsidRPr="00BB7F27">
        <w:rPr>
          <w:szCs w:val="28"/>
        </w:rPr>
        <w:t>,</w:t>
      </w:r>
      <w:r w:rsidRPr="00BB7F27">
        <w:rPr>
          <w:szCs w:val="28"/>
        </w:rPr>
        <w:t xml:space="preserve"> пов’язані з цивільним оборотом зброї та боєприпасів (зміни до ст. </w:t>
      </w:r>
      <w:r w:rsidR="008463FD" w:rsidRPr="00BB7F27">
        <w:rPr>
          <w:szCs w:val="28"/>
        </w:rPr>
        <w:t xml:space="preserve">ст. </w:t>
      </w:r>
      <w:r w:rsidRPr="00BB7F27">
        <w:rPr>
          <w:szCs w:val="28"/>
        </w:rPr>
        <w:t>190</w:t>
      </w:r>
      <w:r w:rsidR="008463FD" w:rsidRPr="00BB7F27">
        <w:rPr>
          <w:szCs w:val="28"/>
        </w:rPr>
        <w:t xml:space="preserve"> – </w:t>
      </w:r>
      <w:r w:rsidRPr="00BB7F27">
        <w:rPr>
          <w:szCs w:val="28"/>
        </w:rPr>
        <w:t>195 КУпАП); 4) уточн</w:t>
      </w:r>
      <w:r w:rsidR="00DC5DB0" w:rsidRPr="00BB7F27">
        <w:rPr>
          <w:szCs w:val="28"/>
        </w:rPr>
        <w:t>ю</w:t>
      </w:r>
      <w:r w:rsidRPr="00BB7F27">
        <w:rPr>
          <w:szCs w:val="28"/>
        </w:rPr>
        <w:t>ються межі необхідної оборони (ч. 1 ст. 36 КК в редакції законопроекту)</w:t>
      </w:r>
      <w:r w:rsidR="009735E3" w:rsidRPr="00BB7F27">
        <w:rPr>
          <w:szCs w:val="28"/>
        </w:rPr>
        <w:t xml:space="preserve"> </w:t>
      </w:r>
      <w:r w:rsidRPr="00BB7F27">
        <w:rPr>
          <w:szCs w:val="28"/>
        </w:rPr>
        <w:t>тощо</w:t>
      </w:r>
      <w:r w:rsidR="000C28A9" w:rsidRPr="00BB7F27">
        <w:rPr>
          <w:szCs w:val="28"/>
        </w:rPr>
        <w:t>.</w:t>
      </w:r>
    </w:p>
    <w:p w14:paraId="75ECB829" w14:textId="352AF881" w:rsidR="00EE77D0" w:rsidRPr="00BB7F27" w:rsidRDefault="008463FD" w:rsidP="00D46C64">
      <w:pPr>
        <w:pStyle w:val="a3"/>
        <w:ind w:firstLine="709"/>
        <w:rPr>
          <w:rFonts w:ascii="Times New Roman" w:hAnsi="Times New Roman" w:cs="Times New Roman"/>
        </w:rPr>
      </w:pPr>
      <w:r w:rsidRPr="00BB7F27">
        <w:rPr>
          <w:rFonts w:ascii="Times New Roman" w:hAnsi="Times New Roman" w:cs="Times New Roman"/>
        </w:rPr>
        <w:t xml:space="preserve">Поданий </w:t>
      </w:r>
      <w:r w:rsidR="00EE77D0" w:rsidRPr="00BB7F27">
        <w:rPr>
          <w:rFonts w:ascii="Times New Roman" w:hAnsi="Times New Roman" w:cs="Times New Roman"/>
        </w:rPr>
        <w:t>законопроект розроблено з метою приведення положень КК та КУпАП у відповідність до положень проекту Закону України «</w:t>
      </w:r>
      <w:r w:rsidR="0011082D" w:rsidRPr="00BB7F27">
        <w:rPr>
          <w:rFonts w:ascii="Times New Roman" w:hAnsi="Times New Roman" w:cs="Times New Roman"/>
        </w:rPr>
        <w:t>Про право на самозахист та володіння цивільною вогнепальною зброєю</w:t>
      </w:r>
      <w:r w:rsidR="00DC5DB0" w:rsidRPr="00BB7F27">
        <w:rPr>
          <w:rFonts w:ascii="Times New Roman" w:hAnsi="Times New Roman" w:cs="Times New Roman"/>
        </w:rPr>
        <w:t>»</w:t>
      </w:r>
      <w:r w:rsidR="00016E5F" w:rsidRPr="00BB7F27">
        <w:rPr>
          <w:rFonts w:ascii="Times New Roman" w:hAnsi="Times New Roman" w:cs="Times New Roman"/>
        </w:rPr>
        <w:t xml:space="preserve"> </w:t>
      </w:r>
      <w:r w:rsidR="006E5106" w:rsidRPr="00BB7F27">
        <w:rPr>
          <w:rFonts w:ascii="Times New Roman" w:hAnsi="Times New Roman" w:cs="Times New Roman"/>
        </w:rPr>
        <w:t xml:space="preserve">реєстр. </w:t>
      </w:r>
      <w:r w:rsidR="00EE77D0" w:rsidRPr="00BB7F27">
        <w:rPr>
          <w:rFonts w:ascii="Times New Roman" w:hAnsi="Times New Roman" w:cs="Times New Roman"/>
        </w:rPr>
        <w:t xml:space="preserve">№ </w:t>
      </w:r>
      <w:r w:rsidR="003F5D59" w:rsidRPr="00BB7F27">
        <w:rPr>
          <w:rFonts w:ascii="Times New Roman" w:hAnsi="Times New Roman" w:cs="Times New Roman"/>
        </w:rPr>
        <w:t>5708</w:t>
      </w:r>
      <w:r w:rsidR="0048735D" w:rsidRPr="00BB7F27">
        <w:rPr>
          <w:rFonts w:ascii="Times New Roman" w:hAnsi="Times New Roman" w:cs="Times New Roman"/>
        </w:rPr>
        <w:t>-1</w:t>
      </w:r>
      <w:r w:rsidR="00EE77D0" w:rsidRPr="00BB7F27">
        <w:rPr>
          <w:rFonts w:ascii="Times New Roman" w:hAnsi="Times New Roman" w:cs="Times New Roman"/>
        </w:rPr>
        <w:t xml:space="preserve"> від </w:t>
      </w:r>
      <w:r w:rsidR="0048735D" w:rsidRPr="00BB7F27">
        <w:rPr>
          <w:rFonts w:ascii="Times New Roman" w:hAnsi="Times New Roman" w:cs="Times New Roman"/>
        </w:rPr>
        <w:t>13</w:t>
      </w:r>
      <w:r w:rsidR="003F5D59" w:rsidRPr="00BB7F27">
        <w:rPr>
          <w:rFonts w:ascii="Times New Roman" w:hAnsi="Times New Roman" w:cs="Times New Roman"/>
        </w:rPr>
        <w:t>.0</w:t>
      </w:r>
      <w:r w:rsidR="0048735D" w:rsidRPr="00BB7F27">
        <w:rPr>
          <w:rFonts w:ascii="Times New Roman" w:hAnsi="Times New Roman" w:cs="Times New Roman"/>
        </w:rPr>
        <w:t>7</w:t>
      </w:r>
      <w:r w:rsidR="003F5D59" w:rsidRPr="00BB7F27">
        <w:rPr>
          <w:rFonts w:ascii="Times New Roman" w:hAnsi="Times New Roman" w:cs="Times New Roman"/>
        </w:rPr>
        <w:t xml:space="preserve">.2021 </w:t>
      </w:r>
      <w:r w:rsidR="00EE77D0" w:rsidRPr="00BB7F27">
        <w:rPr>
          <w:rFonts w:ascii="Times New Roman" w:hAnsi="Times New Roman" w:cs="Times New Roman"/>
        </w:rPr>
        <w:t>(далі –</w:t>
      </w:r>
      <w:r w:rsidR="00C30908" w:rsidRPr="00BB7F27">
        <w:rPr>
          <w:rFonts w:ascii="Times New Roman" w:hAnsi="Times New Roman" w:cs="Times New Roman"/>
        </w:rPr>
        <w:t xml:space="preserve"> </w:t>
      </w:r>
      <w:r w:rsidR="00EE77D0" w:rsidRPr="00BB7F27">
        <w:rPr>
          <w:rFonts w:ascii="Times New Roman" w:hAnsi="Times New Roman" w:cs="Times New Roman"/>
        </w:rPr>
        <w:t xml:space="preserve">проект </w:t>
      </w:r>
      <w:r w:rsidR="006E5106" w:rsidRPr="00BB7F27">
        <w:rPr>
          <w:rFonts w:ascii="Times New Roman" w:hAnsi="Times New Roman" w:cs="Times New Roman"/>
        </w:rPr>
        <w:t xml:space="preserve">реєстр. </w:t>
      </w:r>
      <w:r w:rsidR="00EE77D0" w:rsidRPr="00BB7F27">
        <w:rPr>
          <w:rFonts w:ascii="Times New Roman" w:hAnsi="Times New Roman" w:cs="Times New Roman"/>
        </w:rPr>
        <w:t>№</w:t>
      </w:r>
      <w:r w:rsidR="00CB5254" w:rsidRPr="00BB7F27">
        <w:rPr>
          <w:rFonts w:ascii="Times New Roman" w:hAnsi="Times New Roman" w:cs="Times New Roman"/>
        </w:rPr>
        <w:t xml:space="preserve"> </w:t>
      </w:r>
      <w:r w:rsidR="003F5D59" w:rsidRPr="00BB7F27">
        <w:rPr>
          <w:rFonts w:ascii="Times New Roman" w:hAnsi="Times New Roman" w:cs="Times New Roman"/>
        </w:rPr>
        <w:t>5708</w:t>
      </w:r>
      <w:r w:rsidR="0048735D" w:rsidRPr="00BB7F27">
        <w:rPr>
          <w:rFonts w:ascii="Times New Roman" w:hAnsi="Times New Roman" w:cs="Times New Roman"/>
        </w:rPr>
        <w:t>-1</w:t>
      </w:r>
      <w:r w:rsidR="00EE77D0" w:rsidRPr="00BB7F27">
        <w:rPr>
          <w:rFonts w:ascii="Times New Roman" w:hAnsi="Times New Roman" w:cs="Times New Roman"/>
        </w:rPr>
        <w:t>), який</w:t>
      </w:r>
      <w:r w:rsidR="00F321E8" w:rsidRPr="00BB7F27">
        <w:rPr>
          <w:rFonts w:ascii="Times New Roman" w:hAnsi="Times New Roman" w:cs="Times New Roman"/>
        </w:rPr>
        <w:t xml:space="preserve"> у випадку його прийняття</w:t>
      </w:r>
      <w:r w:rsidR="00477C9F" w:rsidRPr="00BB7F27">
        <w:rPr>
          <w:rFonts w:ascii="Times New Roman" w:hAnsi="Times New Roman" w:cs="Times New Roman"/>
        </w:rPr>
        <w:t xml:space="preserve"> стане</w:t>
      </w:r>
      <w:r w:rsidR="00EE77D0" w:rsidRPr="00BB7F27">
        <w:rPr>
          <w:rFonts w:ascii="Times New Roman" w:hAnsi="Times New Roman" w:cs="Times New Roman"/>
        </w:rPr>
        <w:t xml:space="preserve"> галузевим регулятивним нормативно-правовим актом у сфері обігу в Україні цивільної вогнепальної зброї, бойових припасів до неї, а також конструктивно схожих зі зброє</w:t>
      </w:r>
      <w:r w:rsidR="00CB5254" w:rsidRPr="00BB7F27">
        <w:rPr>
          <w:rFonts w:ascii="Times New Roman" w:hAnsi="Times New Roman" w:cs="Times New Roman"/>
        </w:rPr>
        <w:t>ю та бойовими припасами виробів.</w:t>
      </w:r>
    </w:p>
    <w:p w14:paraId="270AD571" w14:textId="12B3F2A4" w:rsidR="00F42244" w:rsidRPr="00F42244" w:rsidRDefault="00F42244" w:rsidP="00F42244">
      <w:pPr>
        <w:pStyle w:val="a3"/>
        <w:ind w:firstLine="709"/>
        <w:rPr>
          <w:rFonts w:ascii="Times New Roman" w:hAnsi="Times New Roman" w:cs="Times New Roman"/>
        </w:rPr>
      </w:pPr>
      <w:r w:rsidRPr="00BB7F27">
        <w:rPr>
          <w:rFonts w:ascii="Times New Roman" w:hAnsi="Times New Roman" w:cs="Times New Roman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6E5106" w:rsidRPr="00BB7F27">
        <w:rPr>
          <w:rFonts w:ascii="Times New Roman" w:hAnsi="Times New Roman" w:cs="Times New Roman"/>
        </w:rPr>
        <w:br/>
      </w:r>
      <w:r w:rsidRPr="00BB7F27">
        <w:rPr>
          <w:rFonts w:ascii="Times New Roman" w:hAnsi="Times New Roman" w:cs="Times New Roman"/>
        </w:rPr>
        <w:t xml:space="preserve">2021 рік, затвердженого постановою Верховної Ради України від 02.02.2021 </w:t>
      </w:r>
      <w:r w:rsidR="000F1741" w:rsidRPr="00BB7F27">
        <w:rPr>
          <w:rFonts w:ascii="Times New Roman" w:hAnsi="Times New Roman" w:cs="Times New Roman"/>
        </w:rPr>
        <w:br/>
      </w:r>
      <w:r w:rsidRPr="00BB7F27">
        <w:rPr>
          <w:rFonts w:ascii="Times New Roman" w:hAnsi="Times New Roman" w:cs="Times New Roman"/>
        </w:rPr>
        <w:t>№ 1165-ІХ.</w:t>
      </w:r>
    </w:p>
    <w:p w14:paraId="1562050B" w14:textId="65AB0F10" w:rsidR="00D46C64" w:rsidRPr="009E2CBA" w:rsidRDefault="00F42244" w:rsidP="00F42244">
      <w:pPr>
        <w:pStyle w:val="a3"/>
        <w:ind w:firstLine="709"/>
        <w:rPr>
          <w:rFonts w:ascii="Times New Roman" w:hAnsi="Times New Roman" w:cs="Times New Roman"/>
        </w:rPr>
      </w:pPr>
      <w:r w:rsidRPr="00F42244">
        <w:rPr>
          <w:rFonts w:ascii="Times New Roman" w:hAnsi="Times New Roman" w:cs="Times New Roman"/>
        </w:rPr>
        <w:lastRenderedPageBreak/>
        <w:t>За результатами аналізу поданого законопроекту Головне управління вважає за необхідне зазначити наступне.</w:t>
      </w:r>
    </w:p>
    <w:p w14:paraId="6C682C1E" w14:textId="77777777" w:rsidR="00E5025C" w:rsidRPr="009E2CBA" w:rsidRDefault="00E5025C" w:rsidP="00743802">
      <w:pPr>
        <w:pStyle w:val="a3"/>
        <w:ind w:firstLine="709"/>
        <w:rPr>
          <w:rFonts w:ascii="Times New Roman" w:hAnsi="Times New Roman" w:cs="Times New Roman"/>
          <w:b/>
          <w:bCs/>
          <w:i/>
          <w:iCs/>
        </w:rPr>
      </w:pPr>
    </w:p>
    <w:p w14:paraId="737172C8" w14:textId="77777777" w:rsidR="00743802" w:rsidRPr="009E2CBA" w:rsidRDefault="00743802" w:rsidP="00743802">
      <w:pPr>
        <w:pStyle w:val="a3"/>
        <w:ind w:firstLine="709"/>
        <w:rPr>
          <w:rFonts w:ascii="Times New Roman" w:hAnsi="Times New Roman" w:cs="Times New Roman"/>
          <w:b/>
          <w:bCs/>
          <w:i/>
          <w:iCs/>
        </w:rPr>
      </w:pPr>
      <w:r w:rsidRPr="009E2CBA">
        <w:rPr>
          <w:rFonts w:ascii="Times New Roman" w:hAnsi="Times New Roman" w:cs="Times New Roman"/>
          <w:b/>
          <w:bCs/>
          <w:i/>
          <w:iCs/>
        </w:rPr>
        <w:t>Щодо змін до КУпАП</w:t>
      </w:r>
    </w:p>
    <w:p w14:paraId="624D5478" w14:textId="1661C8B1" w:rsidR="00EE77D0" w:rsidRPr="00BB7F27" w:rsidRDefault="00D46C64" w:rsidP="00EE77D0">
      <w:pPr>
        <w:spacing w:after="0" w:line="240" w:lineRule="auto"/>
        <w:ind w:firstLine="709"/>
        <w:jc w:val="both"/>
        <w:rPr>
          <w:szCs w:val="28"/>
        </w:rPr>
      </w:pPr>
      <w:r w:rsidRPr="009E2CBA">
        <w:rPr>
          <w:b/>
          <w:bCs/>
          <w:szCs w:val="28"/>
        </w:rPr>
        <w:t>1</w:t>
      </w:r>
      <w:r w:rsidR="00EE77D0" w:rsidRPr="009E2CBA">
        <w:rPr>
          <w:b/>
          <w:bCs/>
          <w:szCs w:val="28"/>
        </w:rPr>
        <w:t xml:space="preserve">. </w:t>
      </w:r>
      <w:r w:rsidR="00C30908" w:rsidRPr="00C30908">
        <w:rPr>
          <w:bCs/>
          <w:szCs w:val="28"/>
        </w:rPr>
        <w:t xml:space="preserve">Дещо сумнівною, на наш погляд, </w:t>
      </w:r>
      <w:r w:rsidR="00C30908">
        <w:rPr>
          <w:szCs w:val="28"/>
        </w:rPr>
        <w:t xml:space="preserve">є </w:t>
      </w:r>
      <w:r w:rsidR="00EE77D0" w:rsidRPr="009E2CBA">
        <w:rPr>
          <w:szCs w:val="28"/>
        </w:rPr>
        <w:t>пропозиція законопроекту щодо доповнення переліку спеціальних прав, яких громадянин може бути позбавлений в якості адміністративного стягнення за вчинене правопорушення, позбавлення</w:t>
      </w:r>
      <w:r w:rsidR="00CB5254" w:rsidRPr="009E2CBA">
        <w:rPr>
          <w:szCs w:val="28"/>
        </w:rPr>
        <w:t>м</w:t>
      </w:r>
      <w:r w:rsidR="00EE77D0" w:rsidRPr="009E2CBA">
        <w:rPr>
          <w:szCs w:val="28"/>
        </w:rPr>
        <w:t xml:space="preserve"> права на </w:t>
      </w:r>
      <w:r w:rsidR="009735E3" w:rsidRPr="00BB7F27">
        <w:rPr>
          <w:i/>
          <w:iCs/>
          <w:szCs w:val="28"/>
        </w:rPr>
        <w:t>користування</w:t>
      </w:r>
      <w:r w:rsidR="00EE77D0" w:rsidRPr="00BB7F27">
        <w:rPr>
          <w:i/>
          <w:iCs/>
          <w:szCs w:val="28"/>
        </w:rPr>
        <w:t xml:space="preserve"> цивільною зброєю</w:t>
      </w:r>
      <w:r w:rsidR="00EE77D0" w:rsidRPr="00BB7F27">
        <w:rPr>
          <w:szCs w:val="28"/>
        </w:rPr>
        <w:t xml:space="preserve"> та </w:t>
      </w:r>
      <w:r w:rsidR="009735E3" w:rsidRPr="00BB7F27">
        <w:rPr>
          <w:szCs w:val="28"/>
        </w:rPr>
        <w:t>набоями</w:t>
      </w:r>
      <w:r w:rsidR="00372712" w:rsidRPr="00BB7F27">
        <w:rPr>
          <w:szCs w:val="28"/>
        </w:rPr>
        <w:t xml:space="preserve"> </w:t>
      </w:r>
      <w:r w:rsidR="00EE77D0" w:rsidRPr="00BB7F27">
        <w:rPr>
          <w:szCs w:val="28"/>
        </w:rPr>
        <w:t xml:space="preserve">(п. 5 ч. 1 ст. 24 КУпАП </w:t>
      </w:r>
      <w:r w:rsidR="00016E5F" w:rsidRPr="00BB7F27">
        <w:rPr>
          <w:szCs w:val="28"/>
        </w:rPr>
        <w:t>у</w:t>
      </w:r>
      <w:r w:rsidR="00EE77D0" w:rsidRPr="00BB7F27">
        <w:rPr>
          <w:szCs w:val="28"/>
        </w:rPr>
        <w:t xml:space="preserve"> редакції проекту Закону). </w:t>
      </w:r>
      <w:r w:rsidR="00F321E8" w:rsidRPr="00BB7F27">
        <w:rPr>
          <w:szCs w:val="28"/>
        </w:rPr>
        <w:t>Адже</w:t>
      </w:r>
      <w:r w:rsidR="00477C9F" w:rsidRPr="00BB7F27">
        <w:rPr>
          <w:szCs w:val="28"/>
        </w:rPr>
        <w:t xml:space="preserve"> </w:t>
      </w:r>
      <w:r w:rsidR="009735E3" w:rsidRPr="00BB7F27">
        <w:rPr>
          <w:i/>
          <w:iCs/>
          <w:szCs w:val="28"/>
        </w:rPr>
        <w:t>користування</w:t>
      </w:r>
      <w:r w:rsidR="00477C9F" w:rsidRPr="00BB7F27">
        <w:rPr>
          <w:szCs w:val="28"/>
        </w:rPr>
        <w:t xml:space="preserve"> – це лише складова частина </w:t>
      </w:r>
      <w:r w:rsidR="00477C9F" w:rsidRPr="00BB7F27">
        <w:rPr>
          <w:i/>
          <w:iCs/>
          <w:szCs w:val="28"/>
        </w:rPr>
        <w:t>права власності</w:t>
      </w:r>
      <w:r w:rsidR="00477C9F" w:rsidRPr="00BB7F27">
        <w:rPr>
          <w:szCs w:val="28"/>
        </w:rPr>
        <w:t xml:space="preserve"> на будь-яку річ у цивільному обігу</w:t>
      </w:r>
      <w:r w:rsidR="006D18DD" w:rsidRPr="00BB7F27">
        <w:rPr>
          <w:szCs w:val="28"/>
        </w:rPr>
        <w:t xml:space="preserve"> </w:t>
      </w:r>
      <w:r w:rsidR="00477C9F" w:rsidRPr="00BB7F27">
        <w:rPr>
          <w:szCs w:val="28"/>
        </w:rPr>
        <w:t>(ч. 1</w:t>
      </w:r>
      <w:r w:rsidR="006D18DD" w:rsidRPr="00BB7F27">
        <w:rPr>
          <w:szCs w:val="28"/>
        </w:rPr>
        <w:t xml:space="preserve"> </w:t>
      </w:r>
      <w:r w:rsidR="00477C9F" w:rsidRPr="00BB7F27">
        <w:rPr>
          <w:szCs w:val="28"/>
        </w:rPr>
        <w:t xml:space="preserve">ст. 317 Цивільного кодексу України; далі – ЦК). Необхідно зауважити, що у проекті </w:t>
      </w:r>
      <w:r w:rsidR="006E5106" w:rsidRPr="00BB7F27">
        <w:t xml:space="preserve">реєстр. </w:t>
      </w:r>
      <w:r w:rsidR="00477C9F" w:rsidRPr="00BB7F27">
        <w:rPr>
          <w:szCs w:val="28"/>
        </w:rPr>
        <w:t xml:space="preserve">№ </w:t>
      </w:r>
      <w:r w:rsidR="001622A7" w:rsidRPr="00BB7F27">
        <w:rPr>
          <w:szCs w:val="28"/>
        </w:rPr>
        <w:t>5708</w:t>
      </w:r>
      <w:r w:rsidR="009735E3" w:rsidRPr="00BB7F27">
        <w:rPr>
          <w:szCs w:val="28"/>
        </w:rPr>
        <w:t>-1</w:t>
      </w:r>
      <w:r w:rsidR="00C30908" w:rsidRPr="00BB7F27">
        <w:rPr>
          <w:szCs w:val="28"/>
        </w:rPr>
        <w:t xml:space="preserve"> (який</w:t>
      </w:r>
      <w:r w:rsidR="00477C9F" w:rsidRPr="00BB7F27">
        <w:rPr>
          <w:szCs w:val="28"/>
        </w:rPr>
        <w:t xml:space="preserve"> є первинним відносно </w:t>
      </w:r>
      <w:r w:rsidR="00C30908" w:rsidRPr="00BB7F27">
        <w:rPr>
          <w:szCs w:val="28"/>
        </w:rPr>
        <w:t>законопроекту, що розглядається)</w:t>
      </w:r>
      <w:r w:rsidR="00477C9F" w:rsidRPr="00BB7F27">
        <w:rPr>
          <w:szCs w:val="28"/>
        </w:rPr>
        <w:t xml:space="preserve"> </w:t>
      </w:r>
      <w:r w:rsidR="008C6851" w:rsidRPr="00BB7F27">
        <w:rPr>
          <w:szCs w:val="28"/>
        </w:rPr>
        <w:t>стосовно осіб, які матимуть</w:t>
      </w:r>
      <w:r w:rsidR="00477C9F" w:rsidRPr="00BB7F27">
        <w:rPr>
          <w:szCs w:val="28"/>
        </w:rPr>
        <w:t xml:space="preserve"> право на зброю</w:t>
      </w:r>
      <w:r w:rsidR="00F321E8" w:rsidRPr="00BB7F27">
        <w:rPr>
          <w:szCs w:val="28"/>
        </w:rPr>
        <w:t>,</w:t>
      </w:r>
      <w:r w:rsidR="00477C9F" w:rsidRPr="00BB7F27">
        <w:rPr>
          <w:szCs w:val="28"/>
        </w:rPr>
        <w:t xml:space="preserve"> також використовується </w:t>
      </w:r>
      <w:r w:rsidR="00F321E8" w:rsidRPr="00BB7F27">
        <w:rPr>
          <w:szCs w:val="28"/>
        </w:rPr>
        <w:t>формулювання</w:t>
      </w:r>
      <w:r w:rsidR="00477C9F" w:rsidRPr="00BB7F27">
        <w:rPr>
          <w:szCs w:val="28"/>
        </w:rPr>
        <w:t xml:space="preserve"> «правовий режим </w:t>
      </w:r>
      <w:r w:rsidR="00477C9F" w:rsidRPr="00BB7F27">
        <w:rPr>
          <w:i/>
          <w:szCs w:val="28"/>
        </w:rPr>
        <w:t>власності</w:t>
      </w:r>
      <w:r w:rsidR="00477C9F" w:rsidRPr="00BB7F27">
        <w:rPr>
          <w:szCs w:val="28"/>
        </w:rPr>
        <w:t xml:space="preserve"> на цивільну зброю». </w:t>
      </w:r>
      <w:r w:rsidR="00C30908" w:rsidRPr="00BB7F27">
        <w:rPr>
          <w:szCs w:val="28"/>
        </w:rPr>
        <w:t>При цьому</w:t>
      </w:r>
      <w:r w:rsidR="006E5106" w:rsidRPr="00BB7F27">
        <w:rPr>
          <w:szCs w:val="28"/>
        </w:rPr>
        <w:t>,</w:t>
      </w:r>
      <w:r w:rsidR="00477C9F" w:rsidRPr="00BB7F27">
        <w:rPr>
          <w:szCs w:val="28"/>
        </w:rPr>
        <w:t xml:space="preserve"> під правом особи на зброю, окрім права </w:t>
      </w:r>
      <w:r w:rsidR="009735E3" w:rsidRPr="00BB7F27">
        <w:rPr>
          <w:szCs w:val="28"/>
        </w:rPr>
        <w:t>користування</w:t>
      </w:r>
      <w:r w:rsidR="00C30908" w:rsidRPr="00BB7F27">
        <w:rPr>
          <w:szCs w:val="28"/>
        </w:rPr>
        <w:t>,</w:t>
      </w:r>
      <w:r w:rsidR="00F321E8" w:rsidRPr="00BB7F27">
        <w:rPr>
          <w:szCs w:val="28"/>
        </w:rPr>
        <w:t xml:space="preserve"> передбачаються</w:t>
      </w:r>
      <w:r w:rsidR="00477C9F" w:rsidRPr="00BB7F27">
        <w:rPr>
          <w:szCs w:val="28"/>
        </w:rPr>
        <w:t xml:space="preserve"> права та обов’язки фізичних і юридичних осіб щодо набуття, виробництва, відчуження, носіння, транспортування, ремонту, застосування тощо цивільної вогнепальної зброї та бойових припасів (див.</w:t>
      </w:r>
      <w:r w:rsidR="0034415B" w:rsidRPr="00BB7F27">
        <w:rPr>
          <w:szCs w:val="28"/>
        </w:rPr>
        <w:t xml:space="preserve"> п. 1.44 ч. 1 ст. 1,</w:t>
      </w:r>
      <w:r w:rsidR="00477C9F" w:rsidRPr="00BB7F27">
        <w:rPr>
          <w:szCs w:val="28"/>
        </w:rPr>
        <w:t xml:space="preserve"> ст. </w:t>
      </w:r>
      <w:r w:rsidR="009735E3" w:rsidRPr="00BB7F27">
        <w:rPr>
          <w:szCs w:val="28"/>
        </w:rPr>
        <w:t>16</w:t>
      </w:r>
      <w:r w:rsidR="00477C9F" w:rsidRPr="00BB7F27">
        <w:rPr>
          <w:szCs w:val="28"/>
        </w:rPr>
        <w:t>, 1</w:t>
      </w:r>
      <w:r w:rsidR="001622A7" w:rsidRPr="00BB7F27">
        <w:rPr>
          <w:szCs w:val="28"/>
        </w:rPr>
        <w:t>7</w:t>
      </w:r>
      <w:r w:rsidR="009735E3" w:rsidRPr="00BB7F27">
        <w:rPr>
          <w:szCs w:val="28"/>
        </w:rPr>
        <w:t xml:space="preserve"> </w:t>
      </w:r>
      <w:r w:rsidR="00B14E53" w:rsidRPr="00BB7F27">
        <w:rPr>
          <w:szCs w:val="28"/>
        </w:rPr>
        <w:t>та ін.</w:t>
      </w:r>
      <w:r w:rsidR="00477C9F" w:rsidRPr="00BB7F27">
        <w:rPr>
          <w:szCs w:val="28"/>
        </w:rPr>
        <w:t xml:space="preserve"> проекту </w:t>
      </w:r>
      <w:r w:rsidR="006E5106" w:rsidRPr="00BB7F27">
        <w:rPr>
          <w:szCs w:val="28"/>
        </w:rPr>
        <w:br/>
      </w:r>
      <w:r w:rsidR="006E5106" w:rsidRPr="00BB7F27">
        <w:t xml:space="preserve">реєстр. </w:t>
      </w:r>
      <w:r w:rsidR="00477C9F" w:rsidRPr="00BB7F27">
        <w:rPr>
          <w:szCs w:val="28"/>
        </w:rPr>
        <w:t xml:space="preserve">№ </w:t>
      </w:r>
      <w:r w:rsidR="001622A7" w:rsidRPr="00BB7F27">
        <w:rPr>
          <w:szCs w:val="28"/>
        </w:rPr>
        <w:t>5708</w:t>
      </w:r>
      <w:r w:rsidR="009735E3" w:rsidRPr="00BB7F27">
        <w:rPr>
          <w:szCs w:val="28"/>
        </w:rPr>
        <w:t>-1</w:t>
      </w:r>
      <w:r w:rsidR="00477C9F" w:rsidRPr="00BB7F27">
        <w:rPr>
          <w:szCs w:val="28"/>
        </w:rPr>
        <w:t>)</w:t>
      </w:r>
      <w:r w:rsidR="00EE77D0" w:rsidRPr="00BB7F27">
        <w:rPr>
          <w:szCs w:val="28"/>
        </w:rPr>
        <w:t xml:space="preserve">. </w:t>
      </w:r>
    </w:p>
    <w:p w14:paraId="4BAE7C80" w14:textId="7E229A88" w:rsidR="00EE77D0" w:rsidRPr="00BB7F27" w:rsidRDefault="00EE77D0" w:rsidP="00A21812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 xml:space="preserve">Звертаємо увагу, що </w:t>
      </w:r>
      <w:r w:rsidR="001600BD" w:rsidRPr="00BB7F27">
        <w:rPr>
          <w:szCs w:val="28"/>
        </w:rPr>
        <w:t>п</w:t>
      </w:r>
      <w:r w:rsidRPr="00BB7F27">
        <w:rPr>
          <w:szCs w:val="28"/>
        </w:rPr>
        <w:t>озбавлення спеціально</w:t>
      </w:r>
      <w:r w:rsidR="00F321E8" w:rsidRPr="00BB7F27">
        <w:rPr>
          <w:szCs w:val="28"/>
        </w:rPr>
        <w:t>го</w:t>
      </w:r>
      <w:r w:rsidRPr="00BB7F27">
        <w:rPr>
          <w:szCs w:val="28"/>
        </w:rPr>
        <w:t xml:space="preserve"> права, наданого громадянинові</w:t>
      </w:r>
      <w:r w:rsidR="00F321E8" w:rsidRPr="00BB7F27">
        <w:rPr>
          <w:szCs w:val="28"/>
        </w:rPr>
        <w:t>,</w:t>
      </w:r>
      <w:r w:rsidRPr="00BB7F27">
        <w:rPr>
          <w:szCs w:val="28"/>
        </w:rPr>
        <w:t xml:space="preserve"> передбачає, перш за все, анулювання або призупинення дії спеціальних дозвільних документів. </w:t>
      </w:r>
      <w:r w:rsidR="001622A7" w:rsidRPr="00BB7F27">
        <w:rPr>
          <w:szCs w:val="28"/>
        </w:rPr>
        <w:t>Д</w:t>
      </w:r>
      <w:r w:rsidR="0034415B" w:rsidRPr="00BB7F27">
        <w:rPr>
          <w:szCs w:val="28"/>
        </w:rPr>
        <w:t>озвільний документ</w:t>
      </w:r>
      <w:r w:rsidR="00B14E53" w:rsidRPr="00BB7F27">
        <w:rPr>
          <w:szCs w:val="28"/>
        </w:rPr>
        <w:t xml:space="preserve"> на зброю </w:t>
      </w:r>
      <w:r w:rsidR="000A7B99" w:rsidRPr="00BB7F27">
        <w:rPr>
          <w:szCs w:val="28"/>
        </w:rPr>
        <w:t xml:space="preserve">відповідно до проекту </w:t>
      </w:r>
      <w:r w:rsidR="006E5106" w:rsidRPr="00BB7F27">
        <w:t xml:space="preserve">реєстр. </w:t>
      </w:r>
      <w:r w:rsidR="000A7B99" w:rsidRPr="00BB7F27">
        <w:rPr>
          <w:szCs w:val="28"/>
        </w:rPr>
        <w:t xml:space="preserve">№ </w:t>
      </w:r>
      <w:bookmarkStart w:id="2" w:name="_GoBack"/>
      <w:bookmarkEnd w:id="2"/>
      <w:r w:rsidR="000A7B99" w:rsidRPr="00BB7F27">
        <w:rPr>
          <w:szCs w:val="28"/>
        </w:rPr>
        <w:t xml:space="preserve">5708-1 </w:t>
      </w:r>
      <w:r w:rsidR="00B14E53" w:rsidRPr="00BB7F27">
        <w:rPr>
          <w:szCs w:val="28"/>
        </w:rPr>
        <w:t>– це П</w:t>
      </w:r>
      <w:r w:rsidRPr="00BB7F27">
        <w:rPr>
          <w:szCs w:val="28"/>
        </w:rPr>
        <w:t>освідчення власника зброї</w:t>
      </w:r>
      <w:r w:rsidR="006E5106" w:rsidRPr="00BB7F27">
        <w:rPr>
          <w:szCs w:val="28"/>
        </w:rPr>
        <w:t xml:space="preserve">, під яким у п. 1.44 ч. 1 </w:t>
      </w:r>
      <w:r w:rsidR="000A7B99" w:rsidRPr="00BB7F27">
        <w:rPr>
          <w:szCs w:val="28"/>
        </w:rPr>
        <w:t>ст. 1 цього проекту розуміється «</w:t>
      </w:r>
      <w:r w:rsidR="0034415B" w:rsidRPr="00BB7F27">
        <w:rPr>
          <w:szCs w:val="28"/>
        </w:rPr>
        <w:t xml:space="preserve">дозвільний документ встановленого зразка, який підтверджує, що фізична або юридична особа має право </w:t>
      </w:r>
      <w:r w:rsidR="0034415B" w:rsidRPr="00BB7F27">
        <w:rPr>
          <w:i/>
          <w:iCs/>
          <w:szCs w:val="28"/>
        </w:rPr>
        <w:t xml:space="preserve">придбавати, володіти, користуватися і розпоряджатися </w:t>
      </w:r>
      <w:r w:rsidR="0034415B" w:rsidRPr="00BB7F27">
        <w:rPr>
          <w:szCs w:val="28"/>
        </w:rPr>
        <w:t>зброєю відповідної категорії (яка зазначається в ньому), що зазначена у ньому, набоями та основними частинами до придбаної зброї, категорія якої зазначена в посвідченні</w:t>
      </w:r>
      <w:r w:rsidR="000A7B99" w:rsidRPr="00BB7F27">
        <w:rPr>
          <w:szCs w:val="28"/>
        </w:rPr>
        <w:t>»</w:t>
      </w:r>
      <w:r w:rsidRPr="00BB7F27">
        <w:rPr>
          <w:szCs w:val="28"/>
        </w:rPr>
        <w:t xml:space="preserve">. </w:t>
      </w:r>
      <w:r w:rsidR="000A7B99" w:rsidRPr="00BB7F27">
        <w:rPr>
          <w:szCs w:val="28"/>
          <w:lang w:val="ru-RU"/>
        </w:rPr>
        <w:t>Таким чином</w:t>
      </w:r>
      <w:r w:rsidR="00B14E53" w:rsidRPr="00BB7F27">
        <w:rPr>
          <w:szCs w:val="28"/>
        </w:rPr>
        <w:t xml:space="preserve">, у </w:t>
      </w:r>
      <w:r w:rsidR="000A7B99" w:rsidRPr="00BB7F27">
        <w:rPr>
          <w:szCs w:val="28"/>
        </w:rPr>
        <w:br/>
      </w:r>
      <w:r w:rsidR="006E5106" w:rsidRPr="00BB7F27">
        <w:t xml:space="preserve">проекті реєстр. </w:t>
      </w:r>
      <w:r w:rsidR="000A7B99" w:rsidRPr="00BB7F27">
        <w:rPr>
          <w:szCs w:val="28"/>
        </w:rPr>
        <w:t>№ 5708-1</w:t>
      </w:r>
      <w:r w:rsidR="000A7B99" w:rsidRPr="00BB7F27">
        <w:rPr>
          <w:szCs w:val="28"/>
          <w:lang w:val="ru-RU"/>
        </w:rPr>
        <w:t xml:space="preserve"> </w:t>
      </w:r>
      <w:r w:rsidR="00B14E53" w:rsidRPr="00BB7F27">
        <w:rPr>
          <w:szCs w:val="28"/>
        </w:rPr>
        <w:t>йдеться про</w:t>
      </w:r>
      <w:r w:rsidRPr="00BB7F27">
        <w:rPr>
          <w:szCs w:val="28"/>
        </w:rPr>
        <w:t xml:space="preserve"> обіг </w:t>
      </w:r>
      <w:r w:rsidR="0034415B" w:rsidRPr="00BB7F27">
        <w:rPr>
          <w:szCs w:val="28"/>
        </w:rPr>
        <w:t xml:space="preserve">зброї </w:t>
      </w:r>
      <w:r w:rsidRPr="00BB7F27">
        <w:rPr>
          <w:szCs w:val="28"/>
        </w:rPr>
        <w:t xml:space="preserve">в цілому, а не тільки </w:t>
      </w:r>
      <w:r w:rsidR="00F321E8" w:rsidRPr="00BB7F27">
        <w:rPr>
          <w:szCs w:val="28"/>
        </w:rPr>
        <w:t>про</w:t>
      </w:r>
      <w:r w:rsidRPr="00BB7F27">
        <w:rPr>
          <w:szCs w:val="28"/>
        </w:rPr>
        <w:t xml:space="preserve"> безп</w:t>
      </w:r>
      <w:r w:rsidR="00B14E53" w:rsidRPr="00BB7F27">
        <w:rPr>
          <w:szCs w:val="28"/>
        </w:rPr>
        <w:t>осереднє</w:t>
      </w:r>
      <w:r w:rsidRPr="00BB7F27">
        <w:rPr>
          <w:szCs w:val="28"/>
        </w:rPr>
        <w:t xml:space="preserve"> </w:t>
      </w:r>
      <w:r w:rsidR="0034415B" w:rsidRPr="00BB7F27">
        <w:rPr>
          <w:szCs w:val="28"/>
        </w:rPr>
        <w:t>користування</w:t>
      </w:r>
      <w:r w:rsidRPr="00BB7F27">
        <w:rPr>
          <w:szCs w:val="28"/>
        </w:rPr>
        <w:t xml:space="preserve"> цивільною зброєю.</w:t>
      </w:r>
    </w:p>
    <w:p w14:paraId="6088C416" w14:textId="5516C36B" w:rsidR="00A21812" w:rsidRPr="00BB7F27" w:rsidRDefault="00A21812" w:rsidP="00A21812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 xml:space="preserve">Оскільки  у випадку прийняття законопроекту особа може бути позбавлена тільки права фактичного </w:t>
      </w:r>
      <w:r w:rsidR="0034415B" w:rsidRPr="00BB7F27">
        <w:rPr>
          <w:szCs w:val="28"/>
        </w:rPr>
        <w:t>користування</w:t>
      </w:r>
      <w:r w:rsidRPr="00BB7F27">
        <w:rPr>
          <w:szCs w:val="28"/>
        </w:rPr>
        <w:t xml:space="preserve"> зброєю, проте </w:t>
      </w:r>
      <w:r w:rsidR="00BB7F27" w:rsidRPr="00BB7F27">
        <w:rPr>
          <w:szCs w:val="28"/>
        </w:rPr>
        <w:t xml:space="preserve">за нею </w:t>
      </w:r>
      <w:r w:rsidRPr="00BB7F27">
        <w:rPr>
          <w:szCs w:val="28"/>
        </w:rPr>
        <w:t>залишати</w:t>
      </w:r>
      <w:r w:rsidR="00DC5DB0" w:rsidRPr="00BB7F27">
        <w:rPr>
          <w:szCs w:val="28"/>
        </w:rPr>
        <w:t>ме</w:t>
      </w:r>
      <w:r w:rsidR="00BB7F27" w:rsidRPr="00BB7F27">
        <w:rPr>
          <w:szCs w:val="28"/>
        </w:rPr>
        <w:t>ться</w:t>
      </w:r>
      <w:r w:rsidRPr="00BB7F27">
        <w:rPr>
          <w:szCs w:val="28"/>
        </w:rPr>
        <w:t xml:space="preserve"> право </w:t>
      </w:r>
      <w:r w:rsidR="0034415B" w:rsidRPr="00BB7F27">
        <w:rPr>
          <w:szCs w:val="28"/>
        </w:rPr>
        <w:t xml:space="preserve">володіти </w:t>
      </w:r>
      <w:r w:rsidR="001D0C57" w:rsidRPr="00BB7F27">
        <w:rPr>
          <w:szCs w:val="28"/>
        </w:rPr>
        <w:t>та (</w:t>
      </w:r>
      <w:r w:rsidR="0034415B" w:rsidRPr="00BB7F27">
        <w:rPr>
          <w:szCs w:val="28"/>
        </w:rPr>
        <w:t>або</w:t>
      </w:r>
      <w:r w:rsidR="001D0C57" w:rsidRPr="00BB7F27">
        <w:rPr>
          <w:szCs w:val="28"/>
        </w:rPr>
        <w:t>)</w:t>
      </w:r>
      <w:r w:rsidR="0034415B" w:rsidRPr="00BB7F27">
        <w:rPr>
          <w:szCs w:val="28"/>
        </w:rPr>
        <w:t xml:space="preserve"> р</w:t>
      </w:r>
      <w:r w:rsidRPr="00BB7F27">
        <w:rPr>
          <w:szCs w:val="28"/>
        </w:rPr>
        <w:t>озпорядж</w:t>
      </w:r>
      <w:r w:rsidR="0034415B" w:rsidRPr="00BB7F27">
        <w:rPr>
          <w:szCs w:val="28"/>
        </w:rPr>
        <w:t>атись</w:t>
      </w:r>
      <w:r w:rsidR="000A7B99" w:rsidRPr="00BB7F27">
        <w:rPr>
          <w:szCs w:val="28"/>
          <w:lang w:val="ru-RU"/>
        </w:rPr>
        <w:t xml:space="preserve"> </w:t>
      </w:r>
      <w:r w:rsidR="000A7B99" w:rsidRPr="00BB7F27">
        <w:rPr>
          <w:szCs w:val="28"/>
        </w:rPr>
        <w:t>нею</w:t>
      </w:r>
      <w:r w:rsidR="0034415B" w:rsidRPr="00BB7F27">
        <w:rPr>
          <w:szCs w:val="28"/>
        </w:rPr>
        <w:t>, це не зменшує потенційні ризики для оточуючих від наявності зброї у особи, яку було позбавлено права нею користуватись.</w:t>
      </w:r>
    </w:p>
    <w:p w14:paraId="18B7FF39" w14:textId="14AFA3F4" w:rsidR="0034415B" w:rsidRPr="00BB7F27" w:rsidRDefault="00C12D54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b/>
          <w:bCs/>
          <w:szCs w:val="28"/>
        </w:rPr>
        <w:t>2</w:t>
      </w:r>
      <w:r w:rsidR="0034415B" w:rsidRPr="00BB7F27">
        <w:rPr>
          <w:b/>
          <w:bCs/>
          <w:szCs w:val="28"/>
        </w:rPr>
        <w:t>.</w:t>
      </w:r>
      <w:r w:rsidR="0034415B" w:rsidRPr="00BB7F27">
        <w:rPr>
          <w:szCs w:val="28"/>
        </w:rPr>
        <w:t xml:space="preserve"> У ст. 193 КУпАП </w:t>
      </w:r>
      <w:r w:rsidR="00D91B60" w:rsidRPr="00BB7F27">
        <w:rPr>
          <w:szCs w:val="28"/>
        </w:rPr>
        <w:t>(</w:t>
      </w:r>
      <w:r w:rsidR="0034415B" w:rsidRPr="00BB7F27">
        <w:rPr>
          <w:szCs w:val="28"/>
        </w:rPr>
        <w:t>в редакції проекту</w:t>
      </w:r>
      <w:r w:rsidR="00D91B60" w:rsidRPr="00BB7F27">
        <w:rPr>
          <w:szCs w:val="28"/>
        </w:rPr>
        <w:t>)</w:t>
      </w:r>
      <w:r w:rsidR="0034415B" w:rsidRPr="00BB7F27">
        <w:rPr>
          <w:szCs w:val="28"/>
        </w:rPr>
        <w:t xml:space="preserve"> пропонується встановити адміністративну відповідальність за </w:t>
      </w:r>
      <w:r w:rsidR="0034415B" w:rsidRPr="00BB7F27">
        <w:rPr>
          <w:i/>
          <w:iCs/>
          <w:szCs w:val="28"/>
        </w:rPr>
        <w:t>ухилення від реалізації</w:t>
      </w:r>
      <w:r w:rsidR="0034415B" w:rsidRPr="00BB7F27">
        <w:rPr>
          <w:szCs w:val="28"/>
        </w:rPr>
        <w:t xml:space="preserve"> цивільної зброї і </w:t>
      </w:r>
      <w:r w:rsidR="00701171" w:rsidRPr="00BB7F27">
        <w:rPr>
          <w:szCs w:val="28"/>
        </w:rPr>
        <w:t>набоїв</w:t>
      </w:r>
      <w:r w:rsidR="0034415B" w:rsidRPr="00BB7F27">
        <w:rPr>
          <w:szCs w:val="28"/>
        </w:rPr>
        <w:t xml:space="preserve"> громадянами після припинення дії документу дозвільного характеру. Однак, не зовсім зрозуміло, в яких випадках може наступати адміністративна відповідальність за ухилення від реалізації цивільної зброї та хто в даному випадку може бути суб’єктом </w:t>
      </w:r>
      <w:r w:rsidR="00D91B60" w:rsidRPr="00BB7F27">
        <w:rPr>
          <w:szCs w:val="28"/>
        </w:rPr>
        <w:t xml:space="preserve">цього </w:t>
      </w:r>
      <w:r w:rsidR="0034415B" w:rsidRPr="00BB7F27">
        <w:rPr>
          <w:szCs w:val="28"/>
        </w:rPr>
        <w:t xml:space="preserve">правопорушення, якщо у проекті </w:t>
      </w:r>
      <w:r w:rsidR="006E5106" w:rsidRPr="00BB7F27">
        <w:rPr>
          <w:szCs w:val="28"/>
        </w:rPr>
        <w:br/>
      </w:r>
      <w:r w:rsidR="006E5106" w:rsidRPr="00BB7F27">
        <w:t xml:space="preserve">реєстр. </w:t>
      </w:r>
      <w:r w:rsidR="0034415B" w:rsidRPr="00BB7F27">
        <w:rPr>
          <w:szCs w:val="28"/>
        </w:rPr>
        <w:t xml:space="preserve">№ </w:t>
      </w:r>
      <w:r w:rsidR="00701171" w:rsidRPr="00BB7F27">
        <w:rPr>
          <w:szCs w:val="28"/>
        </w:rPr>
        <w:t>5708</w:t>
      </w:r>
      <w:r w:rsidR="0034415B" w:rsidRPr="00BB7F27">
        <w:rPr>
          <w:szCs w:val="28"/>
        </w:rPr>
        <w:t xml:space="preserve">-1 </w:t>
      </w:r>
      <w:r w:rsidR="0034415B" w:rsidRPr="00BB7F27">
        <w:rPr>
          <w:i/>
          <w:iCs/>
          <w:szCs w:val="28"/>
        </w:rPr>
        <w:t>не встановлено як конкретних строків, так і відповідного імперативного обов’язку щодо такої реалізації</w:t>
      </w:r>
      <w:r w:rsidR="0034415B" w:rsidRPr="00BB7F27">
        <w:rPr>
          <w:szCs w:val="28"/>
        </w:rPr>
        <w:t>.</w:t>
      </w:r>
    </w:p>
    <w:p w14:paraId="65C6E7A0" w14:textId="204D0B20" w:rsidR="0034415B" w:rsidRPr="00BB7F27" w:rsidRDefault="0034415B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 xml:space="preserve">Так, у ч. 6 ст. 29 проекту </w:t>
      </w:r>
      <w:r w:rsidR="006E5106" w:rsidRPr="00BB7F27">
        <w:t xml:space="preserve">реєстр. </w:t>
      </w:r>
      <w:r w:rsidRPr="00BB7F27">
        <w:rPr>
          <w:szCs w:val="28"/>
        </w:rPr>
        <w:t xml:space="preserve">№ </w:t>
      </w:r>
      <w:r w:rsidR="00701171" w:rsidRPr="00BB7F27">
        <w:rPr>
          <w:szCs w:val="28"/>
        </w:rPr>
        <w:t>5708</w:t>
      </w:r>
      <w:r w:rsidRPr="00BB7F27">
        <w:rPr>
          <w:szCs w:val="28"/>
        </w:rPr>
        <w:t xml:space="preserve">-1 визначено, що  </w:t>
      </w:r>
      <w:r w:rsidR="00131936" w:rsidRPr="00BB7F27">
        <w:rPr>
          <w:szCs w:val="28"/>
        </w:rPr>
        <w:t>«</w:t>
      </w:r>
      <w:r w:rsidRPr="00BB7F27">
        <w:rPr>
          <w:szCs w:val="28"/>
        </w:rPr>
        <w:t>припинення дії Посвідчення власника зброї позбавляє власника права</w:t>
      </w:r>
      <w:r w:rsidRPr="00222112">
        <w:rPr>
          <w:szCs w:val="28"/>
        </w:rPr>
        <w:t xml:space="preserve"> </w:t>
      </w:r>
      <w:r w:rsidR="00701171" w:rsidRPr="00701171">
        <w:rPr>
          <w:szCs w:val="28"/>
        </w:rPr>
        <w:t xml:space="preserve">володіння належною йому </w:t>
      </w:r>
      <w:r w:rsidR="00701171" w:rsidRPr="00701171">
        <w:rPr>
          <w:szCs w:val="28"/>
        </w:rPr>
        <w:lastRenderedPageBreak/>
        <w:t xml:space="preserve">цивільною зброєю відповідної категорії та набоями до неї. Така зброя та набої </w:t>
      </w:r>
      <w:r w:rsidR="00701171" w:rsidRPr="00701171">
        <w:rPr>
          <w:i/>
          <w:iCs/>
          <w:szCs w:val="28"/>
        </w:rPr>
        <w:t xml:space="preserve">вилучаються </w:t>
      </w:r>
      <w:r w:rsidR="00701171" w:rsidRPr="00BB7F27">
        <w:rPr>
          <w:i/>
          <w:iCs/>
          <w:szCs w:val="28"/>
        </w:rPr>
        <w:t>співробітниками Національної поліції</w:t>
      </w:r>
      <w:r w:rsidR="00701171" w:rsidRPr="00BB7F27">
        <w:rPr>
          <w:szCs w:val="28"/>
        </w:rPr>
        <w:t xml:space="preserve"> з компенсацією їх ринкової вартості у порядку встановленому Кабінетом Міністрів України. Після припинення дії Посвідчення власника зброї особа вважається такою, що не має Посвідчення власника зброї</w:t>
      </w:r>
      <w:r w:rsidR="00131936" w:rsidRPr="00BB7F27">
        <w:rPr>
          <w:szCs w:val="28"/>
        </w:rPr>
        <w:t>»</w:t>
      </w:r>
      <w:r w:rsidRPr="00BB7F27">
        <w:rPr>
          <w:szCs w:val="28"/>
        </w:rPr>
        <w:t>.</w:t>
      </w:r>
    </w:p>
    <w:p w14:paraId="1AB0CEA0" w14:textId="2A21DD19" w:rsidR="0034415B" w:rsidRPr="00BB7F27" w:rsidRDefault="00131936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>У</w:t>
      </w:r>
      <w:r w:rsidR="0034415B" w:rsidRPr="00BB7F27">
        <w:rPr>
          <w:szCs w:val="28"/>
        </w:rPr>
        <w:t xml:space="preserve"> свою чергу, </w:t>
      </w:r>
      <w:r w:rsidRPr="00BB7F27">
        <w:rPr>
          <w:szCs w:val="28"/>
        </w:rPr>
        <w:t>відповідно до</w:t>
      </w:r>
      <w:r w:rsidR="0034415B" w:rsidRPr="00BB7F27">
        <w:rPr>
          <w:szCs w:val="28"/>
        </w:rPr>
        <w:t xml:space="preserve"> ч.</w:t>
      </w:r>
      <w:r w:rsidR="00701171" w:rsidRPr="00BB7F27">
        <w:rPr>
          <w:szCs w:val="28"/>
        </w:rPr>
        <w:t xml:space="preserve"> </w:t>
      </w:r>
      <w:r w:rsidR="0034415B" w:rsidRPr="00BB7F27">
        <w:rPr>
          <w:szCs w:val="28"/>
        </w:rPr>
        <w:t xml:space="preserve">2 ст. 24 проекту </w:t>
      </w:r>
      <w:r w:rsidR="006E5106" w:rsidRPr="00BB7F27">
        <w:t xml:space="preserve">реєстр. </w:t>
      </w:r>
      <w:r w:rsidR="0034415B" w:rsidRPr="00BB7F27">
        <w:rPr>
          <w:szCs w:val="28"/>
        </w:rPr>
        <w:t xml:space="preserve">№ </w:t>
      </w:r>
      <w:r w:rsidR="00701171" w:rsidRPr="00BB7F27">
        <w:rPr>
          <w:szCs w:val="28"/>
        </w:rPr>
        <w:t>5708</w:t>
      </w:r>
      <w:r w:rsidR="0034415B" w:rsidRPr="00BB7F27">
        <w:rPr>
          <w:szCs w:val="28"/>
        </w:rPr>
        <w:t xml:space="preserve">-1 </w:t>
      </w:r>
      <w:r w:rsidRPr="00BB7F27">
        <w:rPr>
          <w:szCs w:val="28"/>
        </w:rPr>
        <w:t xml:space="preserve">до </w:t>
      </w:r>
      <w:r w:rsidR="00701171" w:rsidRPr="00BB7F27">
        <w:rPr>
          <w:szCs w:val="28"/>
        </w:rPr>
        <w:t xml:space="preserve">набрання законної сили </w:t>
      </w:r>
      <w:r w:rsidR="00156C5E" w:rsidRPr="00BB7F27">
        <w:rPr>
          <w:szCs w:val="28"/>
        </w:rPr>
        <w:t xml:space="preserve">вмотивованим </w:t>
      </w:r>
      <w:r w:rsidR="00701171" w:rsidRPr="00BB7F27">
        <w:rPr>
          <w:szCs w:val="28"/>
        </w:rPr>
        <w:t>рішенням суду щодо вилученн</w:t>
      </w:r>
      <w:r w:rsidR="00156C5E" w:rsidRPr="00BB7F27">
        <w:rPr>
          <w:szCs w:val="28"/>
        </w:rPr>
        <w:t>я</w:t>
      </w:r>
      <w:r w:rsidR="00701171" w:rsidRPr="00BB7F27">
        <w:rPr>
          <w:szCs w:val="28"/>
        </w:rPr>
        <w:t xml:space="preserve"> у власника наявн</w:t>
      </w:r>
      <w:r w:rsidR="00156C5E" w:rsidRPr="00BB7F27">
        <w:rPr>
          <w:szCs w:val="28"/>
        </w:rPr>
        <w:t>ої</w:t>
      </w:r>
      <w:r w:rsidR="00701171" w:rsidRPr="00BB7F27">
        <w:rPr>
          <w:szCs w:val="28"/>
        </w:rPr>
        <w:t xml:space="preserve"> збро</w:t>
      </w:r>
      <w:r w:rsidR="00156C5E" w:rsidRPr="00BB7F27">
        <w:rPr>
          <w:szCs w:val="28"/>
        </w:rPr>
        <w:t>ї</w:t>
      </w:r>
      <w:r w:rsidR="00701171" w:rsidRPr="00BB7F27">
        <w:rPr>
          <w:szCs w:val="28"/>
        </w:rPr>
        <w:t xml:space="preserve"> та набої</w:t>
      </w:r>
      <w:r w:rsidR="00156C5E" w:rsidRPr="00BB7F27">
        <w:rPr>
          <w:szCs w:val="28"/>
        </w:rPr>
        <w:t>в</w:t>
      </w:r>
      <w:r w:rsidR="00701171" w:rsidRPr="00BB7F27">
        <w:rPr>
          <w:szCs w:val="28"/>
        </w:rPr>
        <w:t xml:space="preserve"> відповідної категорії</w:t>
      </w:r>
      <w:r w:rsidR="00156C5E" w:rsidRPr="00BB7F27">
        <w:rPr>
          <w:szCs w:val="28"/>
        </w:rPr>
        <w:t>, він (</w:t>
      </w:r>
      <w:r w:rsidR="00701171" w:rsidRPr="00BB7F27">
        <w:rPr>
          <w:szCs w:val="28"/>
        </w:rPr>
        <w:t>власник</w:t>
      </w:r>
      <w:r w:rsidR="00156C5E" w:rsidRPr="00BB7F27">
        <w:rPr>
          <w:szCs w:val="28"/>
        </w:rPr>
        <w:t>)</w:t>
      </w:r>
      <w:r w:rsidR="00701171" w:rsidRPr="00BB7F27">
        <w:rPr>
          <w:szCs w:val="28"/>
        </w:rPr>
        <w:t xml:space="preserve"> може </w:t>
      </w:r>
      <w:r w:rsidR="00701171" w:rsidRPr="00BB7F27">
        <w:rPr>
          <w:i/>
          <w:iCs/>
          <w:szCs w:val="28"/>
        </w:rPr>
        <w:t>відчужити або передати зброю на відповідальне зберігання іншій особі</w:t>
      </w:r>
      <w:r w:rsidR="00701171" w:rsidRPr="00BB7F27">
        <w:rPr>
          <w:szCs w:val="28"/>
        </w:rPr>
        <w:t>, яка має дозвільний документ відповідної категорії, про що до реєстру зброї вносяться відповідні відомості</w:t>
      </w:r>
      <w:r w:rsidR="0034415B" w:rsidRPr="00BB7F27">
        <w:rPr>
          <w:szCs w:val="28"/>
        </w:rPr>
        <w:t>.</w:t>
      </w:r>
    </w:p>
    <w:p w14:paraId="1C5C4AF5" w14:textId="210A7210" w:rsidR="0034415B" w:rsidRPr="00BB7F27" w:rsidRDefault="0034415B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 xml:space="preserve">І тільки вилучена та не витребувана </w:t>
      </w:r>
      <w:r w:rsidRPr="00BB7F27">
        <w:rPr>
          <w:i/>
          <w:iCs/>
          <w:szCs w:val="28"/>
        </w:rPr>
        <w:t>протягом десяти років</w:t>
      </w:r>
      <w:r w:rsidRPr="00BB7F27">
        <w:rPr>
          <w:szCs w:val="28"/>
        </w:rPr>
        <w:t xml:space="preserve"> власником чи уповноваженою ним особою цивільна вогнепальна зброя та бойові припаси підлягають </w:t>
      </w:r>
      <w:r w:rsidRPr="00BB7F27">
        <w:rPr>
          <w:i/>
          <w:iCs/>
          <w:szCs w:val="28"/>
        </w:rPr>
        <w:t xml:space="preserve">реалізації </w:t>
      </w:r>
      <w:r w:rsidR="00156C5E" w:rsidRPr="00BB7F27">
        <w:rPr>
          <w:szCs w:val="28"/>
        </w:rPr>
        <w:t>на аукціоні в порядку</w:t>
      </w:r>
      <w:r w:rsidR="006E5106" w:rsidRPr="00BB7F27">
        <w:rPr>
          <w:szCs w:val="28"/>
        </w:rPr>
        <w:t>,</w:t>
      </w:r>
      <w:r w:rsidR="00156C5E" w:rsidRPr="00BB7F27">
        <w:rPr>
          <w:szCs w:val="28"/>
        </w:rPr>
        <w:t xml:space="preserve"> встановленому Кабінетом Міністрів України</w:t>
      </w:r>
      <w:r w:rsidRPr="00BB7F27">
        <w:rPr>
          <w:szCs w:val="28"/>
        </w:rPr>
        <w:t xml:space="preserve"> (ч. 6 ст. 24).</w:t>
      </w:r>
    </w:p>
    <w:p w14:paraId="1BB468CE" w14:textId="323F7459" w:rsidR="0034415B" w:rsidRPr="00BB7F27" w:rsidRDefault="0034415B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szCs w:val="28"/>
        </w:rPr>
        <w:t xml:space="preserve">Таким чином, у випадку прийняття проекту </w:t>
      </w:r>
      <w:r w:rsidR="006E5106" w:rsidRPr="00BB7F27">
        <w:t xml:space="preserve">реєстр. </w:t>
      </w:r>
      <w:r w:rsidRPr="00BB7F27">
        <w:rPr>
          <w:szCs w:val="28"/>
        </w:rPr>
        <w:t xml:space="preserve">№ </w:t>
      </w:r>
      <w:r w:rsidR="00156C5E" w:rsidRPr="00BB7F27">
        <w:rPr>
          <w:szCs w:val="28"/>
        </w:rPr>
        <w:t>5708</w:t>
      </w:r>
      <w:r w:rsidR="003D7108" w:rsidRPr="00BB7F27">
        <w:rPr>
          <w:szCs w:val="28"/>
        </w:rPr>
        <w:t>-1</w:t>
      </w:r>
      <w:r w:rsidRPr="00BB7F27">
        <w:rPr>
          <w:szCs w:val="28"/>
        </w:rPr>
        <w:t xml:space="preserve"> може скластися ситуація, коли у власника зброї </w:t>
      </w:r>
      <w:r w:rsidRPr="00BB7F27">
        <w:rPr>
          <w:i/>
          <w:iCs/>
          <w:szCs w:val="28"/>
        </w:rPr>
        <w:t>відсутній імперативний обов’язок щодо реалізації цивільної зброї у випадку припинення дії Посвідчення власника зброї</w:t>
      </w:r>
      <w:r w:rsidRPr="00BB7F27">
        <w:rPr>
          <w:szCs w:val="28"/>
        </w:rPr>
        <w:t xml:space="preserve">, а адміністративна відповідальність за такі дії встановлена. </w:t>
      </w:r>
    </w:p>
    <w:p w14:paraId="73256B78" w14:textId="199713F0" w:rsidR="0034415B" w:rsidRPr="00BB7F27" w:rsidRDefault="00843F44" w:rsidP="0034415B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BB7F27">
        <w:rPr>
          <w:b/>
          <w:bCs/>
          <w:szCs w:val="28"/>
        </w:rPr>
        <w:t>3</w:t>
      </w:r>
      <w:r w:rsidR="0034415B" w:rsidRPr="00BB7F27">
        <w:rPr>
          <w:b/>
          <w:bCs/>
          <w:szCs w:val="28"/>
        </w:rPr>
        <w:t>.</w:t>
      </w:r>
      <w:r w:rsidR="0034415B" w:rsidRPr="00BB7F27">
        <w:rPr>
          <w:szCs w:val="28"/>
        </w:rPr>
        <w:t xml:space="preserve"> Виходячи </w:t>
      </w:r>
      <w:r w:rsidR="00131936" w:rsidRPr="00BB7F27">
        <w:rPr>
          <w:szCs w:val="28"/>
        </w:rPr>
        <w:t>і</w:t>
      </w:r>
      <w:r w:rsidR="0034415B" w:rsidRPr="00BB7F27">
        <w:rPr>
          <w:szCs w:val="28"/>
        </w:rPr>
        <w:t xml:space="preserve">з системного аналізу положень законопроекту </w:t>
      </w:r>
      <w:r w:rsidR="006E5106" w:rsidRPr="00BB7F27">
        <w:rPr>
          <w:szCs w:val="28"/>
        </w:rPr>
        <w:br/>
      </w:r>
      <w:r w:rsidR="006E5106" w:rsidRPr="00BB7F27">
        <w:t xml:space="preserve">реєстр. </w:t>
      </w:r>
      <w:r w:rsidR="0034415B" w:rsidRPr="00BB7F27">
        <w:rPr>
          <w:szCs w:val="28"/>
        </w:rPr>
        <w:t xml:space="preserve">№ </w:t>
      </w:r>
      <w:r w:rsidR="00156C5E" w:rsidRPr="00BB7F27">
        <w:rPr>
          <w:szCs w:val="28"/>
        </w:rPr>
        <w:t>5708</w:t>
      </w:r>
      <w:r w:rsidR="0034415B" w:rsidRPr="00BB7F27">
        <w:rPr>
          <w:szCs w:val="28"/>
        </w:rPr>
        <w:t xml:space="preserve">-1 </w:t>
      </w:r>
      <w:r w:rsidR="0096051D" w:rsidRPr="00BB7F27">
        <w:rPr>
          <w:szCs w:val="28"/>
        </w:rPr>
        <w:t>(</w:t>
      </w:r>
      <w:r w:rsidR="0034415B" w:rsidRPr="00BB7F27">
        <w:rPr>
          <w:szCs w:val="28"/>
        </w:rPr>
        <w:t>зокрема, положень преамбули, ст.</w:t>
      </w:r>
      <w:r w:rsidR="0096051D" w:rsidRPr="00BB7F27">
        <w:rPr>
          <w:szCs w:val="28"/>
        </w:rPr>
        <w:t xml:space="preserve"> ст.</w:t>
      </w:r>
      <w:r w:rsidR="0034415B" w:rsidRPr="00BB7F27">
        <w:rPr>
          <w:szCs w:val="28"/>
        </w:rPr>
        <w:t xml:space="preserve"> 1</w:t>
      </w:r>
      <w:r w:rsidR="0096051D" w:rsidRPr="00BB7F27">
        <w:rPr>
          <w:szCs w:val="28"/>
        </w:rPr>
        <w:t xml:space="preserve"> – </w:t>
      </w:r>
      <w:r w:rsidR="0034415B" w:rsidRPr="00BB7F27">
        <w:rPr>
          <w:szCs w:val="28"/>
        </w:rPr>
        <w:t>3</w:t>
      </w:r>
      <w:r w:rsidR="00156C5E" w:rsidRPr="00BB7F27">
        <w:rPr>
          <w:szCs w:val="28"/>
          <w:lang w:val="ru-RU"/>
        </w:rPr>
        <w:t xml:space="preserve"> </w:t>
      </w:r>
      <w:r w:rsidR="0096051D" w:rsidRPr="00BB7F27">
        <w:rPr>
          <w:szCs w:val="28"/>
        </w:rPr>
        <w:t>та ін.)</w:t>
      </w:r>
      <w:r w:rsidR="0034415B" w:rsidRPr="00BB7F27">
        <w:rPr>
          <w:szCs w:val="28"/>
        </w:rPr>
        <w:t xml:space="preserve">, сфера його правового регулювання </w:t>
      </w:r>
      <w:r w:rsidR="0034415B" w:rsidRPr="00BB7F27">
        <w:rPr>
          <w:i/>
          <w:iCs/>
          <w:szCs w:val="28"/>
        </w:rPr>
        <w:t>не розповсюджу</w:t>
      </w:r>
      <w:r w:rsidR="00C54934" w:rsidRPr="00BB7F27">
        <w:rPr>
          <w:i/>
          <w:iCs/>
          <w:szCs w:val="28"/>
        </w:rPr>
        <w:t>є</w:t>
      </w:r>
      <w:r w:rsidR="0034415B" w:rsidRPr="00BB7F27">
        <w:rPr>
          <w:i/>
          <w:iCs/>
          <w:szCs w:val="28"/>
        </w:rPr>
        <w:t>ться</w:t>
      </w:r>
      <w:r w:rsidR="0034415B" w:rsidRPr="00BB7F27">
        <w:rPr>
          <w:szCs w:val="28"/>
        </w:rPr>
        <w:t xml:space="preserve"> на відносини</w:t>
      </w:r>
      <w:r w:rsidR="003D7108" w:rsidRPr="00BB7F27">
        <w:rPr>
          <w:szCs w:val="28"/>
        </w:rPr>
        <w:t>,</w:t>
      </w:r>
      <w:r w:rsidR="0034415B" w:rsidRPr="00BB7F27">
        <w:rPr>
          <w:szCs w:val="28"/>
        </w:rPr>
        <w:t xml:space="preserve"> пов’язані з цивільним обігом </w:t>
      </w:r>
      <w:r w:rsidR="0034415B" w:rsidRPr="00BB7F27">
        <w:rPr>
          <w:i/>
          <w:iCs/>
          <w:szCs w:val="28"/>
        </w:rPr>
        <w:t>холодної зброї</w:t>
      </w:r>
      <w:r w:rsidR="0034415B" w:rsidRPr="00BB7F27">
        <w:rPr>
          <w:szCs w:val="28"/>
        </w:rPr>
        <w:t>. Водночас у пп. 6.9.</w:t>
      </w:r>
      <w:r w:rsidR="00156C5E" w:rsidRPr="00BB7F27">
        <w:rPr>
          <w:szCs w:val="28"/>
          <w:lang w:val="ru-RU"/>
        </w:rPr>
        <w:t>2</w:t>
      </w:r>
      <w:r w:rsidR="0034415B" w:rsidRPr="00BB7F27">
        <w:rPr>
          <w:szCs w:val="28"/>
        </w:rPr>
        <w:t xml:space="preserve"> розділу «Прикінцеві та перехідні положення» визнається таким, що втратив чинність повністю</w:t>
      </w:r>
      <w:r w:rsidR="003D7108" w:rsidRPr="00BB7F27">
        <w:rPr>
          <w:szCs w:val="28"/>
        </w:rPr>
        <w:t>,</w:t>
      </w:r>
      <w:r w:rsidR="0034415B" w:rsidRPr="00BB7F27">
        <w:rPr>
          <w:szCs w:val="28"/>
        </w:rPr>
        <w:t xml:space="preserve"> </w:t>
      </w:r>
      <w:r w:rsidR="00C54934" w:rsidRPr="00BB7F27">
        <w:rPr>
          <w:szCs w:val="28"/>
        </w:rPr>
        <w:br/>
      </w:r>
      <w:r w:rsidR="0034415B" w:rsidRPr="00BB7F27">
        <w:rPr>
          <w:color w:val="000000"/>
          <w:szCs w:val="28"/>
        </w:rPr>
        <w:t>пункт «а» додатку №</w:t>
      </w:r>
      <w:r w:rsidR="0096051D" w:rsidRPr="00BB7F27">
        <w:rPr>
          <w:color w:val="000000"/>
          <w:szCs w:val="28"/>
        </w:rPr>
        <w:t xml:space="preserve"> </w:t>
      </w:r>
      <w:r w:rsidR="0034415B" w:rsidRPr="00BB7F27">
        <w:rPr>
          <w:color w:val="000000"/>
          <w:szCs w:val="28"/>
        </w:rPr>
        <w:t>2 до Постанови Верховної Ради України «Про право власності на окремі види майна»</w:t>
      </w:r>
      <w:r w:rsidR="0096051D" w:rsidRPr="00BB7F27">
        <w:rPr>
          <w:color w:val="000000"/>
          <w:szCs w:val="28"/>
        </w:rPr>
        <w:t xml:space="preserve"> від 17.06.1992  № 2471-XII</w:t>
      </w:r>
      <w:r w:rsidR="0034415B" w:rsidRPr="00BB7F27">
        <w:rPr>
          <w:color w:val="000000"/>
          <w:szCs w:val="28"/>
        </w:rPr>
        <w:t>, яким, в тому числі, обмежується можливість набуття права власності на холодну зброю.</w:t>
      </w:r>
    </w:p>
    <w:p w14:paraId="7D98C31E" w14:textId="087F15B4" w:rsidR="0034415B" w:rsidRPr="00BD5FCA" w:rsidRDefault="003D7108" w:rsidP="0034415B">
      <w:pPr>
        <w:spacing w:after="0" w:line="240" w:lineRule="auto"/>
        <w:ind w:firstLine="709"/>
        <w:jc w:val="both"/>
        <w:rPr>
          <w:szCs w:val="28"/>
        </w:rPr>
      </w:pPr>
      <w:r w:rsidRPr="00BB7F27">
        <w:rPr>
          <w:color w:val="000000"/>
          <w:szCs w:val="28"/>
        </w:rPr>
        <w:t>На підставі вказаних змін</w:t>
      </w:r>
      <w:r w:rsidR="0034415B" w:rsidRPr="00BB7F27">
        <w:rPr>
          <w:color w:val="000000"/>
          <w:szCs w:val="28"/>
        </w:rPr>
        <w:t xml:space="preserve"> законопроектом, що</w:t>
      </w:r>
      <w:r w:rsidR="0034415B">
        <w:rPr>
          <w:color w:val="000000"/>
          <w:szCs w:val="28"/>
        </w:rPr>
        <w:t xml:space="preserve"> розглядається</w:t>
      </w:r>
      <w:r w:rsidR="0096051D">
        <w:rPr>
          <w:color w:val="000000"/>
          <w:szCs w:val="28"/>
        </w:rPr>
        <w:t>,</w:t>
      </w:r>
      <w:r w:rsidR="0034415B">
        <w:rPr>
          <w:color w:val="000000"/>
          <w:szCs w:val="28"/>
        </w:rPr>
        <w:t xml:space="preserve"> виключено як адміністративну, так і кримінальну відповідальність за порушення правил обігу холодної зброї (див. зміни до ст. </w:t>
      </w:r>
      <w:r w:rsidR="0096051D">
        <w:rPr>
          <w:color w:val="000000"/>
          <w:szCs w:val="28"/>
        </w:rPr>
        <w:t xml:space="preserve">ст. </w:t>
      </w:r>
      <w:r w:rsidR="0034415B">
        <w:rPr>
          <w:color w:val="000000"/>
          <w:szCs w:val="28"/>
        </w:rPr>
        <w:t>190</w:t>
      </w:r>
      <w:r w:rsidR="0096051D">
        <w:rPr>
          <w:color w:val="000000"/>
          <w:szCs w:val="28"/>
        </w:rPr>
        <w:t xml:space="preserve"> – </w:t>
      </w:r>
      <w:r w:rsidR="0034415B">
        <w:rPr>
          <w:color w:val="000000"/>
          <w:szCs w:val="28"/>
        </w:rPr>
        <w:t xml:space="preserve">195 КУпАП, ст. 263 КК). Таким чином, у </w:t>
      </w:r>
      <w:r>
        <w:rPr>
          <w:color w:val="000000"/>
          <w:szCs w:val="28"/>
        </w:rPr>
        <w:t>випадку прийняття законопроекту</w:t>
      </w:r>
      <w:r w:rsidR="0034415B">
        <w:rPr>
          <w:color w:val="000000"/>
          <w:szCs w:val="28"/>
        </w:rPr>
        <w:t xml:space="preserve"> легітимний порядок продажу, придбання, зберігання, передача іншим особам, носіння, транспортування та інші дії</w:t>
      </w:r>
      <w:r>
        <w:rPr>
          <w:color w:val="000000"/>
          <w:szCs w:val="28"/>
        </w:rPr>
        <w:t>,</w:t>
      </w:r>
      <w:r w:rsidR="0034415B">
        <w:rPr>
          <w:color w:val="000000"/>
          <w:szCs w:val="28"/>
        </w:rPr>
        <w:t xml:space="preserve"> пов’язані з обігом холодної зброї</w:t>
      </w:r>
      <w:r>
        <w:rPr>
          <w:color w:val="000000"/>
          <w:szCs w:val="28"/>
        </w:rPr>
        <w:t>,</w:t>
      </w:r>
      <w:r w:rsidR="0034415B">
        <w:rPr>
          <w:color w:val="000000"/>
          <w:szCs w:val="28"/>
        </w:rPr>
        <w:t xml:space="preserve"> не буд</w:t>
      </w:r>
      <w:r>
        <w:rPr>
          <w:color w:val="000000"/>
          <w:szCs w:val="28"/>
        </w:rPr>
        <w:t>уть</w:t>
      </w:r>
      <w:r w:rsidR="0034415B">
        <w:rPr>
          <w:color w:val="000000"/>
          <w:szCs w:val="28"/>
        </w:rPr>
        <w:t xml:space="preserve"> належним чином забезпечен</w:t>
      </w:r>
      <w:r>
        <w:rPr>
          <w:color w:val="000000"/>
          <w:szCs w:val="28"/>
        </w:rPr>
        <w:t>і</w:t>
      </w:r>
      <w:r w:rsidR="0034415B">
        <w:rPr>
          <w:color w:val="000000"/>
          <w:szCs w:val="28"/>
        </w:rPr>
        <w:t xml:space="preserve"> засобами державного примусу. Фактично допускається </w:t>
      </w:r>
      <w:r w:rsidR="0034415B" w:rsidRPr="00877CBA">
        <w:rPr>
          <w:i/>
          <w:iCs/>
          <w:color w:val="000000"/>
          <w:szCs w:val="28"/>
        </w:rPr>
        <w:t>вільний обіг</w:t>
      </w:r>
      <w:r w:rsidR="0034415B">
        <w:rPr>
          <w:color w:val="000000"/>
          <w:szCs w:val="28"/>
        </w:rPr>
        <w:t xml:space="preserve"> предметів, які на сьогоднішній день можуть класифікуватись як холодна зброя. </w:t>
      </w:r>
    </w:p>
    <w:p w14:paraId="68823EB9" w14:textId="3D9260E2" w:rsidR="0034415B" w:rsidRDefault="0034415B" w:rsidP="0034415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нашу думку, така ситуація є неприпустимою. </w:t>
      </w:r>
      <w:r w:rsidRPr="0096051D">
        <w:rPr>
          <w:i/>
          <w:szCs w:val="28"/>
        </w:rPr>
        <w:t>По-перше</w:t>
      </w:r>
      <w:r>
        <w:rPr>
          <w:szCs w:val="28"/>
        </w:rPr>
        <w:t>, такі зміни виходять за межі предмету</w:t>
      </w:r>
      <w:r w:rsidR="0096051D">
        <w:rPr>
          <w:szCs w:val="28"/>
        </w:rPr>
        <w:t xml:space="preserve"> регулювання</w:t>
      </w:r>
      <w:r>
        <w:rPr>
          <w:szCs w:val="28"/>
        </w:rPr>
        <w:t xml:space="preserve"> законопроекту. </w:t>
      </w:r>
      <w:r w:rsidRPr="0096051D">
        <w:rPr>
          <w:i/>
          <w:szCs w:val="28"/>
        </w:rPr>
        <w:t>По-друге</w:t>
      </w:r>
      <w:r>
        <w:rPr>
          <w:szCs w:val="28"/>
        </w:rPr>
        <w:t xml:space="preserve">, декриміналізація або скасування адміністративної відповідальності в кожному випадку мають бути достатньо обґрунтованими та підкріпленими статистичними даними, які можуть підтвердити, що за існуючих обставин дії, які раніше могли кваліфікуватись як адміністративне </w:t>
      </w:r>
      <w:r w:rsidR="0096051D">
        <w:rPr>
          <w:szCs w:val="28"/>
        </w:rPr>
        <w:t xml:space="preserve">або кримінальне </w:t>
      </w:r>
      <w:r>
        <w:rPr>
          <w:szCs w:val="28"/>
        </w:rPr>
        <w:t>правопорушення</w:t>
      </w:r>
      <w:r w:rsidR="003D7108">
        <w:rPr>
          <w:szCs w:val="28"/>
        </w:rPr>
        <w:t>,</w:t>
      </w:r>
      <w:r>
        <w:rPr>
          <w:szCs w:val="28"/>
        </w:rPr>
        <w:t xml:space="preserve"> більше не мають ознак </w:t>
      </w:r>
      <w:r w:rsidRPr="004D3073">
        <w:rPr>
          <w:i/>
          <w:iCs/>
          <w:szCs w:val="28"/>
        </w:rPr>
        <w:t>суспільно</w:t>
      </w:r>
      <w:r>
        <w:rPr>
          <w:i/>
          <w:iCs/>
          <w:szCs w:val="28"/>
        </w:rPr>
        <w:t>ї</w:t>
      </w:r>
      <w:r w:rsidRPr="004D3073">
        <w:rPr>
          <w:i/>
          <w:iCs/>
          <w:szCs w:val="28"/>
        </w:rPr>
        <w:t xml:space="preserve"> шкідлив</w:t>
      </w:r>
      <w:r>
        <w:rPr>
          <w:i/>
          <w:iCs/>
          <w:szCs w:val="28"/>
        </w:rPr>
        <w:t>ості</w:t>
      </w:r>
      <w:r>
        <w:rPr>
          <w:szCs w:val="28"/>
        </w:rPr>
        <w:t xml:space="preserve"> або </w:t>
      </w:r>
      <w:r w:rsidRPr="004D3073">
        <w:rPr>
          <w:i/>
          <w:iCs/>
          <w:szCs w:val="28"/>
        </w:rPr>
        <w:t>суспільної небезпеки</w:t>
      </w:r>
      <w:r>
        <w:rPr>
          <w:szCs w:val="28"/>
        </w:rPr>
        <w:t xml:space="preserve"> та не становлять загрозу суспільству.</w:t>
      </w:r>
    </w:p>
    <w:p w14:paraId="67AD1D8A" w14:textId="2B5AB288" w:rsidR="0034415B" w:rsidRDefault="0034415B" w:rsidP="0034415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Однак, </w:t>
      </w:r>
      <w:r w:rsidR="0096051D">
        <w:rPr>
          <w:szCs w:val="28"/>
        </w:rPr>
        <w:t>у пояснювальній записці до законопроекту</w:t>
      </w:r>
      <w:r>
        <w:rPr>
          <w:szCs w:val="28"/>
        </w:rPr>
        <w:t xml:space="preserve"> не наведено жодних арґументів, що свідчать про безпечність вільного обігу холодної зброї.</w:t>
      </w:r>
    </w:p>
    <w:p w14:paraId="0B3B8D4E" w14:textId="77777777" w:rsidR="0096051D" w:rsidRDefault="0096051D" w:rsidP="00AB03A8">
      <w:pPr>
        <w:spacing w:after="0" w:line="240" w:lineRule="auto"/>
        <w:ind w:firstLine="709"/>
        <w:rPr>
          <w:b/>
          <w:bCs/>
          <w:i/>
          <w:iCs/>
          <w:szCs w:val="28"/>
        </w:rPr>
      </w:pPr>
    </w:p>
    <w:p w14:paraId="29F405CB" w14:textId="76433455" w:rsidR="00AB03A8" w:rsidRPr="00FB0E0A" w:rsidRDefault="00AB03A8" w:rsidP="00AB03A8">
      <w:pPr>
        <w:spacing w:after="0" w:line="240" w:lineRule="auto"/>
        <w:ind w:firstLine="709"/>
        <w:rPr>
          <w:b/>
          <w:bCs/>
          <w:i/>
          <w:iCs/>
          <w:szCs w:val="28"/>
        </w:rPr>
      </w:pPr>
      <w:r w:rsidRPr="00FB0E0A">
        <w:rPr>
          <w:b/>
          <w:bCs/>
          <w:i/>
          <w:iCs/>
          <w:szCs w:val="28"/>
        </w:rPr>
        <w:t>Щодо змін до КК</w:t>
      </w:r>
    </w:p>
    <w:p w14:paraId="118EFFF6" w14:textId="77777777" w:rsidR="00AB03A8" w:rsidRPr="00FB0E0A" w:rsidRDefault="00AB03A8" w:rsidP="00AB03A8">
      <w:pPr>
        <w:spacing w:after="0" w:line="240" w:lineRule="auto"/>
        <w:ind w:firstLine="709"/>
        <w:jc w:val="both"/>
        <w:rPr>
          <w:szCs w:val="28"/>
        </w:rPr>
      </w:pPr>
      <w:r w:rsidRPr="00FB0E0A">
        <w:rPr>
          <w:b/>
          <w:bCs/>
          <w:color w:val="000000"/>
          <w:szCs w:val="28"/>
        </w:rPr>
        <w:t>1.</w:t>
      </w:r>
      <w:r w:rsidRPr="00FB0E0A">
        <w:rPr>
          <w:color w:val="000000"/>
          <w:szCs w:val="28"/>
        </w:rPr>
        <w:t xml:space="preserve"> </w:t>
      </w:r>
      <w:r w:rsidRPr="00FB0E0A">
        <w:rPr>
          <w:szCs w:val="28"/>
        </w:rPr>
        <w:t>Запропоновані проектом зміни до ст. 36 «Необхідна оборона», на наш погляд, є юридично некоректними з огляду на таке.</w:t>
      </w:r>
    </w:p>
    <w:p w14:paraId="35FE3139" w14:textId="77777777" w:rsidR="00AB03A8" w:rsidRPr="00FB0E0A" w:rsidRDefault="00AB03A8" w:rsidP="00AB03A8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FB0E0A">
        <w:rPr>
          <w:szCs w:val="28"/>
        </w:rPr>
        <w:t xml:space="preserve">1.1. </w:t>
      </w:r>
      <w:r w:rsidRPr="00FB0E0A">
        <w:rPr>
          <w:bCs/>
          <w:color w:val="000000"/>
          <w:szCs w:val="28"/>
        </w:rPr>
        <w:t xml:space="preserve">Сумнівною виглядає пропозиція щодо уточнення ознак необхідної оборони шляхом використання у ч. 1 ст. 36 КК (у редакції проекту) словосполучення «необхідною обороною є </w:t>
      </w:r>
      <w:r w:rsidRPr="00FB0E0A">
        <w:rPr>
          <w:bCs/>
          <w:i/>
          <w:iCs/>
          <w:color w:val="000000"/>
          <w:szCs w:val="28"/>
        </w:rPr>
        <w:t>застосування сили та інші дії</w:t>
      </w:r>
      <w:r w:rsidRPr="00FB0E0A">
        <w:rPr>
          <w:bCs/>
          <w:color w:val="000000"/>
          <w:szCs w:val="28"/>
        </w:rPr>
        <w:t xml:space="preserve">, які вчинені…». Сформульоване законодавцем чинне поняття необхідної оборони наразі й так означає, що у даному випадку йдеться про різноманітні дії особи, яка обороняється, що становлять зміст такої оборони. Уточнення про те, що до дій особи, яка захищається, відноситься, зокрема, й </w:t>
      </w:r>
      <w:r w:rsidRPr="00FB0E0A">
        <w:rPr>
          <w:bCs/>
          <w:i/>
          <w:iCs/>
          <w:color w:val="000000"/>
          <w:szCs w:val="28"/>
        </w:rPr>
        <w:t xml:space="preserve">застосування сили, </w:t>
      </w:r>
      <w:r w:rsidRPr="00FB0E0A">
        <w:rPr>
          <w:bCs/>
          <w:color w:val="000000"/>
          <w:szCs w:val="28"/>
        </w:rPr>
        <w:t>є зайвим.</w:t>
      </w:r>
    </w:p>
    <w:p w14:paraId="6CF9DFAC" w14:textId="77777777" w:rsidR="00C632B6" w:rsidRPr="00DB29F8" w:rsidRDefault="00AB03A8" w:rsidP="00C632B6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FB0E0A">
        <w:rPr>
          <w:bCs/>
          <w:color w:val="000000"/>
          <w:szCs w:val="28"/>
        </w:rPr>
        <w:t xml:space="preserve">1.2. У проекті пропонується виключити положення ст. 36 КК про заподіяння тому, хто </w:t>
      </w:r>
      <w:r w:rsidRPr="00FB0E0A">
        <w:rPr>
          <w:rFonts w:eastAsia="Times New Roman"/>
          <w:bCs/>
          <w:color w:val="000000"/>
          <w:szCs w:val="28"/>
        </w:rPr>
        <w:t xml:space="preserve">посягає, лише такої шкоди, </w:t>
      </w:r>
      <w:r w:rsidRPr="00FB0E0A">
        <w:rPr>
          <w:rFonts w:eastAsia="Times New Roman"/>
          <w:bCs/>
          <w:i/>
          <w:color w:val="000000"/>
          <w:szCs w:val="28"/>
        </w:rPr>
        <w:t>яка є необхідною і достатньою</w:t>
      </w:r>
      <w:r w:rsidRPr="00FB0E0A">
        <w:rPr>
          <w:rFonts w:eastAsia="Times New Roman"/>
          <w:bCs/>
          <w:color w:val="000000"/>
          <w:szCs w:val="28"/>
        </w:rPr>
        <w:t xml:space="preserve"> в даній </w:t>
      </w:r>
      <w:r w:rsidRPr="00450496">
        <w:rPr>
          <w:rFonts w:eastAsia="Times New Roman"/>
          <w:bCs/>
          <w:color w:val="000000"/>
          <w:szCs w:val="28"/>
        </w:rPr>
        <w:t xml:space="preserve">обстановці для негайного відвернення чи припинення посягання, та про перевищення меж необхідної оборони. </w:t>
      </w:r>
      <w:r w:rsidR="00C632B6" w:rsidRPr="00DB29F8">
        <w:rPr>
          <w:bCs/>
          <w:color w:val="000000"/>
          <w:szCs w:val="28"/>
        </w:rPr>
        <w:t>Однак такий підхід є неприйнятним. Адже заподіяння особою, яка обороняється, значної шкоди нападникові об’єктивно може не відповідати характеру посягання та реальній обстановці захисту. Наприклад, несправедливо було б залишати без покарання особу, яка під час захисту використала зброю і заподіяла смерть неозброєному нападнику, якщо за обставинами справи є очевидним, що ця особа не могла зазнати під час нападу якої-небудь серйозної шкоди. Відмова ж від такої умови правомірності необхідної оборони, як відсутність перевищення її меж, якраз і призведе до непритягнення до кримінальної відповідальності таких осіб.</w:t>
      </w:r>
    </w:p>
    <w:p w14:paraId="4906C6C4" w14:textId="77777777" w:rsidR="00C632B6" w:rsidRPr="00DB29F8" w:rsidRDefault="00C632B6" w:rsidP="00C632B6">
      <w:pPr>
        <w:spacing w:after="0" w:line="240" w:lineRule="auto"/>
        <w:ind w:firstLine="709"/>
        <w:jc w:val="both"/>
        <w:rPr>
          <w:bCs/>
          <w:color w:val="000000"/>
          <w:szCs w:val="28"/>
          <w:highlight w:val="yellow"/>
        </w:rPr>
      </w:pPr>
      <w:r w:rsidRPr="00DB29F8">
        <w:rPr>
          <w:bCs/>
          <w:color w:val="000000"/>
          <w:szCs w:val="28"/>
        </w:rPr>
        <w:t>Поняття перевищення меж необхідної оборони є класичним елементом цього інституту кримінального права. На даний час у правовій доктрині не існує жодних сумнівів у необхідності і виправданості відповідних приписів ст. 36 та інших статей КК. Тому виключення цих приписів без серйозної аргументації і ґрунтовного обговорення такого рішення було б невиправданим і шкідливим законодавчим рішенням.</w:t>
      </w:r>
    </w:p>
    <w:p w14:paraId="517A8C11" w14:textId="7E648EDE" w:rsidR="00344997" w:rsidRPr="00DB29F8" w:rsidRDefault="00AB03A8" w:rsidP="00344997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FB0E0A">
        <w:rPr>
          <w:bCs/>
          <w:color w:val="000000"/>
          <w:szCs w:val="28"/>
        </w:rPr>
        <w:t xml:space="preserve">1.3. </w:t>
      </w:r>
      <w:r w:rsidR="00344997" w:rsidRPr="00DB29F8">
        <w:rPr>
          <w:bCs/>
          <w:color w:val="000000"/>
          <w:szCs w:val="28"/>
        </w:rPr>
        <w:t xml:space="preserve">Попри вилучення у проекті положень ст. 36 КК про перевищення меж </w:t>
      </w:r>
      <w:r w:rsidR="00344997" w:rsidRPr="00BB7F27">
        <w:rPr>
          <w:bCs/>
          <w:color w:val="000000"/>
          <w:szCs w:val="28"/>
        </w:rPr>
        <w:t>необхідної оборони</w:t>
      </w:r>
      <w:r w:rsidR="00C54934" w:rsidRPr="00BB7F27">
        <w:rPr>
          <w:bCs/>
          <w:color w:val="000000"/>
          <w:szCs w:val="28"/>
        </w:rPr>
        <w:t>,</w:t>
      </w:r>
      <w:r w:rsidR="00344997" w:rsidRPr="00BB7F27">
        <w:rPr>
          <w:bCs/>
          <w:color w:val="000000"/>
          <w:szCs w:val="28"/>
        </w:rPr>
        <w:t xml:space="preserve"> відповідні формулювання залишаються у положеннях Особливої частини КК. Так, перевищення меж необхідної оборони тягне кримінальну відповідальність лише у випадках, спеціально передбачених у </w:t>
      </w:r>
      <w:r w:rsidR="00344997" w:rsidRPr="00BB7F27">
        <w:rPr>
          <w:bCs/>
          <w:color w:val="000000"/>
          <w:szCs w:val="28"/>
        </w:rPr>
        <w:br/>
        <w:t xml:space="preserve">ст. ст. 118 «Умисне </w:t>
      </w:r>
      <w:r w:rsidR="00344997" w:rsidRPr="00BB7F27">
        <w:rPr>
          <w:rFonts w:eastAsia="Times New Roman"/>
          <w:bCs/>
          <w:color w:val="000000"/>
          <w:szCs w:val="28"/>
        </w:rPr>
        <w:t>вбивство при перевищенні меж необхідної оборони або у разі перевищення заходів, необхідних для затримання особи, яка вчинила кримінальне правопорушення</w:t>
      </w:r>
      <w:r w:rsidR="00344997" w:rsidRPr="00BB7F27">
        <w:rPr>
          <w:bCs/>
          <w:color w:val="000000"/>
          <w:szCs w:val="28"/>
        </w:rPr>
        <w:t>»,</w:t>
      </w:r>
      <w:r w:rsidR="00344997" w:rsidRPr="00BB7F27">
        <w:rPr>
          <w:rFonts w:eastAsia="Times New Roman"/>
          <w:bCs/>
          <w:color w:val="000000"/>
          <w:szCs w:val="28"/>
        </w:rPr>
        <w:t xml:space="preserve"> 124 </w:t>
      </w:r>
      <w:r w:rsidR="00344997" w:rsidRPr="00BB7F27">
        <w:rPr>
          <w:bCs/>
          <w:color w:val="000000"/>
          <w:szCs w:val="28"/>
        </w:rPr>
        <w:t>«</w:t>
      </w:r>
      <w:r w:rsidR="00344997" w:rsidRPr="00BB7F27">
        <w:rPr>
          <w:rFonts w:eastAsia="Times New Roman"/>
          <w:bCs/>
          <w:color w:val="000000"/>
          <w:szCs w:val="28"/>
        </w:rPr>
        <w:t>Умисне заподіяння тяжких тілесних ушкоджень у разі перевищення меж необхідної оборони або у разі перевищення заходів, необхідних для затримання особи, яка вчинила кримінальне правопорушення</w:t>
      </w:r>
      <w:r w:rsidR="00344997" w:rsidRPr="00BB7F27">
        <w:rPr>
          <w:bCs/>
          <w:color w:val="000000"/>
          <w:szCs w:val="28"/>
        </w:rPr>
        <w:t>» КК</w:t>
      </w:r>
      <w:r w:rsidR="00344997" w:rsidRPr="00BB7F27">
        <w:rPr>
          <w:rFonts w:eastAsia="Times New Roman"/>
          <w:bCs/>
          <w:color w:val="000000"/>
          <w:szCs w:val="28"/>
        </w:rPr>
        <w:t>. Однак відповідних</w:t>
      </w:r>
      <w:r w:rsidR="00344997" w:rsidRPr="00DB29F8">
        <w:rPr>
          <w:rFonts w:eastAsia="Times New Roman"/>
          <w:bCs/>
          <w:color w:val="000000"/>
          <w:szCs w:val="28"/>
        </w:rPr>
        <w:t xml:space="preserve"> змін до вказаних статей </w:t>
      </w:r>
      <w:r w:rsidR="00344997" w:rsidRPr="00DB29F8">
        <w:rPr>
          <w:bCs/>
          <w:color w:val="000000"/>
          <w:szCs w:val="28"/>
        </w:rPr>
        <w:t xml:space="preserve">Особливої частині КК у законопроекті не передбачено. Крім того, поза увагою суб’єктів права законодавчої ініціативи залишились приписи чинної ч. 1 ст. 1169 Цивільного кодексу України, згідно з якими не підлягає відшкодуванню шкода, </w:t>
      </w:r>
      <w:r w:rsidR="00344997" w:rsidRPr="00DB29F8">
        <w:rPr>
          <w:rFonts w:eastAsia="Times New Roman"/>
          <w:bCs/>
          <w:color w:val="000000"/>
          <w:szCs w:val="28"/>
        </w:rPr>
        <w:t xml:space="preserve">завдана особою при здійсненні нею права на самозахист від протиправних посягань, у тому числі </w:t>
      </w:r>
      <w:r w:rsidR="00344997" w:rsidRPr="00DB29F8">
        <w:rPr>
          <w:rFonts w:eastAsia="Times New Roman"/>
          <w:bCs/>
          <w:i/>
          <w:iCs/>
          <w:color w:val="000000"/>
          <w:szCs w:val="28"/>
        </w:rPr>
        <w:t>у стані необхідної оборони, якщо при цьому не були перевищені її межі</w:t>
      </w:r>
      <w:r w:rsidR="00344997" w:rsidRPr="00DB29F8">
        <w:rPr>
          <w:bCs/>
          <w:color w:val="000000"/>
          <w:szCs w:val="28"/>
        </w:rPr>
        <w:t xml:space="preserve">. </w:t>
      </w:r>
    </w:p>
    <w:p w14:paraId="3AC0D7DE" w14:textId="77777777" w:rsidR="00AB03A8" w:rsidRDefault="00AB03A8" w:rsidP="00AB03A8">
      <w:pPr>
        <w:spacing w:after="0" w:line="240" w:lineRule="auto"/>
        <w:ind w:firstLine="709"/>
        <w:jc w:val="both"/>
        <w:rPr>
          <w:rFonts w:eastAsia="Times New Roman"/>
          <w:bCs/>
          <w:color w:val="000000"/>
          <w:szCs w:val="28"/>
        </w:rPr>
      </w:pPr>
      <w:r w:rsidRPr="00FB0E0A">
        <w:rPr>
          <w:bCs/>
          <w:color w:val="000000"/>
          <w:szCs w:val="28"/>
        </w:rPr>
        <w:lastRenderedPageBreak/>
        <w:t xml:space="preserve">Принагідно зауважимо, що у разі виключення такої умови правомірності необхідної оборони, як заподіяння тому, хто </w:t>
      </w:r>
      <w:r w:rsidRPr="00FB0E0A">
        <w:rPr>
          <w:rFonts w:eastAsia="Times New Roman"/>
          <w:bCs/>
          <w:color w:val="000000"/>
          <w:szCs w:val="28"/>
        </w:rPr>
        <w:t xml:space="preserve">посягає, лише такої шкоди, яка є необхідною і достатньою в даній обстановці для негайного відвернення чи припинення посягання, відкритим </w:t>
      </w:r>
      <w:r w:rsidRPr="00FB0E0A">
        <w:rPr>
          <w:bCs/>
          <w:color w:val="000000"/>
          <w:szCs w:val="28"/>
        </w:rPr>
        <w:t xml:space="preserve">залишається питання щодо доцільності залишення у ч. 3 ст. 36 КК (у редакції проекту) положення про можливість/неможливість внаслідок сильного душевного хвилювання особи, яка захищається, оцінити у процесі необхідної оборони відповідність завданої нею шкоди небезпечності посягання або обстановці захисту. </w:t>
      </w:r>
      <w:r w:rsidRPr="00FB0E0A">
        <w:rPr>
          <w:rFonts w:eastAsia="Times New Roman"/>
          <w:bCs/>
          <w:color w:val="000000"/>
          <w:szCs w:val="28"/>
        </w:rPr>
        <w:t xml:space="preserve">Аналогічне зауваження стосується й пропозиції встановити випадки застосування особою, яка обороняється, будь-якої зброї чи будь-яких інших засобів або предметів, за наявності яких виключається кримінальна відповідальність (ч. 4 ст. 36 КК у редакції проекту). </w:t>
      </w:r>
    </w:p>
    <w:p w14:paraId="13264208" w14:textId="77377556" w:rsidR="00AB03A8" w:rsidRPr="00BF5E05" w:rsidRDefault="00AB03A8" w:rsidP="00AB03A8">
      <w:pPr>
        <w:spacing w:after="0" w:line="240" w:lineRule="auto"/>
        <w:ind w:firstLine="709"/>
        <w:jc w:val="both"/>
        <w:rPr>
          <w:rFonts w:eastAsia="Times New Roman"/>
          <w:bCs/>
          <w:color w:val="000000" w:themeColor="text1"/>
          <w:szCs w:val="28"/>
        </w:rPr>
      </w:pPr>
      <w:r>
        <w:rPr>
          <w:rFonts w:eastAsia="Times New Roman"/>
          <w:bCs/>
          <w:color w:val="000000"/>
          <w:szCs w:val="28"/>
        </w:rPr>
        <w:t xml:space="preserve">1.4. </w:t>
      </w:r>
      <w:r w:rsidRPr="00BC2C3A">
        <w:rPr>
          <w:rFonts w:eastAsia="Times New Roman"/>
          <w:bCs/>
          <w:color w:val="000000" w:themeColor="text1"/>
          <w:szCs w:val="28"/>
        </w:rPr>
        <w:t xml:space="preserve">Звертаємо увагу, що при формулюванні умов правомірності необхідної оборони </w:t>
      </w:r>
      <w:r w:rsidR="008373F6">
        <w:rPr>
          <w:rFonts w:eastAsia="Times New Roman"/>
          <w:bCs/>
          <w:color w:val="000000" w:themeColor="text1"/>
          <w:szCs w:val="28"/>
        </w:rPr>
        <w:t>у законопроекті</w:t>
      </w:r>
      <w:r w:rsidRPr="00BC2C3A">
        <w:rPr>
          <w:rFonts w:eastAsia="Times New Roman"/>
          <w:bCs/>
          <w:color w:val="000000" w:themeColor="text1"/>
          <w:szCs w:val="28"/>
        </w:rPr>
        <w:t xml:space="preserve"> пропонується передбачити, що стан необхідної оборони буде мати місце як при суспільно небезпечному, протиправному посяганні, так </w:t>
      </w:r>
      <w:r w:rsidRPr="00BC2C3A">
        <w:rPr>
          <w:rFonts w:eastAsia="Times New Roman"/>
          <w:bCs/>
          <w:i/>
          <w:iCs/>
          <w:color w:val="000000" w:themeColor="text1"/>
          <w:szCs w:val="28"/>
        </w:rPr>
        <w:t>і при реальній загрозі такого посягання</w:t>
      </w:r>
      <w:r w:rsidRPr="00BC2C3A">
        <w:rPr>
          <w:rFonts w:eastAsia="Times New Roman"/>
          <w:bCs/>
          <w:color w:val="000000" w:themeColor="text1"/>
          <w:szCs w:val="28"/>
        </w:rPr>
        <w:t xml:space="preserve"> (ч. 1 ст. 36 КК у редакції проекту). Водночас, попри зазначену вказівку на </w:t>
      </w:r>
      <w:r>
        <w:rPr>
          <w:rFonts w:eastAsia="Times New Roman"/>
          <w:bCs/>
          <w:color w:val="000000" w:themeColor="text1"/>
          <w:szCs w:val="28"/>
        </w:rPr>
        <w:t xml:space="preserve">ймовірність стану </w:t>
      </w:r>
      <w:r w:rsidRPr="00BC2C3A">
        <w:rPr>
          <w:rFonts w:eastAsia="Times New Roman"/>
          <w:bCs/>
          <w:color w:val="000000" w:themeColor="text1"/>
          <w:szCs w:val="28"/>
        </w:rPr>
        <w:t>необхідної оборони</w:t>
      </w:r>
      <w:r w:rsidR="008373F6">
        <w:rPr>
          <w:rFonts w:eastAsia="Times New Roman"/>
          <w:bCs/>
          <w:color w:val="000000" w:themeColor="text1"/>
          <w:szCs w:val="28"/>
        </w:rPr>
        <w:t xml:space="preserve"> (</w:t>
      </w:r>
      <w:r>
        <w:rPr>
          <w:rFonts w:eastAsia="Times New Roman"/>
          <w:bCs/>
          <w:color w:val="000000" w:themeColor="text1"/>
          <w:szCs w:val="28"/>
        </w:rPr>
        <w:t>зокрема</w:t>
      </w:r>
      <w:r w:rsidR="008373F6">
        <w:rPr>
          <w:rFonts w:eastAsia="Times New Roman"/>
          <w:bCs/>
          <w:color w:val="000000" w:themeColor="text1"/>
          <w:szCs w:val="28"/>
        </w:rPr>
        <w:t>,</w:t>
      </w:r>
      <w:r>
        <w:rPr>
          <w:rFonts w:eastAsia="Times New Roman"/>
          <w:bCs/>
          <w:color w:val="000000" w:themeColor="text1"/>
          <w:szCs w:val="28"/>
        </w:rPr>
        <w:t xml:space="preserve"> за умови </w:t>
      </w:r>
      <w:r w:rsidRPr="00BC2C3A">
        <w:rPr>
          <w:rFonts w:eastAsia="Times New Roman"/>
          <w:bCs/>
          <w:color w:val="000000" w:themeColor="text1"/>
          <w:szCs w:val="28"/>
        </w:rPr>
        <w:t>реальн</w:t>
      </w:r>
      <w:r>
        <w:rPr>
          <w:rFonts w:eastAsia="Times New Roman"/>
          <w:bCs/>
          <w:color w:val="000000" w:themeColor="text1"/>
          <w:szCs w:val="28"/>
        </w:rPr>
        <w:t>ої</w:t>
      </w:r>
      <w:r w:rsidRPr="00BC2C3A">
        <w:rPr>
          <w:rFonts w:eastAsia="Times New Roman"/>
          <w:bCs/>
          <w:color w:val="000000" w:themeColor="text1"/>
          <w:szCs w:val="28"/>
        </w:rPr>
        <w:t xml:space="preserve"> загроз</w:t>
      </w:r>
      <w:r>
        <w:rPr>
          <w:rFonts w:eastAsia="Times New Roman"/>
          <w:bCs/>
          <w:color w:val="000000" w:themeColor="text1"/>
          <w:szCs w:val="28"/>
        </w:rPr>
        <w:t>и</w:t>
      </w:r>
      <w:r w:rsidRPr="00BC2C3A">
        <w:rPr>
          <w:rFonts w:eastAsia="Times New Roman"/>
          <w:bCs/>
          <w:color w:val="000000" w:themeColor="text1"/>
          <w:szCs w:val="28"/>
        </w:rPr>
        <w:t xml:space="preserve"> відповідного посягання</w:t>
      </w:r>
      <w:r w:rsidR="008373F6">
        <w:rPr>
          <w:rFonts w:eastAsia="Times New Roman"/>
          <w:bCs/>
          <w:color w:val="000000" w:themeColor="text1"/>
          <w:szCs w:val="28"/>
        </w:rPr>
        <w:t>)</w:t>
      </w:r>
      <w:r w:rsidRPr="00BC2C3A">
        <w:rPr>
          <w:rFonts w:eastAsia="Times New Roman"/>
          <w:bCs/>
          <w:color w:val="000000" w:themeColor="text1"/>
          <w:szCs w:val="28"/>
        </w:rPr>
        <w:t>,</w:t>
      </w:r>
      <w:r>
        <w:rPr>
          <w:rFonts w:eastAsia="Times New Roman"/>
          <w:bCs/>
          <w:color w:val="000000" w:themeColor="text1"/>
          <w:szCs w:val="28"/>
        </w:rPr>
        <w:t xml:space="preserve"> у ч. ч. 2 та 3 ст. 36 </w:t>
      </w:r>
      <w:r w:rsidRPr="00BC2C3A">
        <w:rPr>
          <w:rFonts w:eastAsia="Times New Roman"/>
          <w:bCs/>
          <w:color w:val="000000" w:themeColor="text1"/>
          <w:szCs w:val="28"/>
        </w:rPr>
        <w:t xml:space="preserve">КК </w:t>
      </w:r>
      <w:r>
        <w:rPr>
          <w:rFonts w:eastAsia="Times New Roman"/>
          <w:bCs/>
          <w:color w:val="000000" w:themeColor="text1"/>
          <w:szCs w:val="28"/>
        </w:rPr>
        <w:t>(</w:t>
      </w:r>
      <w:r w:rsidRPr="00BC2C3A">
        <w:rPr>
          <w:rFonts w:eastAsia="Times New Roman"/>
          <w:bCs/>
          <w:color w:val="000000" w:themeColor="text1"/>
          <w:szCs w:val="28"/>
        </w:rPr>
        <w:t>у редакції проекту</w:t>
      </w:r>
      <w:r>
        <w:rPr>
          <w:rFonts w:eastAsia="Times New Roman"/>
          <w:bCs/>
          <w:color w:val="000000" w:themeColor="text1"/>
          <w:szCs w:val="28"/>
        </w:rPr>
        <w:t xml:space="preserve">) йдеться лише про суспільно небезпечне, протиправне посягання. </w:t>
      </w:r>
    </w:p>
    <w:p w14:paraId="447D342B" w14:textId="77777777" w:rsidR="008373F6" w:rsidRPr="00DB29F8" w:rsidRDefault="00AB03A8" w:rsidP="008373F6">
      <w:pPr>
        <w:spacing w:after="0" w:line="240" w:lineRule="auto"/>
        <w:ind w:firstLine="709"/>
        <w:jc w:val="both"/>
        <w:rPr>
          <w:rFonts w:eastAsia="Times New Roman"/>
          <w:bCs/>
          <w:color w:val="000000"/>
          <w:szCs w:val="28"/>
        </w:rPr>
      </w:pPr>
      <w:r w:rsidRPr="00FB0E0A">
        <w:rPr>
          <w:rFonts w:eastAsia="Times New Roman"/>
          <w:bCs/>
          <w:color w:val="000000"/>
          <w:szCs w:val="28"/>
        </w:rPr>
        <w:t>1.</w:t>
      </w:r>
      <w:r>
        <w:rPr>
          <w:rFonts w:eastAsia="Times New Roman"/>
          <w:bCs/>
          <w:color w:val="000000"/>
          <w:szCs w:val="28"/>
        </w:rPr>
        <w:t>5</w:t>
      </w:r>
      <w:r w:rsidRPr="00FB0E0A">
        <w:rPr>
          <w:rFonts w:eastAsia="Times New Roman"/>
          <w:bCs/>
          <w:color w:val="000000"/>
          <w:szCs w:val="28"/>
        </w:rPr>
        <w:t xml:space="preserve">. </w:t>
      </w:r>
      <w:r w:rsidR="008373F6" w:rsidRPr="00DB29F8">
        <w:rPr>
          <w:rFonts w:eastAsia="Times New Roman"/>
          <w:bCs/>
          <w:color w:val="000000"/>
          <w:szCs w:val="28"/>
        </w:rPr>
        <w:t xml:space="preserve">Не можна погодитися також із пропозицією щодо передбачення у </w:t>
      </w:r>
      <w:r w:rsidR="008373F6">
        <w:rPr>
          <w:rFonts w:eastAsia="Times New Roman"/>
          <w:bCs/>
          <w:color w:val="000000"/>
          <w:szCs w:val="28"/>
        </w:rPr>
        <w:br/>
        <w:t xml:space="preserve">абз. 7 </w:t>
      </w:r>
      <w:r w:rsidR="008373F6" w:rsidRPr="00DB29F8">
        <w:rPr>
          <w:rFonts w:eastAsia="Times New Roman"/>
          <w:bCs/>
          <w:color w:val="000000"/>
          <w:szCs w:val="28"/>
        </w:rPr>
        <w:t xml:space="preserve">ч. 4 ст. 36 КК (у редакції проекту) ситуації застосування особою будь-якої зброї чи будь-яких інших засобів або предметів у випадку здійснення захисту від особи,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майна, яким протиправно заволоділа. Правомірність дій щодо затримання особи, яка вчинила кримінальне правопорушення, і доставлення її відповідним органам влади регулюється не ст. 36, а ст. 38 КК. </w:t>
      </w:r>
    </w:p>
    <w:p w14:paraId="07E7208F" w14:textId="14A44654" w:rsidR="00AB03A8" w:rsidRPr="00FB0E0A" w:rsidRDefault="00AB03A8" w:rsidP="00AB03A8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FB0E0A">
        <w:rPr>
          <w:bCs/>
          <w:color w:val="000000"/>
          <w:szCs w:val="28"/>
        </w:rPr>
        <w:t>1.</w:t>
      </w:r>
      <w:r>
        <w:rPr>
          <w:bCs/>
          <w:color w:val="000000"/>
          <w:szCs w:val="28"/>
        </w:rPr>
        <w:t>6</w:t>
      </w:r>
      <w:r w:rsidRPr="00FB0E0A">
        <w:rPr>
          <w:bCs/>
          <w:color w:val="000000"/>
          <w:szCs w:val="28"/>
        </w:rPr>
        <w:t xml:space="preserve">. </w:t>
      </w:r>
      <w:r w:rsidR="00E6640F" w:rsidRPr="00DB29F8">
        <w:rPr>
          <w:bCs/>
          <w:color w:val="000000"/>
          <w:szCs w:val="28"/>
        </w:rPr>
        <w:t xml:space="preserve">Звертаємо особливу увагу на те, що спосіб викладення нормативного матеріалу, запропонований проектом у примітці до ст. 36 КК (у редакції проекту), є доволі незвичним для КК. Зокрема, наведені у примітці до ст. 36 КК (у редакції проекту) поняття «охоронюваних законом прав, свобод та/або інтересів особи, що захищається та/або інших осіб, а також суспільних інтересів та/або інтересів держави», «протиправного посягання», «реальної загрози», «сильного душевного хвилювання (фізіологічного афекту)», «нападу», «озброєної особи», «явних переваг у фізичній кондиції», «житла», «садиби», «іншого володіння особи», «насильницьких дій сексуального характеру» фактично сприймаються </w:t>
      </w:r>
      <w:r w:rsidR="00E6640F">
        <w:rPr>
          <w:bCs/>
          <w:color w:val="000000"/>
          <w:szCs w:val="28"/>
        </w:rPr>
        <w:t xml:space="preserve">не як приписи закону, а </w:t>
      </w:r>
      <w:r w:rsidR="00E6640F" w:rsidRPr="00DB29F8">
        <w:rPr>
          <w:bCs/>
          <w:color w:val="000000"/>
          <w:szCs w:val="28"/>
        </w:rPr>
        <w:t xml:space="preserve">як коментар до </w:t>
      </w:r>
      <w:r w:rsidR="00E6640F">
        <w:rPr>
          <w:bCs/>
          <w:color w:val="000000"/>
          <w:szCs w:val="28"/>
        </w:rPr>
        <w:t>цих приписів</w:t>
      </w:r>
      <w:r w:rsidR="00E6640F" w:rsidRPr="00DB29F8">
        <w:rPr>
          <w:bCs/>
          <w:color w:val="000000"/>
          <w:szCs w:val="28"/>
        </w:rPr>
        <w:t xml:space="preserve">. Однак </w:t>
      </w:r>
      <w:r w:rsidR="00E6640F" w:rsidRPr="00DB29F8">
        <w:rPr>
          <w:color w:val="000000"/>
          <w:szCs w:val="28"/>
        </w:rPr>
        <w:t xml:space="preserve">за загальним правилом законодавчої техніки примітки у статтях КК дозволяються лише тоді, коли ті чи інші поняття не є загальнозрозумілими або не визначені в інших нормативно-правових актах і є суто кримінально-правовими. Водночас наведені поняття не можна вважати такими, що належать виключно до сфери кримінального права. Окрім того, </w:t>
      </w:r>
      <w:r w:rsidR="00E6640F" w:rsidRPr="00DB29F8">
        <w:rPr>
          <w:bCs/>
          <w:color w:val="000000"/>
          <w:szCs w:val="28"/>
        </w:rPr>
        <w:t xml:space="preserve">примітка повинна спрощувати застосування КК, а не ускладнювати його, у зв’язку із чим </w:t>
      </w:r>
      <w:r w:rsidR="00E6640F" w:rsidRPr="00DB29F8">
        <w:rPr>
          <w:bCs/>
          <w:color w:val="000000"/>
          <w:szCs w:val="28"/>
        </w:rPr>
        <w:lastRenderedPageBreak/>
        <w:t>використання приміток має бути обмежене лише тими випадками, коли суб’єкт правозастосування може неправильно інтерпретувати волю законодавця.</w:t>
      </w:r>
    </w:p>
    <w:p w14:paraId="48D8BA28" w14:textId="77777777" w:rsidR="00AB03A8" w:rsidRPr="00FB0E0A" w:rsidRDefault="00AB03A8" w:rsidP="00AB03A8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</w:rPr>
      </w:pPr>
      <w:r w:rsidRPr="00FB0E0A">
        <w:rPr>
          <w:rFonts w:eastAsia="Times New Roman"/>
          <w:b/>
          <w:color w:val="000000"/>
          <w:szCs w:val="28"/>
        </w:rPr>
        <w:t xml:space="preserve">2. </w:t>
      </w:r>
      <w:r w:rsidRPr="00FB0E0A">
        <w:rPr>
          <w:rFonts w:eastAsia="Times New Roman"/>
          <w:color w:val="000000"/>
          <w:szCs w:val="28"/>
        </w:rPr>
        <w:t xml:space="preserve">Низку зауважень викликає також запропонована у проекті редакція </w:t>
      </w:r>
      <w:r w:rsidRPr="00FB0E0A">
        <w:rPr>
          <w:rFonts w:eastAsia="Times New Roman"/>
          <w:color w:val="000000"/>
          <w:szCs w:val="28"/>
        </w:rPr>
        <w:br/>
        <w:t>ст. 263 КК.</w:t>
      </w:r>
    </w:p>
    <w:p w14:paraId="3D6A70D1" w14:textId="53D07D4F" w:rsidR="00AB03A8" w:rsidRPr="00BB7F27" w:rsidRDefault="00AB03A8" w:rsidP="00AB03A8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FB0E0A">
        <w:rPr>
          <w:color w:val="000000"/>
          <w:szCs w:val="28"/>
        </w:rPr>
        <w:t xml:space="preserve">2.1. </w:t>
      </w:r>
      <w:r w:rsidRPr="00BB7F27">
        <w:rPr>
          <w:color w:val="000000"/>
          <w:szCs w:val="28"/>
        </w:rPr>
        <w:t xml:space="preserve">Законопроектом пропонується змінити назву кримінального правопорушення, передбаченого ст. 263 КК, з </w:t>
      </w:r>
      <w:r w:rsidRPr="00BB7F27">
        <w:rPr>
          <w:bCs/>
          <w:color w:val="000000"/>
          <w:szCs w:val="28"/>
        </w:rPr>
        <w:t>«</w:t>
      </w:r>
      <w:r w:rsidRPr="00BB7F27">
        <w:rPr>
          <w:color w:val="000000"/>
          <w:szCs w:val="28"/>
        </w:rPr>
        <w:t>Незаконного поводження зі зброєю, бойовими припасами або вибуховими речовинами</w:t>
      </w:r>
      <w:r w:rsidRPr="00BB7F27">
        <w:rPr>
          <w:bCs/>
          <w:color w:val="000000"/>
          <w:szCs w:val="28"/>
        </w:rPr>
        <w:t>»</w:t>
      </w:r>
      <w:r w:rsidRPr="00BB7F27">
        <w:rPr>
          <w:color w:val="000000"/>
          <w:szCs w:val="28"/>
        </w:rPr>
        <w:t xml:space="preserve"> на </w:t>
      </w:r>
      <w:r w:rsidRPr="00BB7F27">
        <w:rPr>
          <w:bCs/>
          <w:color w:val="000000"/>
          <w:szCs w:val="28"/>
        </w:rPr>
        <w:t>«</w:t>
      </w:r>
      <w:r w:rsidRPr="00BB7F27">
        <w:rPr>
          <w:color w:val="000000"/>
          <w:szCs w:val="28"/>
        </w:rPr>
        <w:t xml:space="preserve">Незаконне поводження зі </w:t>
      </w:r>
      <w:r w:rsidRPr="00BB7F27">
        <w:rPr>
          <w:rFonts w:eastAsia="Times New Roman"/>
          <w:bCs/>
          <w:szCs w:val="28"/>
        </w:rPr>
        <w:t>зброєю, набоями або вибуховими речовинами</w:t>
      </w:r>
      <w:r w:rsidRPr="00BB7F27">
        <w:rPr>
          <w:bCs/>
          <w:color w:val="000000"/>
          <w:szCs w:val="28"/>
        </w:rPr>
        <w:t>»</w:t>
      </w:r>
      <w:r w:rsidRPr="00BB7F27">
        <w:rPr>
          <w:color w:val="000000"/>
          <w:szCs w:val="28"/>
        </w:rPr>
        <w:t>. При цьому</w:t>
      </w:r>
      <w:r w:rsidR="00C54934" w:rsidRPr="00BB7F27">
        <w:rPr>
          <w:color w:val="000000"/>
          <w:szCs w:val="28"/>
        </w:rPr>
        <w:t>,</w:t>
      </w:r>
      <w:r w:rsidRPr="00BB7F27">
        <w:rPr>
          <w:color w:val="000000"/>
          <w:szCs w:val="28"/>
        </w:rPr>
        <w:t xml:space="preserve"> аналіз складів суспільно небезпечних діянь, що становлять зміст вказаної кримінально-правової норми, свідчить про наявність підстави для притягнення винної особи до кримінальної відповідальності не тільки за незаконне поводження зі зброєю, </w:t>
      </w:r>
      <w:r w:rsidRPr="00BB7F27">
        <w:rPr>
          <w:rFonts w:eastAsia="Times New Roman"/>
          <w:bCs/>
          <w:szCs w:val="28"/>
        </w:rPr>
        <w:t xml:space="preserve">набоями або вибуховими речовинами, </w:t>
      </w:r>
      <w:r w:rsidRPr="00BB7F27">
        <w:rPr>
          <w:color w:val="000000"/>
          <w:szCs w:val="28"/>
        </w:rPr>
        <w:t>а й за відповідні дії, вчиненні щодо вибухових пристроїв. А</w:t>
      </w:r>
      <w:r w:rsidR="00C54934" w:rsidRPr="00BB7F27">
        <w:rPr>
          <w:color w:val="000000"/>
          <w:szCs w:val="28"/>
        </w:rPr>
        <w:t>,</w:t>
      </w:r>
      <w:r w:rsidRPr="00BB7F27">
        <w:rPr>
          <w:color w:val="000000"/>
          <w:szCs w:val="28"/>
        </w:rPr>
        <w:t xml:space="preserve"> отже</w:t>
      </w:r>
      <w:r w:rsidR="00C54934" w:rsidRPr="00BB7F27">
        <w:rPr>
          <w:color w:val="000000"/>
          <w:szCs w:val="28"/>
        </w:rPr>
        <w:t>,</w:t>
      </w:r>
      <w:r w:rsidRPr="00BB7F27">
        <w:rPr>
          <w:color w:val="000000"/>
          <w:szCs w:val="28"/>
        </w:rPr>
        <w:t xml:space="preserve"> можна констатувати, що запропонована назва кримінального правопорушення, передбаченого ст. 263 КК (у редакції проекту), не повною мірою відповідає її змісту. </w:t>
      </w:r>
    </w:p>
    <w:p w14:paraId="3776C510" w14:textId="7C053CC5" w:rsidR="00AB03A8" w:rsidRPr="00FB0E0A" w:rsidRDefault="00AB03A8" w:rsidP="00AB03A8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BB7F27">
        <w:rPr>
          <w:color w:val="000000"/>
          <w:szCs w:val="28"/>
        </w:rPr>
        <w:t xml:space="preserve">2.2. Пропозиція щодо запровадження кримінальної відповідальності за використання зброї, вибухових речовин або вибухових пристроїв, набутих без передбаченого законом дозволу, як знаряддя чи засобу вчинення злочину, відповідальність за який передбачена ст. ст. </w:t>
      </w:r>
      <w:r w:rsidRPr="00BB7F27">
        <w:rPr>
          <w:rFonts w:eastAsia="Times New Roman"/>
          <w:bCs/>
          <w:szCs w:val="28"/>
        </w:rPr>
        <w:t>110</w:t>
      </w:r>
      <w:r w:rsidRPr="00A579DB">
        <w:rPr>
          <w:rFonts w:eastAsia="Times New Roman"/>
          <w:bCs/>
          <w:szCs w:val="28"/>
        </w:rPr>
        <w:t>, 112, 113, 121, 122, 129, 146, 147, 187, 189, 194, 261, 294, 342, 345, 345-1, 346, 347, 347-1, 348, 348-1, 349, 349-1, 350, 352, 377, 378, 379, 398, 399, 400</w:t>
      </w:r>
      <w:r>
        <w:rPr>
          <w:color w:val="000000"/>
          <w:szCs w:val="28"/>
        </w:rPr>
        <w:t xml:space="preserve"> </w:t>
      </w:r>
      <w:r w:rsidRPr="00FB0E0A">
        <w:rPr>
          <w:color w:val="000000"/>
          <w:szCs w:val="28"/>
        </w:rPr>
        <w:t>КК (ч. 4 ст. 263 КК у редакції проекту), є недоречною. Набуття зброї, вибухових речовин або вибухових пристроїв без передбаченого законом дозволу, як і подальші дії винної особи у вигляді незаконного носіння, зберігання, передачі чи збуту таких предметів, здійснені для вчинення іншого кримінального правопорушення, мають кваліфікуватися за сукупністю кримінальних правопорушень, передбачених відповідною частиною ст. ст. 262 або 263 КК, а також як готування чи замах до вчинення іншого кримінального правопорушення</w:t>
      </w:r>
      <w:r w:rsidR="00775BF7">
        <w:rPr>
          <w:color w:val="000000"/>
          <w:szCs w:val="28"/>
        </w:rPr>
        <w:t xml:space="preserve"> (ст. 14 КК)</w:t>
      </w:r>
      <w:r w:rsidRPr="00FB0E0A">
        <w:rPr>
          <w:color w:val="000000"/>
          <w:szCs w:val="28"/>
        </w:rPr>
        <w:t xml:space="preserve">. У свою чергу, незаконне поводження зі </w:t>
      </w:r>
      <w:r w:rsidRPr="00FB0E0A">
        <w:rPr>
          <w:rFonts w:eastAsia="Times New Roman"/>
          <w:color w:val="000000"/>
          <w:szCs w:val="28"/>
        </w:rPr>
        <w:t>зброєю, вибуховими речовинами</w:t>
      </w:r>
      <w:r w:rsidRPr="00FB0E0A">
        <w:rPr>
          <w:color w:val="000000"/>
          <w:szCs w:val="28"/>
        </w:rPr>
        <w:t xml:space="preserve"> або вибухови</w:t>
      </w:r>
      <w:r w:rsidR="003D7108">
        <w:rPr>
          <w:color w:val="000000"/>
          <w:szCs w:val="28"/>
        </w:rPr>
        <w:t>ми</w:t>
      </w:r>
      <w:r w:rsidRPr="00FB0E0A">
        <w:rPr>
          <w:color w:val="000000"/>
          <w:szCs w:val="28"/>
        </w:rPr>
        <w:t xml:space="preserve"> пристроями, поєднане із використанням вказаних предметів в якості знаряддя чи засобу вчинення інших кримінальних правопорушень (у тому числі тих, що передбачені ст. ст. </w:t>
      </w:r>
      <w:r w:rsidRPr="00A579DB">
        <w:rPr>
          <w:rFonts w:eastAsia="Times New Roman"/>
          <w:bCs/>
          <w:szCs w:val="28"/>
        </w:rPr>
        <w:t>110, 112, 113, 121, 122, 129, 146, 147, 187, 189, 194, 261, 294, 342, 345,</w:t>
      </w:r>
      <w:r w:rsidR="00C54934">
        <w:rPr>
          <w:rFonts w:eastAsia="Times New Roman"/>
          <w:bCs/>
          <w:szCs w:val="28"/>
        </w:rPr>
        <w:br/>
      </w:r>
      <w:r w:rsidRPr="00A579DB">
        <w:rPr>
          <w:rFonts w:eastAsia="Times New Roman"/>
          <w:bCs/>
          <w:szCs w:val="28"/>
        </w:rPr>
        <w:t xml:space="preserve"> 345-1, 346, 347, 347-1, 348, 348-1, 349, 349-1, 350, 352, 377, 378, 379, 398, 399, 400</w:t>
      </w:r>
      <w:r w:rsidRPr="00FB0E0A">
        <w:rPr>
          <w:color w:val="000000"/>
          <w:szCs w:val="28"/>
        </w:rPr>
        <w:t xml:space="preserve"> КК), має бути інкриміноване винній особі як сукупність відповідних кримінальних правопорушень. </w:t>
      </w:r>
    </w:p>
    <w:p w14:paraId="6272C70F" w14:textId="77777777" w:rsidR="00AB03A8" w:rsidRPr="00BB7F27" w:rsidRDefault="00AB03A8" w:rsidP="00AB03A8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FB0E0A">
        <w:rPr>
          <w:color w:val="000000"/>
          <w:szCs w:val="28"/>
        </w:rPr>
        <w:t>2.</w:t>
      </w:r>
      <w:r>
        <w:rPr>
          <w:color w:val="000000"/>
          <w:szCs w:val="28"/>
        </w:rPr>
        <w:t>3</w:t>
      </w:r>
      <w:r w:rsidRPr="00FB0E0A">
        <w:rPr>
          <w:color w:val="000000"/>
          <w:szCs w:val="28"/>
        </w:rPr>
        <w:t xml:space="preserve">. Викликає зауваження й запропонована редакція примітки до ст. 263 КК, у якій зазначено про те, що дії, пов’язані із </w:t>
      </w:r>
      <w:r w:rsidRPr="000F47A0">
        <w:rPr>
          <w:color w:val="000000"/>
          <w:szCs w:val="28"/>
        </w:rPr>
        <w:t xml:space="preserve">виготовленням, зберіганням або транспортуванням аналогів старовинної вогнепальної зброї, незалежно від мети виготовлення, </w:t>
      </w:r>
      <w:r w:rsidRPr="00FB0E0A">
        <w:rPr>
          <w:color w:val="000000"/>
          <w:szCs w:val="28"/>
        </w:rPr>
        <w:t xml:space="preserve">не містять складу злочину і не мають наслідком кримінальну </w:t>
      </w:r>
      <w:r w:rsidRPr="00BB7F27">
        <w:rPr>
          <w:color w:val="000000"/>
          <w:szCs w:val="28"/>
        </w:rPr>
        <w:t xml:space="preserve">відповідальність за цією статтею. </w:t>
      </w:r>
    </w:p>
    <w:p w14:paraId="684B78E4" w14:textId="11CAC1D4" w:rsidR="00AB03A8" w:rsidRDefault="00AB03A8" w:rsidP="00AB03A8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BB7F27">
        <w:rPr>
          <w:color w:val="000000"/>
          <w:szCs w:val="28"/>
        </w:rPr>
        <w:t xml:space="preserve">Звертаємо увагу, що відповідно до п. 1.5 ч. 1 ст. 1 проекту </w:t>
      </w:r>
      <w:r w:rsidR="000F1741" w:rsidRPr="00BB7F27">
        <w:rPr>
          <w:color w:val="000000"/>
          <w:szCs w:val="28"/>
          <w:lang w:val="ru-RU"/>
        </w:rPr>
        <w:br/>
      </w:r>
      <w:r w:rsidR="00C54934" w:rsidRPr="00BB7F27">
        <w:t xml:space="preserve">реєстр. </w:t>
      </w:r>
      <w:r w:rsidRPr="00BB7F27">
        <w:rPr>
          <w:color w:val="000000"/>
          <w:szCs w:val="28"/>
        </w:rPr>
        <w:t>№ 5708-1 під вогнепальною зброєю розуміють будь-яку ствольну зброю, яка призначена для ураження цілей метальними елементами, що одержують спрямований рух у стволі (за допомогою сили тиску газів, які утворюються в результаті згоряння метального</w:t>
      </w:r>
      <w:r w:rsidRPr="00FB0E0A">
        <w:rPr>
          <w:color w:val="000000"/>
          <w:szCs w:val="28"/>
        </w:rPr>
        <w:t xml:space="preserve"> заряду) та мають достатню кінетичну енергію </w:t>
      </w:r>
      <w:r w:rsidRPr="00FB0E0A">
        <w:rPr>
          <w:color w:val="000000"/>
          <w:szCs w:val="28"/>
        </w:rPr>
        <w:lastRenderedPageBreak/>
        <w:t xml:space="preserve">для ураження цілі, що перебуває на визначеній відстані, </w:t>
      </w:r>
      <w:r w:rsidRPr="00FB0E0A">
        <w:rPr>
          <w:i/>
          <w:iCs/>
          <w:color w:val="000000"/>
          <w:szCs w:val="28"/>
        </w:rPr>
        <w:t xml:space="preserve">за винятком старовинної вогнепальної зброї в незарядженому стані, яка виготовлена до </w:t>
      </w:r>
      <w:r w:rsidR="00C54934">
        <w:rPr>
          <w:i/>
          <w:iCs/>
          <w:color w:val="000000"/>
          <w:szCs w:val="28"/>
        </w:rPr>
        <w:br/>
      </w:r>
      <w:r w:rsidRPr="00FB0E0A">
        <w:rPr>
          <w:i/>
          <w:iCs/>
          <w:color w:val="000000"/>
          <w:szCs w:val="28"/>
        </w:rPr>
        <w:t>1899 року включно та не призначена для стрільби патронами з металевими гільзами центрального бою та кільцевого запалення</w:t>
      </w:r>
      <w:r w:rsidRPr="00FB0E0A">
        <w:rPr>
          <w:color w:val="000000"/>
          <w:szCs w:val="28"/>
        </w:rPr>
        <w:t xml:space="preserve">. </w:t>
      </w:r>
    </w:p>
    <w:p w14:paraId="3269B8FE" w14:textId="3AE822D3" w:rsidR="00AB03A8" w:rsidRPr="00FB0E0A" w:rsidRDefault="00DD40FC" w:rsidP="00AB03A8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DB29F8">
        <w:rPr>
          <w:color w:val="000000"/>
          <w:szCs w:val="28"/>
        </w:rPr>
        <w:t>Таким чином, незаконне поводження з аналогами старовинної вогнепальної зброї не тягне кримінальної відповідальності за ст. 263 КК (у редакції проекту) з огляду на відсутність належного предмета вказаного складу кримінального правопорушення.</w:t>
      </w:r>
      <w:r w:rsidR="00AB03A8" w:rsidRPr="00FB0E0A">
        <w:rPr>
          <w:color w:val="000000"/>
          <w:szCs w:val="28"/>
        </w:rPr>
        <w:t xml:space="preserve"> Окрім того, у примітці до вказаної статті йдеться й про відсутність складу злочину, </w:t>
      </w:r>
      <w:r w:rsidR="00AB03A8" w:rsidRPr="00FB0E0A">
        <w:rPr>
          <w:i/>
          <w:iCs/>
          <w:color w:val="000000"/>
          <w:szCs w:val="28"/>
        </w:rPr>
        <w:t>передбаченого ст. 263 КК</w:t>
      </w:r>
      <w:r w:rsidR="00AB03A8" w:rsidRPr="00FB0E0A">
        <w:rPr>
          <w:color w:val="000000"/>
          <w:szCs w:val="28"/>
        </w:rPr>
        <w:t xml:space="preserve">, у випадку вчинення дій, пов’язаних із </w:t>
      </w:r>
      <w:r w:rsidR="00AB03A8" w:rsidRPr="00FB0E0A">
        <w:rPr>
          <w:i/>
          <w:iCs/>
          <w:color w:val="000000"/>
          <w:szCs w:val="28"/>
        </w:rPr>
        <w:t>виготовленням</w:t>
      </w:r>
      <w:r w:rsidR="00AB03A8" w:rsidRPr="00FB0E0A">
        <w:rPr>
          <w:color w:val="000000"/>
          <w:szCs w:val="28"/>
        </w:rPr>
        <w:t xml:space="preserve"> аналогів старовинної вогнепальної зброї. Однак відповідальність за незаконне виготовлення вогнепальної зброї </w:t>
      </w:r>
      <w:r w:rsidR="00AB03A8" w:rsidRPr="00FB0E0A">
        <w:rPr>
          <w:i/>
          <w:iCs/>
          <w:color w:val="000000"/>
          <w:szCs w:val="28"/>
        </w:rPr>
        <w:t>передбачена чинною ст. 263-1 КК</w:t>
      </w:r>
      <w:r w:rsidR="00AB03A8" w:rsidRPr="00FB0E0A">
        <w:rPr>
          <w:color w:val="000000"/>
          <w:szCs w:val="28"/>
        </w:rPr>
        <w:t xml:space="preserve"> </w:t>
      </w:r>
      <w:r w:rsidR="00AB03A8" w:rsidRPr="00FB0E0A">
        <w:rPr>
          <w:bCs/>
          <w:color w:val="000000"/>
          <w:szCs w:val="28"/>
        </w:rPr>
        <w:t>«</w:t>
      </w:r>
      <w:r w:rsidR="00AB03A8" w:rsidRPr="00FB0E0A">
        <w:rPr>
          <w:color w:val="000000"/>
          <w:szCs w:val="28"/>
        </w:rPr>
        <w:t>Незаконне виготовлення, переробка чи ремонт вогнепальної зброї або фальсифікація, незаконне видалення чи зміна її маркування, або незаконне виготовлення бойових припасів, вибухових речовин чи вибухових пристроїв</w:t>
      </w:r>
      <w:r w:rsidR="00AB03A8" w:rsidRPr="00FB0E0A">
        <w:rPr>
          <w:bCs/>
          <w:color w:val="000000"/>
          <w:szCs w:val="28"/>
        </w:rPr>
        <w:t>»</w:t>
      </w:r>
      <w:r w:rsidR="00AB03A8" w:rsidRPr="00FB0E0A">
        <w:rPr>
          <w:color w:val="000000"/>
          <w:szCs w:val="28"/>
        </w:rPr>
        <w:t>.</w:t>
      </w:r>
    </w:p>
    <w:p w14:paraId="5334D325" w14:textId="58424F96" w:rsidR="009D3EB0" w:rsidRDefault="009D3EB0" w:rsidP="000B43E6">
      <w:pPr>
        <w:spacing w:after="0" w:line="240" w:lineRule="auto"/>
        <w:ind w:firstLine="709"/>
        <w:jc w:val="both"/>
      </w:pPr>
    </w:p>
    <w:p w14:paraId="02F404F0" w14:textId="77777777" w:rsidR="00AB03A8" w:rsidRPr="00EE77D0" w:rsidRDefault="00AB03A8" w:rsidP="000B43E6">
      <w:pPr>
        <w:spacing w:after="0" w:line="240" w:lineRule="auto"/>
        <w:ind w:firstLine="709"/>
        <w:jc w:val="both"/>
      </w:pPr>
    </w:p>
    <w:p w14:paraId="2C950D2E" w14:textId="476F3F0D" w:rsidR="0002492A" w:rsidRPr="00EE77D0" w:rsidRDefault="0002492A" w:rsidP="000B43E6">
      <w:pPr>
        <w:spacing w:after="0" w:line="240" w:lineRule="auto"/>
        <w:ind w:firstLine="709"/>
        <w:jc w:val="both"/>
      </w:pPr>
      <w:r w:rsidRPr="00EE77D0">
        <w:t xml:space="preserve">Керівник Головного управління </w:t>
      </w:r>
      <w:r w:rsidRPr="00EE77D0">
        <w:tab/>
      </w:r>
      <w:r w:rsidRPr="00EE77D0">
        <w:tab/>
      </w:r>
      <w:r w:rsidRPr="00EE77D0">
        <w:tab/>
      </w:r>
      <w:r w:rsidRPr="00EE77D0">
        <w:tab/>
      </w:r>
      <w:r w:rsidR="006E2D4B" w:rsidRPr="00EE77D0">
        <w:t xml:space="preserve">           </w:t>
      </w:r>
      <w:r w:rsidR="00113B6F" w:rsidRPr="00EE77D0">
        <w:t xml:space="preserve"> </w:t>
      </w:r>
      <w:r w:rsidR="00EF6933">
        <w:t xml:space="preserve">    </w:t>
      </w:r>
      <w:r w:rsidRPr="00EE77D0">
        <w:t>С. Тихонюк</w:t>
      </w:r>
    </w:p>
    <w:p w14:paraId="6D277646" w14:textId="77777777" w:rsidR="0002492A" w:rsidRPr="00EE77D0" w:rsidRDefault="0002492A" w:rsidP="000B43E6">
      <w:pPr>
        <w:spacing w:after="0" w:line="240" w:lineRule="auto"/>
        <w:ind w:firstLine="709"/>
        <w:jc w:val="both"/>
      </w:pPr>
    </w:p>
    <w:p w14:paraId="1DF15018" w14:textId="77777777" w:rsidR="0002492A" w:rsidRPr="00EE77D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0C5EC06F" w14:textId="70CC7D01" w:rsidR="002F254D" w:rsidRPr="00EE77D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  <w:r w:rsidRPr="00EE77D0">
        <w:rPr>
          <w:sz w:val="20"/>
          <w:szCs w:val="20"/>
        </w:rPr>
        <w:t xml:space="preserve">Вик.: В. Попович, </w:t>
      </w:r>
      <w:r w:rsidR="001D1608" w:rsidRPr="00EE77D0">
        <w:rPr>
          <w:sz w:val="20"/>
          <w:szCs w:val="20"/>
        </w:rPr>
        <w:t>Т. Ругаєва</w:t>
      </w:r>
      <w:r w:rsidR="00B54E06">
        <w:rPr>
          <w:sz w:val="20"/>
          <w:szCs w:val="20"/>
        </w:rPr>
        <w:t>, Є. Корнієнко</w:t>
      </w:r>
    </w:p>
    <w:sectPr w:rsidR="002F254D" w:rsidRPr="00EE77D0" w:rsidSect="00850D15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1AAE8" w14:textId="77777777" w:rsidR="00174FCD" w:rsidRDefault="00174FCD" w:rsidP="00B8186B">
      <w:pPr>
        <w:spacing w:after="0" w:line="240" w:lineRule="auto"/>
      </w:pPr>
      <w:r>
        <w:separator/>
      </w:r>
    </w:p>
  </w:endnote>
  <w:endnote w:type="continuationSeparator" w:id="0">
    <w:p w14:paraId="577C35C5" w14:textId="77777777" w:rsidR="00174FCD" w:rsidRDefault="00174FCD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C8939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6C93C22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CACE8" w14:textId="77777777" w:rsidR="00174FCD" w:rsidRDefault="00174FCD" w:rsidP="00B8186B">
      <w:pPr>
        <w:spacing w:after="0" w:line="240" w:lineRule="auto"/>
      </w:pPr>
      <w:r>
        <w:separator/>
      </w:r>
    </w:p>
  </w:footnote>
  <w:footnote w:type="continuationSeparator" w:id="0">
    <w:p w14:paraId="08593188" w14:textId="77777777" w:rsidR="00174FCD" w:rsidRDefault="00174FCD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A0332" w14:textId="60C0AD90" w:rsidR="0049594E" w:rsidRDefault="0049594E" w:rsidP="00850D1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D5931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D1CAE" w14:textId="2B8E2476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C7EC7">
      <w:rPr>
        <w:sz w:val="20"/>
        <w:szCs w:val="20"/>
        <w:lang w:val="ru-RU"/>
      </w:rPr>
      <w:t>5709</w:t>
    </w:r>
    <w:r w:rsidR="0011082D">
      <w:rPr>
        <w:sz w:val="20"/>
        <w:szCs w:val="20"/>
        <w:lang w:val="ru-RU"/>
      </w:rPr>
      <w:t>-1</w:t>
    </w:r>
    <w:r w:rsidRPr="00BB708C">
      <w:rPr>
        <w:sz w:val="20"/>
        <w:szCs w:val="20"/>
        <w:lang w:val="ru-RU"/>
      </w:rPr>
      <w:t xml:space="preserve"> від </w:t>
    </w:r>
    <w:r w:rsidR="0011082D">
      <w:rPr>
        <w:sz w:val="20"/>
        <w:szCs w:val="20"/>
        <w:lang w:val="ru-RU"/>
      </w:rPr>
      <w:t>13</w:t>
    </w:r>
    <w:r w:rsidRPr="00BB708C">
      <w:rPr>
        <w:sz w:val="20"/>
        <w:szCs w:val="20"/>
        <w:lang w:val="ru-RU"/>
      </w:rPr>
      <w:t>.</w:t>
    </w:r>
    <w:r w:rsidR="00DC7EC7">
      <w:rPr>
        <w:sz w:val="20"/>
        <w:szCs w:val="20"/>
        <w:lang w:val="ru-RU"/>
      </w:rPr>
      <w:t>0</w:t>
    </w:r>
    <w:r w:rsidR="0011082D">
      <w:rPr>
        <w:sz w:val="20"/>
        <w:szCs w:val="20"/>
        <w:lang w:val="ru-RU"/>
      </w:rPr>
      <w:t>7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DC7EC7">
      <w:rPr>
        <w:sz w:val="20"/>
        <w:szCs w:val="20"/>
        <w:lang w:val="ru-RU"/>
      </w:rPr>
      <w:t>1</w:t>
    </w:r>
  </w:p>
  <w:p w14:paraId="20E21DB3" w14:textId="77777777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A278A6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A278A6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14:paraId="3A99764D" w14:textId="48FB20EE" w:rsidR="0049594E" w:rsidRPr="009B655C" w:rsidRDefault="0011082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А</w:t>
    </w:r>
    <w:r w:rsidR="0049594E">
      <w:rPr>
        <w:sz w:val="20"/>
        <w:szCs w:val="20"/>
      </w:rPr>
      <w:t xml:space="preserve">. </w:t>
    </w:r>
    <w:r>
      <w:rPr>
        <w:sz w:val="20"/>
        <w:szCs w:val="20"/>
      </w:rPr>
      <w:t>Шараськін</w:t>
    </w:r>
    <w:r w:rsidR="000F2456">
      <w:rPr>
        <w:sz w:val="20"/>
        <w:szCs w:val="20"/>
      </w:rPr>
      <w:t xml:space="preserve"> та інші</w:t>
    </w:r>
    <w:r w:rsidR="0049594E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6E5F"/>
    <w:rsid w:val="0002492A"/>
    <w:rsid w:val="000355F2"/>
    <w:rsid w:val="000603BB"/>
    <w:rsid w:val="00062405"/>
    <w:rsid w:val="00090319"/>
    <w:rsid w:val="00093A0D"/>
    <w:rsid w:val="0009494F"/>
    <w:rsid w:val="000A2D8D"/>
    <w:rsid w:val="000A7B99"/>
    <w:rsid w:val="000B43E6"/>
    <w:rsid w:val="000C28A9"/>
    <w:rsid w:val="000F1741"/>
    <w:rsid w:val="000F2456"/>
    <w:rsid w:val="00100CF3"/>
    <w:rsid w:val="001076C1"/>
    <w:rsid w:val="0011082D"/>
    <w:rsid w:val="00113B6F"/>
    <w:rsid w:val="0012032B"/>
    <w:rsid w:val="00126FEC"/>
    <w:rsid w:val="00131936"/>
    <w:rsid w:val="00142FB9"/>
    <w:rsid w:val="00156C5E"/>
    <w:rsid w:val="001600BD"/>
    <w:rsid w:val="00160546"/>
    <w:rsid w:val="001622A7"/>
    <w:rsid w:val="00174FCD"/>
    <w:rsid w:val="0018150B"/>
    <w:rsid w:val="00181B5D"/>
    <w:rsid w:val="0019001C"/>
    <w:rsid w:val="001A1D1A"/>
    <w:rsid w:val="001B4A92"/>
    <w:rsid w:val="001C73D6"/>
    <w:rsid w:val="001C7748"/>
    <w:rsid w:val="001D0C57"/>
    <w:rsid w:val="001D1608"/>
    <w:rsid w:val="001D241B"/>
    <w:rsid w:val="001E4938"/>
    <w:rsid w:val="001E5396"/>
    <w:rsid w:val="001F596C"/>
    <w:rsid w:val="00211047"/>
    <w:rsid w:val="002201F3"/>
    <w:rsid w:val="0022688F"/>
    <w:rsid w:val="002351FC"/>
    <w:rsid w:val="0024039C"/>
    <w:rsid w:val="00250A1D"/>
    <w:rsid w:val="00251968"/>
    <w:rsid w:val="00254D54"/>
    <w:rsid w:val="002552F8"/>
    <w:rsid w:val="00257FFC"/>
    <w:rsid w:val="00263A93"/>
    <w:rsid w:val="00265503"/>
    <w:rsid w:val="0026798E"/>
    <w:rsid w:val="00267A84"/>
    <w:rsid w:val="00274E4C"/>
    <w:rsid w:val="00275515"/>
    <w:rsid w:val="00286C72"/>
    <w:rsid w:val="0029302A"/>
    <w:rsid w:val="002B2D10"/>
    <w:rsid w:val="002B79D9"/>
    <w:rsid w:val="002D5B1B"/>
    <w:rsid w:val="002E3A8A"/>
    <w:rsid w:val="002E5507"/>
    <w:rsid w:val="002F254D"/>
    <w:rsid w:val="002F6B17"/>
    <w:rsid w:val="003050EA"/>
    <w:rsid w:val="00312E22"/>
    <w:rsid w:val="00314FFB"/>
    <w:rsid w:val="00321066"/>
    <w:rsid w:val="0032528C"/>
    <w:rsid w:val="00326894"/>
    <w:rsid w:val="00335D19"/>
    <w:rsid w:val="0034415B"/>
    <w:rsid w:val="00344997"/>
    <w:rsid w:val="00350410"/>
    <w:rsid w:val="00354335"/>
    <w:rsid w:val="00354539"/>
    <w:rsid w:val="00355405"/>
    <w:rsid w:val="003569F1"/>
    <w:rsid w:val="00367F06"/>
    <w:rsid w:val="00372712"/>
    <w:rsid w:val="003809E8"/>
    <w:rsid w:val="00382556"/>
    <w:rsid w:val="00383EEA"/>
    <w:rsid w:val="00391887"/>
    <w:rsid w:val="003A3A2F"/>
    <w:rsid w:val="003A6D56"/>
    <w:rsid w:val="003A7C2E"/>
    <w:rsid w:val="003C539E"/>
    <w:rsid w:val="003D0897"/>
    <w:rsid w:val="003D6090"/>
    <w:rsid w:val="003D7108"/>
    <w:rsid w:val="003D74D7"/>
    <w:rsid w:val="003E3260"/>
    <w:rsid w:val="003E33D9"/>
    <w:rsid w:val="003F2059"/>
    <w:rsid w:val="003F5167"/>
    <w:rsid w:val="003F5D59"/>
    <w:rsid w:val="004030ED"/>
    <w:rsid w:val="00414DD2"/>
    <w:rsid w:val="00415FFB"/>
    <w:rsid w:val="00420BD6"/>
    <w:rsid w:val="004311DA"/>
    <w:rsid w:val="00442D9F"/>
    <w:rsid w:val="00477C9F"/>
    <w:rsid w:val="00481C0B"/>
    <w:rsid w:val="004832A8"/>
    <w:rsid w:val="0048735D"/>
    <w:rsid w:val="00492A31"/>
    <w:rsid w:val="00492FA2"/>
    <w:rsid w:val="0049594E"/>
    <w:rsid w:val="004B44E3"/>
    <w:rsid w:val="004D602B"/>
    <w:rsid w:val="00500D57"/>
    <w:rsid w:val="00502977"/>
    <w:rsid w:val="005034DE"/>
    <w:rsid w:val="00520261"/>
    <w:rsid w:val="0053057D"/>
    <w:rsid w:val="0054343F"/>
    <w:rsid w:val="0055317A"/>
    <w:rsid w:val="00573852"/>
    <w:rsid w:val="00574645"/>
    <w:rsid w:val="00581316"/>
    <w:rsid w:val="005829EB"/>
    <w:rsid w:val="005835C1"/>
    <w:rsid w:val="00583618"/>
    <w:rsid w:val="00583D17"/>
    <w:rsid w:val="005B3877"/>
    <w:rsid w:val="005D7E4A"/>
    <w:rsid w:val="005E1A9A"/>
    <w:rsid w:val="005E574D"/>
    <w:rsid w:val="005F4F6D"/>
    <w:rsid w:val="00604DD6"/>
    <w:rsid w:val="00605190"/>
    <w:rsid w:val="00613F4C"/>
    <w:rsid w:val="00621CED"/>
    <w:rsid w:val="00625CAB"/>
    <w:rsid w:val="00626ACA"/>
    <w:rsid w:val="00642613"/>
    <w:rsid w:val="006507EC"/>
    <w:rsid w:val="0065443C"/>
    <w:rsid w:val="00655B0E"/>
    <w:rsid w:val="00674230"/>
    <w:rsid w:val="0068271D"/>
    <w:rsid w:val="00686C1C"/>
    <w:rsid w:val="00695053"/>
    <w:rsid w:val="006B2EE8"/>
    <w:rsid w:val="006B661E"/>
    <w:rsid w:val="006C27EE"/>
    <w:rsid w:val="006C5908"/>
    <w:rsid w:val="006C60DD"/>
    <w:rsid w:val="006D18DD"/>
    <w:rsid w:val="006D4750"/>
    <w:rsid w:val="006E2D4B"/>
    <w:rsid w:val="006E5106"/>
    <w:rsid w:val="007009FB"/>
    <w:rsid w:val="00701171"/>
    <w:rsid w:val="007068FD"/>
    <w:rsid w:val="00707434"/>
    <w:rsid w:val="00707847"/>
    <w:rsid w:val="00725332"/>
    <w:rsid w:val="00743802"/>
    <w:rsid w:val="00750287"/>
    <w:rsid w:val="00753AA1"/>
    <w:rsid w:val="00775BF7"/>
    <w:rsid w:val="00794D70"/>
    <w:rsid w:val="00796014"/>
    <w:rsid w:val="007C0A4E"/>
    <w:rsid w:val="007D123F"/>
    <w:rsid w:val="007D6CD2"/>
    <w:rsid w:val="007F0A4C"/>
    <w:rsid w:val="008066E2"/>
    <w:rsid w:val="008139C8"/>
    <w:rsid w:val="00820267"/>
    <w:rsid w:val="00820D51"/>
    <w:rsid w:val="00823908"/>
    <w:rsid w:val="008373F6"/>
    <w:rsid w:val="00843F44"/>
    <w:rsid w:val="00844303"/>
    <w:rsid w:val="0084567A"/>
    <w:rsid w:val="008461AC"/>
    <w:rsid w:val="008463FD"/>
    <w:rsid w:val="00850D15"/>
    <w:rsid w:val="008524A1"/>
    <w:rsid w:val="00857699"/>
    <w:rsid w:val="00870FB0"/>
    <w:rsid w:val="00876666"/>
    <w:rsid w:val="008823C8"/>
    <w:rsid w:val="00890054"/>
    <w:rsid w:val="008907BB"/>
    <w:rsid w:val="008A4205"/>
    <w:rsid w:val="008A42D6"/>
    <w:rsid w:val="008B0317"/>
    <w:rsid w:val="008C1A28"/>
    <w:rsid w:val="008C54D8"/>
    <w:rsid w:val="008C5EC7"/>
    <w:rsid w:val="008C6851"/>
    <w:rsid w:val="008D0E80"/>
    <w:rsid w:val="008E5869"/>
    <w:rsid w:val="008E59F0"/>
    <w:rsid w:val="008F10D4"/>
    <w:rsid w:val="00930CE0"/>
    <w:rsid w:val="00931BC1"/>
    <w:rsid w:val="00935166"/>
    <w:rsid w:val="00941E3C"/>
    <w:rsid w:val="00947DB7"/>
    <w:rsid w:val="00952CA9"/>
    <w:rsid w:val="009551E2"/>
    <w:rsid w:val="0096051D"/>
    <w:rsid w:val="00961334"/>
    <w:rsid w:val="009735E3"/>
    <w:rsid w:val="0098755E"/>
    <w:rsid w:val="009911C2"/>
    <w:rsid w:val="00995650"/>
    <w:rsid w:val="009A1B30"/>
    <w:rsid w:val="009A1E8D"/>
    <w:rsid w:val="009A2189"/>
    <w:rsid w:val="009A6C86"/>
    <w:rsid w:val="009B3EAB"/>
    <w:rsid w:val="009B60B1"/>
    <w:rsid w:val="009C05EC"/>
    <w:rsid w:val="009D3EB0"/>
    <w:rsid w:val="009E2CBA"/>
    <w:rsid w:val="009E5293"/>
    <w:rsid w:val="00A10D76"/>
    <w:rsid w:val="00A21812"/>
    <w:rsid w:val="00A278A6"/>
    <w:rsid w:val="00A42C2F"/>
    <w:rsid w:val="00A44B43"/>
    <w:rsid w:val="00A4647D"/>
    <w:rsid w:val="00A511A7"/>
    <w:rsid w:val="00A578C7"/>
    <w:rsid w:val="00A62AF4"/>
    <w:rsid w:val="00A843B8"/>
    <w:rsid w:val="00A938E8"/>
    <w:rsid w:val="00A94D14"/>
    <w:rsid w:val="00A95253"/>
    <w:rsid w:val="00A969BE"/>
    <w:rsid w:val="00AA3E40"/>
    <w:rsid w:val="00AB03A8"/>
    <w:rsid w:val="00AD6051"/>
    <w:rsid w:val="00AE6B83"/>
    <w:rsid w:val="00AF75E9"/>
    <w:rsid w:val="00B01DFA"/>
    <w:rsid w:val="00B0371E"/>
    <w:rsid w:val="00B14E53"/>
    <w:rsid w:val="00B172FF"/>
    <w:rsid w:val="00B21498"/>
    <w:rsid w:val="00B25833"/>
    <w:rsid w:val="00B3472D"/>
    <w:rsid w:val="00B3662A"/>
    <w:rsid w:val="00B4116E"/>
    <w:rsid w:val="00B413BF"/>
    <w:rsid w:val="00B438C7"/>
    <w:rsid w:val="00B4455B"/>
    <w:rsid w:val="00B51D19"/>
    <w:rsid w:val="00B54E06"/>
    <w:rsid w:val="00B6353D"/>
    <w:rsid w:val="00B67F35"/>
    <w:rsid w:val="00B727BE"/>
    <w:rsid w:val="00B8186B"/>
    <w:rsid w:val="00B90B9E"/>
    <w:rsid w:val="00B90EDC"/>
    <w:rsid w:val="00B934AF"/>
    <w:rsid w:val="00BB1B76"/>
    <w:rsid w:val="00BB708C"/>
    <w:rsid w:val="00BB7F27"/>
    <w:rsid w:val="00BE453E"/>
    <w:rsid w:val="00BE5844"/>
    <w:rsid w:val="00BE7252"/>
    <w:rsid w:val="00BF1CD8"/>
    <w:rsid w:val="00BF343E"/>
    <w:rsid w:val="00C039F7"/>
    <w:rsid w:val="00C11729"/>
    <w:rsid w:val="00C118F0"/>
    <w:rsid w:val="00C12D54"/>
    <w:rsid w:val="00C25209"/>
    <w:rsid w:val="00C30908"/>
    <w:rsid w:val="00C31715"/>
    <w:rsid w:val="00C54934"/>
    <w:rsid w:val="00C632B6"/>
    <w:rsid w:val="00C736AC"/>
    <w:rsid w:val="00C738CA"/>
    <w:rsid w:val="00CA2613"/>
    <w:rsid w:val="00CB5254"/>
    <w:rsid w:val="00CC3D45"/>
    <w:rsid w:val="00CC4472"/>
    <w:rsid w:val="00CC4527"/>
    <w:rsid w:val="00CD2077"/>
    <w:rsid w:val="00CE0A70"/>
    <w:rsid w:val="00CE3B7C"/>
    <w:rsid w:val="00CE5BCB"/>
    <w:rsid w:val="00CF3DFA"/>
    <w:rsid w:val="00CF68D1"/>
    <w:rsid w:val="00D1473E"/>
    <w:rsid w:val="00D2098A"/>
    <w:rsid w:val="00D24482"/>
    <w:rsid w:val="00D45F0B"/>
    <w:rsid w:val="00D46C64"/>
    <w:rsid w:val="00D633E0"/>
    <w:rsid w:val="00D6552E"/>
    <w:rsid w:val="00D659F5"/>
    <w:rsid w:val="00D840CC"/>
    <w:rsid w:val="00D91B60"/>
    <w:rsid w:val="00D95259"/>
    <w:rsid w:val="00D97FE2"/>
    <w:rsid w:val="00DA2D21"/>
    <w:rsid w:val="00DA47B6"/>
    <w:rsid w:val="00DB47B6"/>
    <w:rsid w:val="00DB7843"/>
    <w:rsid w:val="00DC14F1"/>
    <w:rsid w:val="00DC4604"/>
    <w:rsid w:val="00DC5DB0"/>
    <w:rsid w:val="00DC7EC7"/>
    <w:rsid w:val="00DD2F9B"/>
    <w:rsid w:val="00DD40FC"/>
    <w:rsid w:val="00DD5D32"/>
    <w:rsid w:val="00DE3E1E"/>
    <w:rsid w:val="00DF3054"/>
    <w:rsid w:val="00E13996"/>
    <w:rsid w:val="00E250E1"/>
    <w:rsid w:val="00E265AA"/>
    <w:rsid w:val="00E45A34"/>
    <w:rsid w:val="00E5025C"/>
    <w:rsid w:val="00E55D56"/>
    <w:rsid w:val="00E577D3"/>
    <w:rsid w:val="00E633FA"/>
    <w:rsid w:val="00E6640F"/>
    <w:rsid w:val="00EA5F2A"/>
    <w:rsid w:val="00EA6105"/>
    <w:rsid w:val="00EB274D"/>
    <w:rsid w:val="00ED185F"/>
    <w:rsid w:val="00ED3132"/>
    <w:rsid w:val="00ED5931"/>
    <w:rsid w:val="00EE4F98"/>
    <w:rsid w:val="00EE77D0"/>
    <w:rsid w:val="00EF6933"/>
    <w:rsid w:val="00F321E8"/>
    <w:rsid w:val="00F42244"/>
    <w:rsid w:val="00F44A0D"/>
    <w:rsid w:val="00F47553"/>
    <w:rsid w:val="00F53A63"/>
    <w:rsid w:val="00F56303"/>
    <w:rsid w:val="00F7184D"/>
    <w:rsid w:val="00F73439"/>
    <w:rsid w:val="00F765B7"/>
    <w:rsid w:val="00F80D48"/>
    <w:rsid w:val="00F84557"/>
    <w:rsid w:val="00F92BB1"/>
    <w:rsid w:val="00FA7695"/>
    <w:rsid w:val="00FD3372"/>
    <w:rsid w:val="00FD3D45"/>
    <w:rsid w:val="00FE13B1"/>
    <w:rsid w:val="00FE5BD8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994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68A71-9496-443C-B1D1-FBC9A9FF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11975</Words>
  <Characters>6827</Characters>
  <Application>Microsoft Office Word</Application>
  <DocSecurity>0</DocSecurity>
  <Lines>56</Lines>
  <Paragraphs>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2021-11-02T12:49:00Z</dcterms:created>
  <dcterms:modified xsi:type="dcterms:W3CDTF">2021-11-02T12:49:00Z</dcterms:modified>
</cp:coreProperties>
</file>