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0357B" w14:textId="77777777" w:rsidR="00B8186B" w:rsidRPr="003E3260" w:rsidRDefault="00B8186B" w:rsidP="00FA3B99">
      <w:pPr>
        <w:spacing w:after="0" w:line="240" w:lineRule="auto"/>
        <w:ind w:firstLine="709"/>
        <w:rPr>
          <w:szCs w:val="28"/>
        </w:rPr>
      </w:pPr>
    </w:p>
    <w:p w14:paraId="7CD07C7B" w14:textId="77777777" w:rsidR="00B8186B" w:rsidRPr="003E3260" w:rsidRDefault="00B8186B" w:rsidP="00FA3B99">
      <w:pPr>
        <w:widowControl w:val="0"/>
        <w:tabs>
          <w:tab w:val="left" w:pos="5328"/>
        </w:tabs>
        <w:spacing w:after="0" w:line="240" w:lineRule="auto"/>
        <w:ind w:firstLine="709"/>
        <w:rPr>
          <w:szCs w:val="28"/>
        </w:rPr>
      </w:pPr>
      <w:r w:rsidRPr="003E3260">
        <w:rPr>
          <w:szCs w:val="28"/>
        </w:rPr>
        <w:tab/>
      </w:r>
    </w:p>
    <w:p w14:paraId="654481DA" w14:textId="77777777" w:rsidR="00B8186B" w:rsidRPr="003E3260" w:rsidRDefault="00B8186B" w:rsidP="00FA3B99">
      <w:pPr>
        <w:pStyle w:val="7"/>
        <w:keepNext w:val="0"/>
        <w:widowControl w:val="0"/>
        <w:ind w:firstLine="709"/>
        <w:rPr>
          <w:rFonts w:ascii="Times New Roman" w:hAnsi="Times New Roman" w:cs="Times New Roman"/>
        </w:rPr>
      </w:pPr>
    </w:p>
    <w:p w14:paraId="10367C1D" w14:textId="77777777" w:rsidR="00B8186B" w:rsidRPr="003E3260" w:rsidRDefault="00B8186B" w:rsidP="00FA3B99">
      <w:pPr>
        <w:pStyle w:val="7"/>
        <w:keepNext w:val="0"/>
        <w:widowControl w:val="0"/>
        <w:ind w:firstLine="709"/>
        <w:rPr>
          <w:rFonts w:ascii="Times New Roman" w:hAnsi="Times New Roman" w:cs="Times New Roman"/>
        </w:rPr>
      </w:pPr>
    </w:p>
    <w:p w14:paraId="154417F0" w14:textId="77777777" w:rsidR="00B8186B" w:rsidRPr="003E3260" w:rsidRDefault="00B8186B" w:rsidP="00FA3B99">
      <w:pPr>
        <w:pStyle w:val="7"/>
        <w:keepNext w:val="0"/>
        <w:widowControl w:val="0"/>
        <w:ind w:firstLine="709"/>
        <w:rPr>
          <w:rFonts w:ascii="Times New Roman" w:hAnsi="Times New Roman" w:cs="Times New Roman"/>
        </w:rPr>
      </w:pPr>
    </w:p>
    <w:p w14:paraId="70571CE3" w14:textId="7AC37EE2" w:rsidR="003D0897" w:rsidRDefault="003D0897" w:rsidP="00FA3B99">
      <w:pPr>
        <w:pStyle w:val="7"/>
        <w:keepNext w:val="0"/>
        <w:widowControl w:val="0"/>
        <w:ind w:firstLine="709"/>
        <w:rPr>
          <w:rFonts w:ascii="Times New Roman" w:hAnsi="Times New Roman" w:cs="Times New Roman"/>
        </w:rPr>
      </w:pPr>
    </w:p>
    <w:p w14:paraId="38E792D9" w14:textId="77777777" w:rsidR="000807B0" w:rsidRPr="000807B0" w:rsidRDefault="000807B0" w:rsidP="000807B0">
      <w:pPr>
        <w:rPr>
          <w:lang w:eastAsia="ru-RU"/>
        </w:rPr>
      </w:pPr>
    </w:p>
    <w:p w14:paraId="58FC3456" w14:textId="77777777" w:rsidR="00B8186B" w:rsidRPr="003E3260" w:rsidRDefault="00B8186B" w:rsidP="002B6840">
      <w:pPr>
        <w:pStyle w:val="7"/>
        <w:keepNext w:val="0"/>
        <w:widowControl w:val="0"/>
        <w:ind w:firstLine="0"/>
        <w:rPr>
          <w:rFonts w:ascii="Times New Roman" w:hAnsi="Times New Roman" w:cs="Times New Roman"/>
        </w:rPr>
      </w:pPr>
      <w:r w:rsidRPr="003E3260">
        <w:rPr>
          <w:rFonts w:ascii="Times New Roman" w:hAnsi="Times New Roman" w:cs="Times New Roman"/>
        </w:rPr>
        <w:t>ВИСНОВОК</w:t>
      </w:r>
    </w:p>
    <w:p w14:paraId="6DE54E5F" w14:textId="77777777" w:rsidR="00934CFD" w:rsidRDefault="00B8186B" w:rsidP="00F41BDA">
      <w:pPr>
        <w:pStyle w:val="a3"/>
        <w:widowControl w:val="0"/>
        <w:ind w:firstLine="0"/>
        <w:jc w:val="center"/>
        <w:rPr>
          <w:rFonts w:ascii="Times New Roman" w:hAnsi="Times New Roman" w:cs="Times New Roman"/>
          <w:b/>
          <w:bCs/>
        </w:rPr>
      </w:pPr>
      <w:r w:rsidRPr="003E3260">
        <w:rPr>
          <w:rFonts w:ascii="Times New Roman" w:hAnsi="Times New Roman" w:cs="Times New Roman"/>
          <w:b/>
        </w:rPr>
        <w:t xml:space="preserve">на проект Закону України </w:t>
      </w:r>
      <w:r w:rsidR="00FE13B1" w:rsidRPr="003E3260">
        <w:rPr>
          <w:rFonts w:ascii="Times New Roman" w:hAnsi="Times New Roman" w:cs="Times New Roman"/>
          <w:b/>
          <w:bCs/>
        </w:rPr>
        <w:t>«</w:t>
      </w:r>
      <w:bookmarkStart w:id="0" w:name="_Hlk36729976"/>
      <w:r w:rsidR="005E574D" w:rsidRPr="003E3260">
        <w:rPr>
          <w:rFonts w:ascii="Times New Roman" w:hAnsi="Times New Roman" w:cs="Times New Roman"/>
          <w:b/>
          <w:bCs/>
        </w:rPr>
        <w:t xml:space="preserve">Про </w:t>
      </w:r>
      <w:bookmarkEnd w:id="0"/>
      <w:r w:rsidR="00F41BDA" w:rsidRPr="00F41BDA">
        <w:rPr>
          <w:rFonts w:ascii="Times New Roman" w:hAnsi="Times New Roman" w:cs="Times New Roman"/>
          <w:b/>
          <w:bCs/>
        </w:rPr>
        <w:t xml:space="preserve"> внесення змін до Кодексу України про адміністративні правопорушення щодо встановлення відповідальності </w:t>
      </w:r>
    </w:p>
    <w:p w14:paraId="072B9842" w14:textId="77777777" w:rsidR="00934CFD" w:rsidRDefault="00F41BDA" w:rsidP="00F41BDA">
      <w:pPr>
        <w:pStyle w:val="a3"/>
        <w:widowControl w:val="0"/>
        <w:ind w:firstLine="0"/>
        <w:jc w:val="center"/>
        <w:rPr>
          <w:rFonts w:ascii="Times New Roman" w:hAnsi="Times New Roman" w:cs="Times New Roman"/>
          <w:b/>
          <w:bCs/>
        </w:rPr>
      </w:pPr>
      <w:r w:rsidRPr="00F41BDA">
        <w:rPr>
          <w:rFonts w:ascii="Times New Roman" w:hAnsi="Times New Roman" w:cs="Times New Roman"/>
          <w:b/>
          <w:bCs/>
        </w:rPr>
        <w:t xml:space="preserve">для суб’єктів господарювання за неподання, несвоєчасне подання відомостей до Єдиного державного реєстру юридичних осіб, </w:t>
      </w:r>
    </w:p>
    <w:p w14:paraId="5E279B76" w14:textId="77777777" w:rsidR="00934CFD" w:rsidRDefault="00F41BDA" w:rsidP="00F41BDA">
      <w:pPr>
        <w:pStyle w:val="a3"/>
        <w:widowControl w:val="0"/>
        <w:ind w:firstLine="0"/>
        <w:jc w:val="center"/>
        <w:rPr>
          <w:rFonts w:ascii="Times New Roman" w:hAnsi="Times New Roman" w:cs="Times New Roman"/>
          <w:b/>
          <w:bCs/>
        </w:rPr>
      </w:pPr>
      <w:r w:rsidRPr="00F41BDA">
        <w:rPr>
          <w:rFonts w:ascii="Times New Roman" w:hAnsi="Times New Roman" w:cs="Times New Roman"/>
          <w:b/>
          <w:bCs/>
        </w:rPr>
        <w:t xml:space="preserve">фізичних осіб - підприємців та громадських формувань </w:t>
      </w:r>
    </w:p>
    <w:p w14:paraId="5BAC20E0" w14:textId="386D8F84" w:rsidR="00B8186B" w:rsidRPr="003E3260" w:rsidRDefault="00F41BDA" w:rsidP="00F41BDA">
      <w:pPr>
        <w:pStyle w:val="a3"/>
        <w:widowControl w:val="0"/>
        <w:ind w:firstLine="0"/>
        <w:jc w:val="center"/>
        <w:rPr>
          <w:rFonts w:ascii="Times New Roman" w:hAnsi="Times New Roman" w:cs="Times New Roman"/>
          <w:b/>
          <w:bCs/>
        </w:rPr>
      </w:pPr>
      <w:r w:rsidRPr="00F41BDA">
        <w:rPr>
          <w:rFonts w:ascii="Times New Roman" w:hAnsi="Times New Roman" w:cs="Times New Roman"/>
          <w:b/>
          <w:bCs/>
        </w:rPr>
        <w:t>про свої відокремлені підрозділи</w:t>
      </w:r>
      <w:r w:rsidR="00FE13B1" w:rsidRPr="003E3260">
        <w:rPr>
          <w:rFonts w:ascii="Times New Roman" w:hAnsi="Times New Roman" w:cs="Times New Roman"/>
          <w:b/>
          <w:bCs/>
        </w:rPr>
        <w:t>»</w:t>
      </w:r>
    </w:p>
    <w:p w14:paraId="75761062" w14:textId="77777777" w:rsidR="00B8186B" w:rsidRPr="003E3260" w:rsidRDefault="00B8186B" w:rsidP="00FA3B99">
      <w:pPr>
        <w:pStyle w:val="a3"/>
        <w:ind w:firstLine="709"/>
        <w:rPr>
          <w:rFonts w:ascii="Times New Roman" w:hAnsi="Times New Roman" w:cs="Times New Roman"/>
        </w:rPr>
      </w:pPr>
    </w:p>
    <w:p w14:paraId="4D5F65BA" w14:textId="1A2D96B2" w:rsidR="00286C72" w:rsidRDefault="00286C72" w:rsidP="00FA3B99">
      <w:pPr>
        <w:spacing w:after="0" w:line="240" w:lineRule="auto"/>
        <w:ind w:firstLine="709"/>
        <w:jc w:val="both"/>
        <w:rPr>
          <w:szCs w:val="28"/>
        </w:rPr>
      </w:pPr>
      <w:r>
        <w:rPr>
          <w:szCs w:val="28"/>
        </w:rPr>
        <w:t xml:space="preserve">Метою законопроекту, як це зазначається у пояснювальній записці до нього, є </w:t>
      </w:r>
      <w:r w:rsidR="00D17E00">
        <w:rPr>
          <w:szCs w:val="28"/>
        </w:rPr>
        <w:t>«</w:t>
      </w:r>
      <w:r w:rsidR="0085721C" w:rsidRPr="0085721C">
        <w:rPr>
          <w:szCs w:val="28"/>
        </w:rPr>
        <w:t xml:space="preserve">врегулювання на законодавчому рівні питання встановлення відповідальності для суб’єктів господарювання за неподання, несвоєчасне подання відомостей до Єдиного державного реєстру юридичних осіб, фізичних осіб - підприємців та громадських формувань </w:t>
      </w:r>
      <w:r w:rsidR="00513EA8">
        <w:rPr>
          <w:szCs w:val="28"/>
        </w:rPr>
        <w:t xml:space="preserve">(далі – ЄДР) </w:t>
      </w:r>
      <w:r w:rsidR="0085721C" w:rsidRPr="0085721C">
        <w:rPr>
          <w:szCs w:val="28"/>
        </w:rPr>
        <w:t>про свої відокремлені підрозділи</w:t>
      </w:r>
      <w:r w:rsidR="00D17E00">
        <w:rPr>
          <w:szCs w:val="28"/>
        </w:rPr>
        <w:t>»</w:t>
      </w:r>
      <w:r w:rsidR="00D17E00" w:rsidRPr="00D17E00">
        <w:rPr>
          <w:szCs w:val="28"/>
        </w:rPr>
        <w:t>.</w:t>
      </w:r>
    </w:p>
    <w:p w14:paraId="5FCE8096" w14:textId="3B26DC25" w:rsidR="000C28A9" w:rsidRPr="000807B0" w:rsidRDefault="00286C72" w:rsidP="0085721C">
      <w:pPr>
        <w:spacing w:after="0" w:line="240" w:lineRule="auto"/>
        <w:ind w:firstLine="709"/>
        <w:jc w:val="both"/>
        <w:rPr>
          <w:szCs w:val="28"/>
        </w:rPr>
      </w:pPr>
      <w:r>
        <w:rPr>
          <w:szCs w:val="28"/>
        </w:rPr>
        <w:t xml:space="preserve">Для досягнення вказаної мети </w:t>
      </w:r>
      <w:r w:rsidR="00FA3B99">
        <w:rPr>
          <w:szCs w:val="28"/>
        </w:rPr>
        <w:t xml:space="preserve">у законопроекті </w:t>
      </w:r>
      <w:r w:rsidR="000C28A9" w:rsidRPr="000C28A9">
        <w:rPr>
          <w:szCs w:val="28"/>
        </w:rPr>
        <w:t xml:space="preserve">пропонується </w:t>
      </w:r>
      <w:r w:rsidR="00934CFD" w:rsidRPr="0085721C">
        <w:rPr>
          <w:szCs w:val="28"/>
        </w:rPr>
        <w:t xml:space="preserve">доповнити </w:t>
      </w:r>
      <w:r w:rsidR="00934CFD">
        <w:rPr>
          <w:szCs w:val="28"/>
        </w:rPr>
        <w:br/>
      </w:r>
      <w:r w:rsidR="00934CFD" w:rsidRPr="0085721C">
        <w:rPr>
          <w:szCs w:val="28"/>
        </w:rPr>
        <w:t>ст</w:t>
      </w:r>
      <w:r w:rsidR="00934CFD" w:rsidRPr="000807B0">
        <w:rPr>
          <w:szCs w:val="28"/>
        </w:rPr>
        <w:t xml:space="preserve">. 164 «Порушення порядку провадження господарської діяльності» </w:t>
      </w:r>
      <w:r w:rsidRPr="000807B0">
        <w:rPr>
          <w:szCs w:val="28"/>
        </w:rPr>
        <w:t>Кодексу України про адміністративні правопорушення (далі – КУпАП)</w:t>
      </w:r>
      <w:r w:rsidR="005303D0" w:rsidRPr="000807B0">
        <w:rPr>
          <w:szCs w:val="28"/>
        </w:rPr>
        <w:t xml:space="preserve"> </w:t>
      </w:r>
      <w:r w:rsidR="0085721C" w:rsidRPr="000807B0">
        <w:rPr>
          <w:szCs w:val="28"/>
        </w:rPr>
        <w:t xml:space="preserve">новими </w:t>
      </w:r>
      <w:r w:rsidR="00583C1F" w:rsidRPr="000807B0">
        <w:rPr>
          <w:szCs w:val="28"/>
        </w:rPr>
        <w:br/>
      </w:r>
      <w:r w:rsidR="0085721C" w:rsidRPr="000807B0">
        <w:rPr>
          <w:szCs w:val="28"/>
        </w:rPr>
        <w:t xml:space="preserve">ч. </w:t>
      </w:r>
      <w:r w:rsidR="00934CFD" w:rsidRPr="000807B0">
        <w:rPr>
          <w:szCs w:val="28"/>
        </w:rPr>
        <w:t xml:space="preserve">ч. </w:t>
      </w:r>
      <w:r w:rsidR="0085721C" w:rsidRPr="000807B0">
        <w:rPr>
          <w:szCs w:val="28"/>
        </w:rPr>
        <w:t xml:space="preserve">10 та 11, </w:t>
      </w:r>
      <w:r w:rsidR="00934CFD" w:rsidRPr="000807B0">
        <w:rPr>
          <w:szCs w:val="28"/>
        </w:rPr>
        <w:t>у яких встановити</w:t>
      </w:r>
      <w:r w:rsidR="0085721C" w:rsidRPr="000807B0">
        <w:rPr>
          <w:szCs w:val="28"/>
        </w:rPr>
        <w:t xml:space="preserve"> відповідальність господарюючих суб’єктів за неподання або несвоєчасне подання суб’єктом господарювання відомостей до </w:t>
      </w:r>
      <w:r w:rsidR="00513EA8" w:rsidRPr="000807B0">
        <w:rPr>
          <w:szCs w:val="28"/>
        </w:rPr>
        <w:t>ЄДР</w:t>
      </w:r>
      <w:r w:rsidR="0085721C" w:rsidRPr="000807B0">
        <w:rPr>
          <w:szCs w:val="28"/>
        </w:rPr>
        <w:t xml:space="preserve"> про свої відокремлені підрозділи</w:t>
      </w:r>
      <w:r w:rsidR="00934CFD" w:rsidRPr="000807B0">
        <w:rPr>
          <w:szCs w:val="28"/>
        </w:rPr>
        <w:t xml:space="preserve"> (ч. 10)</w:t>
      </w:r>
      <w:r w:rsidR="0085721C" w:rsidRPr="000807B0">
        <w:rPr>
          <w:szCs w:val="28"/>
        </w:rPr>
        <w:t xml:space="preserve">, а також за неподання або несвоєчасне подання суб’єктом господарювання змін до відомостей, які містяться в </w:t>
      </w:r>
      <w:r w:rsidR="00513EA8" w:rsidRPr="000807B0">
        <w:rPr>
          <w:szCs w:val="28"/>
        </w:rPr>
        <w:t>ЄДР</w:t>
      </w:r>
      <w:r w:rsidR="0085721C" w:rsidRPr="000807B0">
        <w:rPr>
          <w:szCs w:val="28"/>
        </w:rPr>
        <w:t xml:space="preserve"> про свої відокремлені підрозділи</w:t>
      </w:r>
      <w:r w:rsidR="00934CFD" w:rsidRPr="000807B0">
        <w:rPr>
          <w:szCs w:val="28"/>
        </w:rPr>
        <w:t xml:space="preserve"> (ч. 11)</w:t>
      </w:r>
      <w:r w:rsidR="000C28A9" w:rsidRPr="000807B0">
        <w:rPr>
          <w:szCs w:val="28"/>
        </w:rPr>
        <w:t>.</w:t>
      </w:r>
    </w:p>
    <w:p w14:paraId="1027E98A" w14:textId="37B60C73" w:rsidR="004E284A" w:rsidRPr="000807B0" w:rsidRDefault="00DE78CA" w:rsidP="004E284A">
      <w:pPr>
        <w:pStyle w:val="af"/>
        <w:tabs>
          <w:tab w:val="left" w:pos="9639"/>
        </w:tabs>
        <w:ind w:firstLine="709"/>
        <w:jc w:val="both"/>
        <w:rPr>
          <w:rFonts w:ascii="Times New Roman" w:hAnsi="Times New Roman"/>
          <w:sz w:val="28"/>
          <w:szCs w:val="28"/>
        </w:rPr>
      </w:pPr>
      <w:r w:rsidRPr="000807B0">
        <w:rPr>
          <w:rFonts w:ascii="Times New Roman" w:hAnsi="Times New Roman" w:cs="Times New Roman"/>
          <w:sz w:val="28"/>
          <w:szCs w:val="28"/>
        </w:rPr>
        <w:t xml:space="preserve">Законопроект на момент </w:t>
      </w:r>
      <w:r w:rsidR="00583C1F" w:rsidRPr="000807B0">
        <w:rPr>
          <w:rFonts w:ascii="Times New Roman" w:hAnsi="Times New Roman" w:cs="Times New Roman"/>
          <w:sz w:val="28"/>
          <w:szCs w:val="28"/>
        </w:rPr>
        <w:t>підготовки висновку</w:t>
      </w:r>
      <w:r w:rsidRPr="000807B0">
        <w:rPr>
          <w:rFonts w:ascii="Times New Roman" w:hAnsi="Times New Roman" w:cs="Times New Roman"/>
          <w:sz w:val="28"/>
          <w:szCs w:val="28"/>
        </w:rPr>
        <w:t xml:space="preserve"> </w:t>
      </w:r>
      <w:r w:rsidR="004E284A" w:rsidRPr="000807B0">
        <w:rPr>
          <w:rFonts w:ascii="Times New Roman" w:hAnsi="Times New Roman" w:cs="Times New Roman"/>
          <w:sz w:val="28"/>
          <w:szCs w:val="28"/>
        </w:rPr>
        <w:t xml:space="preserve">не включений до </w:t>
      </w:r>
      <w:r w:rsidR="00097BCE" w:rsidRPr="000807B0">
        <w:rPr>
          <w:rFonts w:ascii="Times New Roman" w:hAnsi="Times New Roman"/>
          <w:sz w:val="28"/>
          <w:szCs w:val="28"/>
        </w:rPr>
        <w:t>Плану законопроектної роботи Верховної Ради України на 2021 рік, затвердженого постановою Верховної Ради України від 02.02.2021 № 1165-ІХ.</w:t>
      </w:r>
    </w:p>
    <w:p w14:paraId="691F13AB" w14:textId="77777777" w:rsidR="00D46C64" w:rsidRDefault="00D46C64" w:rsidP="00FA3B99">
      <w:pPr>
        <w:pStyle w:val="a3"/>
        <w:ind w:firstLine="709"/>
        <w:rPr>
          <w:rFonts w:ascii="Times New Roman" w:hAnsi="Times New Roman" w:cs="Times New Roman"/>
        </w:rPr>
      </w:pPr>
      <w:r w:rsidRPr="000807B0">
        <w:rPr>
          <w:rFonts w:ascii="Times New Roman" w:hAnsi="Times New Roman" w:cs="Times New Roman"/>
        </w:rPr>
        <w:t>За результатами аналізу поданого законопроекту</w:t>
      </w:r>
      <w:r w:rsidRPr="006409B0">
        <w:rPr>
          <w:rFonts w:ascii="Times New Roman" w:hAnsi="Times New Roman" w:cs="Times New Roman"/>
        </w:rPr>
        <w:t xml:space="preserve"> Головне управління вважає за необхідне </w:t>
      </w:r>
      <w:r w:rsidR="00FA3B99">
        <w:rPr>
          <w:rFonts w:ascii="Times New Roman" w:hAnsi="Times New Roman" w:cs="Times New Roman"/>
        </w:rPr>
        <w:t>висловити наступні зауваження та пропозиції.</w:t>
      </w:r>
    </w:p>
    <w:p w14:paraId="2443EE4D" w14:textId="55D9AD36" w:rsidR="00934CFD" w:rsidRDefault="00513EA8" w:rsidP="00513EA8">
      <w:pPr>
        <w:spacing w:after="0" w:line="240" w:lineRule="auto"/>
        <w:ind w:firstLine="709"/>
        <w:jc w:val="both"/>
        <w:rPr>
          <w:szCs w:val="28"/>
        </w:rPr>
      </w:pPr>
      <w:r w:rsidRPr="00513EA8">
        <w:rPr>
          <w:b/>
          <w:bCs/>
          <w:szCs w:val="28"/>
        </w:rPr>
        <w:t>1.</w:t>
      </w:r>
      <w:r w:rsidRPr="00513EA8">
        <w:rPr>
          <w:szCs w:val="28"/>
        </w:rPr>
        <w:t xml:space="preserve"> </w:t>
      </w:r>
      <w:r w:rsidR="007E304D" w:rsidRPr="00EC47C0">
        <w:rPr>
          <w:szCs w:val="28"/>
        </w:rPr>
        <w:t>Дещо сумнівною, на наш погляд, є</w:t>
      </w:r>
      <w:r w:rsidRPr="00513EA8">
        <w:rPr>
          <w:szCs w:val="28"/>
        </w:rPr>
        <w:t xml:space="preserve"> пропозиція законопроекту встановити </w:t>
      </w:r>
      <w:r w:rsidR="00934CFD" w:rsidRPr="00EC47C0">
        <w:rPr>
          <w:szCs w:val="28"/>
        </w:rPr>
        <w:t>спеціальну адміністративну відповідальність</w:t>
      </w:r>
      <w:r w:rsidR="00934CFD" w:rsidRPr="00513EA8">
        <w:rPr>
          <w:szCs w:val="28"/>
        </w:rPr>
        <w:t xml:space="preserve"> </w:t>
      </w:r>
      <w:r w:rsidRPr="00513EA8">
        <w:rPr>
          <w:szCs w:val="28"/>
        </w:rPr>
        <w:t xml:space="preserve">за неподання або несвоєчасне подання суб’єктом господарювання відомостей до ЄДР про свої відокремлені підрозділи. </w:t>
      </w:r>
      <w:r w:rsidRPr="00513EA8">
        <w:rPr>
          <w:i/>
          <w:iCs/>
          <w:szCs w:val="28"/>
        </w:rPr>
        <w:t>По-перше</w:t>
      </w:r>
      <w:r w:rsidRPr="00513EA8">
        <w:rPr>
          <w:szCs w:val="28"/>
        </w:rPr>
        <w:t xml:space="preserve">, </w:t>
      </w:r>
      <w:r w:rsidR="00934CFD" w:rsidRPr="00F33C52">
        <w:rPr>
          <w:szCs w:val="28"/>
        </w:rPr>
        <w:t xml:space="preserve">виходячи з системного аналізу положень Цивільного кодексу України (далі – ЦК) та Господарського кодексу України (далі – ГК), наразі суб’єкт господарювання може мати як </w:t>
      </w:r>
      <w:r w:rsidR="00934CFD" w:rsidRPr="00F33C52">
        <w:rPr>
          <w:i/>
          <w:iCs/>
          <w:szCs w:val="28"/>
        </w:rPr>
        <w:t>відокремлені підрозділи</w:t>
      </w:r>
      <w:r w:rsidR="00934CFD" w:rsidRPr="00F33C52">
        <w:rPr>
          <w:szCs w:val="28"/>
        </w:rPr>
        <w:t xml:space="preserve">, так і окремі </w:t>
      </w:r>
      <w:r w:rsidR="00934CFD" w:rsidRPr="00F33C52">
        <w:rPr>
          <w:i/>
          <w:iCs/>
          <w:szCs w:val="28"/>
        </w:rPr>
        <w:t xml:space="preserve">структурні (виробничі або </w:t>
      </w:r>
      <w:r w:rsidR="00934CFD" w:rsidRPr="00EC47C0">
        <w:rPr>
          <w:i/>
          <w:iCs/>
          <w:szCs w:val="28"/>
        </w:rPr>
        <w:t>функціональні) підрозділи</w:t>
      </w:r>
      <w:r w:rsidR="00934CFD" w:rsidRPr="00EC47C0">
        <w:rPr>
          <w:szCs w:val="28"/>
        </w:rPr>
        <w:t xml:space="preserve"> (див. ст. 95 ЦК, ч. 6 ст. 55, ст. 64 ГК). Відомості про відокремлений підрозділ в обов’язковому порядку включаються до ЄДР (див. ч. 5 ст. 95 ЦК, </w:t>
      </w:r>
      <w:proofErr w:type="spellStart"/>
      <w:r w:rsidR="00934CFD" w:rsidRPr="00EC47C0">
        <w:rPr>
          <w:szCs w:val="28"/>
        </w:rPr>
        <w:t>абз</w:t>
      </w:r>
      <w:proofErr w:type="spellEnd"/>
      <w:r w:rsidR="00934CFD" w:rsidRPr="00EC47C0">
        <w:rPr>
          <w:szCs w:val="28"/>
        </w:rPr>
        <w:t xml:space="preserve">. 2 ч. 2 ст. 58 ГК), тоді як </w:t>
      </w:r>
      <w:r w:rsidR="00934CFD" w:rsidRPr="00EC47C0">
        <w:rPr>
          <w:szCs w:val="28"/>
        </w:rPr>
        <w:lastRenderedPageBreak/>
        <w:t xml:space="preserve">відомості про структурний підрозділ до ЄДР </w:t>
      </w:r>
      <w:r w:rsidR="00934CFD" w:rsidRPr="00EC47C0">
        <w:rPr>
          <w:i/>
          <w:iCs/>
          <w:szCs w:val="28"/>
        </w:rPr>
        <w:t>не включаються</w:t>
      </w:r>
      <w:r w:rsidR="00934CFD" w:rsidRPr="00EC47C0">
        <w:rPr>
          <w:szCs w:val="28"/>
        </w:rPr>
        <w:t xml:space="preserve">. При цьому, кожна юридична особа (суб’єкт господарювання) </w:t>
      </w:r>
      <w:r w:rsidR="00934CFD" w:rsidRPr="00EC47C0">
        <w:rPr>
          <w:i/>
          <w:iCs/>
          <w:szCs w:val="28"/>
        </w:rPr>
        <w:t>самостійно вирішує</w:t>
      </w:r>
      <w:r w:rsidR="00934CFD" w:rsidRPr="00EC47C0">
        <w:rPr>
          <w:szCs w:val="28"/>
        </w:rPr>
        <w:t xml:space="preserve">, який статус буде мати кожен з її підрозділів залежно від того, які функції буде на нього покладено та якими </w:t>
      </w:r>
      <w:proofErr w:type="spellStart"/>
      <w:r w:rsidR="00934CFD" w:rsidRPr="00EC47C0">
        <w:rPr>
          <w:szCs w:val="28"/>
        </w:rPr>
        <w:t>правомочностями</w:t>
      </w:r>
      <w:proofErr w:type="spellEnd"/>
      <w:r w:rsidR="00934CFD" w:rsidRPr="00EC47C0">
        <w:rPr>
          <w:szCs w:val="28"/>
        </w:rPr>
        <w:t xml:space="preserve"> він буде наділений: чи зможе він виступати від імені такого підприємства у відносинах з третіми особами, розпоряджатися певним майном, самостійно вирішувати питання про вчинення тих чи інших правочинів тощо. Скористатися вказаними повноваженнями підрозділ зможе тільки в разі, якщо відомості про нього буде включено до ЄДР.</w:t>
      </w:r>
    </w:p>
    <w:p w14:paraId="3E289441" w14:textId="77777777" w:rsidR="00934CFD" w:rsidRPr="00EC47C0" w:rsidRDefault="00934CFD" w:rsidP="00934CFD">
      <w:pPr>
        <w:spacing w:after="0" w:line="240" w:lineRule="auto"/>
        <w:ind w:firstLine="709"/>
        <w:jc w:val="both"/>
        <w:rPr>
          <w:i/>
          <w:iCs/>
          <w:szCs w:val="28"/>
        </w:rPr>
      </w:pPr>
      <w:r w:rsidRPr="00EC47C0">
        <w:rPr>
          <w:i/>
          <w:szCs w:val="28"/>
        </w:rPr>
        <w:t>По-друге</w:t>
      </w:r>
      <w:r w:rsidRPr="00EC47C0">
        <w:rPr>
          <w:szCs w:val="28"/>
        </w:rPr>
        <w:t>, адміністративна відповідальність завжди вторинна відносно положень чинного галузевого регулятивного законодавства. Звертаємо увагу, що наразі ні ЦК, ні ГК, ні Закон Україні «Про державну реєстрацію юридичних осіб, фізичних осіб - підприємців та громадських формувань», ні інші законодавчі акти не встановлюють строків для державної реєстрації створення відокремленого підрозділу юридичної особи, а тому притягнути особу до адміністративної відповідальності за відповідні правопорушення без визначення вказаних строків буде неможливо.</w:t>
      </w:r>
    </w:p>
    <w:p w14:paraId="1298840C" w14:textId="23BB9F19" w:rsidR="006F149B" w:rsidRPr="00DE7B8E" w:rsidRDefault="006F149B" w:rsidP="006F149B">
      <w:pPr>
        <w:spacing w:after="0" w:line="240" w:lineRule="auto"/>
        <w:ind w:firstLine="709"/>
        <w:jc w:val="both"/>
        <w:rPr>
          <w:szCs w:val="28"/>
        </w:rPr>
      </w:pPr>
      <w:r w:rsidRPr="00EC47C0">
        <w:rPr>
          <w:b/>
          <w:bCs/>
          <w:szCs w:val="28"/>
        </w:rPr>
        <w:t>2.</w:t>
      </w:r>
      <w:r w:rsidRPr="00EC47C0">
        <w:rPr>
          <w:szCs w:val="28"/>
        </w:rPr>
        <w:t xml:space="preserve"> Аналіз змін, які вносились до КУпАП останнім часом, виявляє тенденцію до збільшення складів адміністративних правопорушень, які передбачають відповідальність за окремі</w:t>
      </w:r>
      <w:r>
        <w:rPr>
          <w:szCs w:val="28"/>
        </w:rPr>
        <w:t xml:space="preserve"> випадки протиправної поведінки,</w:t>
      </w:r>
      <w:r>
        <w:rPr>
          <w:szCs w:val="28"/>
        </w:rPr>
        <w:br/>
      </w:r>
      <w:r w:rsidRPr="00EC47C0">
        <w:rPr>
          <w:szCs w:val="28"/>
        </w:rPr>
        <w:t xml:space="preserve">тобто – до доповнення КУпАП спеціальними нормами про адміністративно-правову відповідальність замість визначення загального об’єкту та предмету правопорушення та уніфікації правопорушень у загальні норми. Так, наприклад, на сьогоднішній день КУпАП містить в собі близько 60 складів правопорушень, якими встановлюється відповідальність за невиконання приписів або законних вимог, або ухилення від виконання, або перешкоджання посадовим особам, які мають відповідні владні повноваження та які відрізняються між собою лише належністю посадових осіб до того чи іншого державного органу. </w:t>
      </w:r>
      <w:r>
        <w:rPr>
          <w:szCs w:val="28"/>
        </w:rPr>
        <w:br/>
      </w:r>
      <w:r w:rsidRPr="00EC47C0">
        <w:rPr>
          <w:szCs w:val="28"/>
        </w:rPr>
        <w:t xml:space="preserve">Тому, замість доповнення ст. 164 КУпАП новою частиною, що передбачає </w:t>
      </w:r>
      <w:r w:rsidRPr="00DE7B8E">
        <w:rPr>
          <w:szCs w:val="28"/>
        </w:rPr>
        <w:t xml:space="preserve">відповідальність за окремі випадки порушення законодавства про державну реєстрацію </w:t>
      </w:r>
      <w:r w:rsidR="007E304D">
        <w:rPr>
          <w:szCs w:val="28"/>
        </w:rPr>
        <w:t>суб’єктів господарювання</w:t>
      </w:r>
      <w:r w:rsidRPr="00DE7B8E">
        <w:rPr>
          <w:szCs w:val="28"/>
        </w:rPr>
        <w:t>, доцільно було б уніфікувати пропозиції проекту з чинною ч. 6 ст. 166-11 КУпАП «Порушення законодавства про державну реєстрацію юридичних осіб, фізичних осіб - підприємців та громадських формувань», доповнивши її загальною нормою щодо притягнення до відповідальності у випадках порушення посадовими особами юридичних осіб законодавства щодо державної реєстрації інформації, що міститься в ЄДР.</w:t>
      </w:r>
    </w:p>
    <w:p w14:paraId="000E7B08" w14:textId="77777777" w:rsidR="006F149B" w:rsidRPr="00EC47C0" w:rsidRDefault="006F149B" w:rsidP="006F149B">
      <w:pPr>
        <w:spacing w:after="0" w:line="240" w:lineRule="auto"/>
        <w:ind w:firstLine="709"/>
        <w:jc w:val="both"/>
        <w:rPr>
          <w:szCs w:val="28"/>
        </w:rPr>
      </w:pPr>
      <w:r w:rsidRPr="00DE7B8E">
        <w:rPr>
          <w:b/>
          <w:szCs w:val="28"/>
        </w:rPr>
        <w:t>3.</w:t>
      </w:r>
      <w:r w:rsidRPr="00DE7B8E">
        <w:rPr>
          <w:szCs w:val="28"/>
        </w:rPr>
        <w:t xml:space="preserve"> Також звертаємо увагу, що адміністративна відповідальність за своєю правовою природою пов’язана з державним примусом у формах каральних заходів (має карний характер). Кожен випадок застосування адміністративної відповідальності пов’язаний з обмеженням прав і свобод</w:t>
      </w:r>
      <w:r w:rsidRPr="00F33C52">
        <w:rPr>
          <w:szCs w:val="28"/>
        </w:rPr>
        <w:t xml:space="preserve"> людини. Обмеження щодо реалізації конституційних прав і свобод не можуть бути свавільними. </w:t>
      </w:r>
      <w:r w:rsidRPr="00EC47C0">
        <w:rPr>
          <w:szCs w:val="28"/>
        </w:rPr>
        <w:t xml:space="preserve">Встановлення адміністративної відповідальності можливе  за умови, якщо діяння має значну суспільну шкідливість, набуло суттєвого поширення у суспільстві, виявлена неефективність інших галузевих правових засобів впливу на зазначені діяння (наприклад, застосування адміністративно-господарських санкцій, у </w:t>
      </w:r>
      <w:r w:rsidRPr="00EC47C0">
        <w:rPr>
          <w:szCs w:val="28"/>
        </w:rPr>
        <w:lastRenderedPageBreak/>
        <w:t>випадках вчинення правопорушень пов’язаних зі здійсненням господарської діяльності) тощо.</w:t>
      </w:r>
    </w:p>
    <w:p w14:paraId="270BCAAD" w14:textId="7FE551B6" w:rsidR="00513EA8" w:rsidRPr="000807B0" w:rsidRDefault="006F149B" w:rsidP="006F149B">
      <w:pPr>
        <w:spacing w:after="0" w:line="240" w:lineRule="auto"/>
        <w:ind w:firstLine="709"/>
        <w:jc w:val="both"/>
        <w:rPr>
          <w:szCs w:val="28"/>
        </w:rPr>
      </w:pPr>
      <w:r w:rsidRPr="00EC47C0">
        <w:rPr>
          <w:szCs w:val="28"/>
        </w:rPr>
        <w:t>Однак, ні</w:t>
      </w:r>
      <w:r w:rsidRPr="00F33C52">
        <w:rPr>
          <w:szCs w:val="28"/>
        </w:rPr>
        <w:t xml:space="preserve"> текст законопроекту, ні супровідні документи до нього не містять жодної статистичної або </w:t>
      </w:r>
      <w:r w:rsidRPr="000807B0">
        <w:rPr>
          <w:szCs w:val="28"/>
        </w:rPr>
        <w:t>практичної інформації, з якої можна було б зробити висновки щодо суспільної шкідливості неподання або несвоєчасн</w:t>
      </w:r>
      <w:r w:rsidR="00583C1F" w:rsidRPr="000807B0">
        <w:rPr>
          <w:szCs w:val="28"/>
        </w:rPr>
        <w:t>ого</w:t>
      </w:r>
      <w:r w:rsidRPr="000807B0">
        <w:rPr>
          <w:szCs w:val="28"/>
        </w:rPr>
        <w:t xml:space="preserve"> подання суб’єктом господарювання відомостей до ЄДР про свої відокремлені підрозділи.</w:t>
      </w:r>
    </w:p>
    <w:p w14:paraId="1D49D6D6" w14:textId="77777777" w:rsidR="00FF539A" w:rsidRPr="000807B0" w:rsidRDefault="005409ED" w:rsidP="00FF539A">
      <w:pPr>
        <w:spacing w:after="0" w:line="240" w:lineRule="auto"/>
        <w:ind w:firstLine="709"/>
        <w:jc w:val="both"/>
        <w:rPr>
          <w:szCs w:val="28"/>
        </w:rPr>
      </w:pPr>
      <w:r w:rsidRPr="000807B0">
        <w:rPr>
          <w:b/>
          <w:szCs w:val="28"/>
        </w:rPr>
        <w:t>4.</w:t>
      </w:r>
      <w:r w:rsidR="00FF539A" w:rsidRPr="000807B0">
        <w:rPr>
          <w:b/>
          <w:szCs w:val="28"/>
        </w:rPr>
        <w:t xml:space="preserve"> </w:t>
      </w:r>
      <w:r w:rsidR="00FF539A" w:rsidRPr="000807B0">
        <w:rPr>
          <w:szCs w:val="28"/>
        </w:rPr>
        <w:t>У п. п. 1 – 3 розділу ІІ «Прикінцеві та перехідні положення» проекту</w:t>
      </w:r>
      <w:r w:rsidR="00FF539A" w:rsidRPr="000807B0">
        <w:rPr>
          <w:b/>
          <w:szCs w:val="28"/>
        </w:rPr>
        <w:t xml:space="preserve"> </w:t>
      </w:r>
      <w:r w:rsidR="00FF539A" w:rsidRPr="000807B0">
        <w:rPr>
          <w:szCs w:val="28"/>
        </w:rPr>
        <w:t>Кабінету Міністрів України дається доручення «1) протягом трьох місяців</w:t>
      </w:r>
      <w:r w:rsidR="00FF539A" w:rsidRPr="00FF539A">
        <w:rPr>
          <w:szCs w:val="28"/>
        </w:rPr>
        <w:t xml:space="preserve"> з дня набрання чинності цим Законом:</w:t>
      </w:r>
      <w:r w:rsidR="00FF539A">
        <w:rPr>
          <w:szCs w:val="28"/>
        </w:rPr>
        <w:t xml:space="preserve"> </w:t>
      </w:r>
      <w:r w:rsidR="00FF539A" w:rsidRPr="00FF539A">
        <w:rPr>
          <w:szCs w:val="28"/>
        </w:rPr>
        <w:t>привести власні нормативно-правові акти у відповідність із цим Законом;</w:t>
      </w:r>
      <w:r w:rsidR="00FF539A">
        <w:rPr>
          <w:szCs w:val="28"/>
        </w:rPr>
        <w:t xml:space="preserve"> </w:t>
      </w:r>
      <w:r w:rsidR="00FF539A" w:rsidRPr="00FF539A">
        <w:rPr>
          <w:szCs w:val="28"/>
        </w:rPr>
        <w:t xml:space="preserve">забезпечити приведення міністерствами та іншими центральними органами виконавчої влади їх нормативно-правових актів у відповідність із </w:t>
      </w:r>
      <w:bookmarkStart w:id="1" w:name="_GoBack"/>
      <w:bookmarkEnd w:id="1"/>
      <w:r w:rsidR="00FF539A" w:rsidRPr="00FF539A">
        <w:rPr>
          <w:szCs w:val="28"/>
        </w:rPr>
        <w:t>цим Законом;</w:t>
      </w:r>
      <w:r w:rsidR="00FF539A">
        <w:rPr>
          <w:szCs w:val="28"/>
        </w:rPr>
        <w:t xml:space="preserve"> </w:t>
      </w:r>
      <w:r w:rsidR="00FF539A" w:rsidRPr="00FF539A">
        <w:rPr>
          <w:szCs w:val="28"/>
        </w:rPr>
        <w:t>2) підготувати та подати на розгляд Верховної Ради України пропозиції про внесення змін і доповнень до чинних законодавчих актів України, що випливають з положень цього Закону;</w:t>
      </w:r>
      <w:r w:rsidR="00FF539A">
        <w:rPr>
          <w:szCs w:val="28"/>
        </w:rPr>
        <w:t xml:space="preserve"> </w:t>
      </w:r>
      <w:r w:rsidR="00FF539A" w:rsidRPr="00FF539A">
        <w:rPr>
          <w:szCs w:val="28"/>
        </w:rPr>
        <w:t>3) у 2022 році поінформувати Верховну Раду України про стан виконання цього Закону</w:t>
      </w:r>
      <w:r w:rsidR="00FF539A">
        <w:rPr>
          <w:szCs w:val="28"/>
        </w:rPr>
        <w:t>»</w:t>
      </w:r>
      <w:r w:rsidR="00FF539A" w:rsidRPr="00FF539A">
        <w:rPr>
          <w:szCs w:val="28"/>
        </w:rPr>
        <w:t>.</w:t>
      </w:r>
      <w:r w:rsidR="00FF539A">
        <w:rPr>
          <w:szCs w:val="28"/>
        </w:rPr>
        <w:t xml:space="preserve"> Такі положення законопроекту, на </w:t>
      </w:r>
      <w:r w:rsidR="00FF539A" w:rsidRPr="000807B0">
        <w:rPr>
          <w:szCs w:val="28"/>
        </w:rPr>
        <w:t xml:space="preserve">наш погляд, є юридично некоректними. </w:t>
      </w:r>
    </w:p>
    <w:p w14:paraId="1D893EB5" w14:textId="4CB92D5A" w:rsidR="00D634B4" w:rsidRDefault="00FF539A" w:rsidP="00D634B4">
      <w:pPr>
        <w:spacing w:after="0" w:line="240" w:lineRule="auto"/>
        <w:ind w:firstLine="709"/>
        <w:jc w:val="both"/>
        <w:rPr>
          <w:szCs w:val="28"/>
        </w:rPr>
      </w:pPr>
      <w:r w:rsidRPr="000807B0">
        <w:rPr>
          <w:szCs w:val="28"/>
        </w:rPr>
        <w:t xml:space="preserve">Адже, </w:t>
      </w:r>
      <w:r w:rsidRPr="000807B0">
        <w:rPr>
          <w:i/>
          <w:szCs w:val="28"/>
        </w:rPr>
        <w:t>по-перше</w:t>
      </w:r>
      <w:r w:rsidRPr="000807B0">
        <w:rPr>
          <w:szCs w:val="28"/>
        </w:rPr>
        <w:t xml:space="preserve">, як уже зазначалося вище, адміністративна відповідальність </w:t>
      </w:r>
      <w:r w:rsidRPr="000807B0">
        <w:rPr>
          <w:i/>
          <w:szCs w:val="28"/>
        </w:rPr>
        <w:t>завжди вторинна відносно положень чинного галузевого регулятивного законодавства</w:t>
      </w:r>
      <w:r w:rsidRPr="000807B0">
        <w:rPr>
          <w:szCs w:val="28"/>
        </w:rPr>
        <w:t xml:space="preserve">. </w:t>
      </w:r>
      <w:r w:rsidR="00D634B4" w:rsidRPr="000807B0">
        <w:rPr>
          <w:szCs w:val="28"/>
        </w:rPr>
        <w:t>При цьому</w:t>
      </w:r>
      <w:r w:rsidR="00583C1F" w:rsidRPr="000807B0">
        <w:rPr>
          <w:szCs w:val="28"/>
        </w:rPr>
        <w:t>,</w:t>
      </w:r>
      <w:r w:rsidR="00D634B4" w:rsidRPr="000807B0">
        <w:rPr>
          <w:szCs w:val="28"/>
        </w:rPr>
        <w:t xml:space="preserve"> у КУпАП встановлюється відповідальність за </w:t>
      </w:r>
      <w:r w:rsidR="00D634B4" w:rsidRPr="000807B0">
        <w:rPr>
          <w:i/>
          <w:szCs w:val="28"/>
        </w:rPr>
        <w:t>порушення правил поведінки, визначених регулятивним законодавством у відповідній сфері</w:t>
      </w:r>
      <w:r w:rsidR="00D634B4" w:rsidRPr="000807B0">
        <w:rPr>
          <w:szCs w:val="28"/>
        </w:rPr>
        <w:t xml:space="preserve">. Отже, у даному випадку неясно, яким чином Кабінет Міністрів України повинен «привести власні нормативно-правові акти у відповідність із цим Законом», а також </w:t>
      </w:r>
      <w:r w:rsidR="00583C1F" w:rsidRPr="000807B0">
        <w:rPr>
          <w:szCs w:val="28"/>
        </w:rPr>
        <w:t>«</w:t>
      </w:r>
      <w:r w:rsidR="00D634B4" w:rsidRPr="000807B0">
        <w:rPr>
          <w:szCs w:val="28"/>
        </w:rPr>
        <w:t>забезпечити приведення міністерствами та іншими центральними органами виконавчої влади</w:t>
      </w:r>
      <w:r w:rsidR="00D634B4" w:rsidRPr="00FF539A">
        <w:rPr>
          <w:szCs w:val="28"/>
        </w:rPr>
        <w:t xml:space="preserve"> їх нормативно-правових актів у відповідність із цим Законом</w:t>
      </w:r>
      <w:r w:rsidR="00D634B4">
        <w:rPr>
          <w:szCs w:val="28"/>
        </w:rPr>
        <w:t>».</w:t>
      </w:r>
    </w:p>
    <w:p w14:paraId="4BB73162" w14:textId="3DD87131" w:rsidR="005409ED" w:rsidRPr="000807B0" w:rsidRDefault="00D634B4" w:rsidP="00D634B4">
      <w:pPr>
        <w:spacing w:after="0" w:line="240" w:lineRule="auto"/>
        <w:ind w:firstLine="709"/>
        <w:jc w:val="both"/>
        <w:rPr>
          <w:szCs w:val="28"/>
        </w:rPr>
      </w:pPr>
      <w:r w:rsidRPr="00D634B4">
        <w:rPr>
          <w:i/>
          <w:szCs w:val="28"/>
        </w:rPr>
        <w:t>По-друге</w:t>
      </w:r>
      <w:r>
        <w:rPr>
          <w:szCs w:val="28"/>
        </w:rPr>
        <w:t>, відповідно до вимог ч. 8 ст. 90 Регламенту Верховної Ради України «я</w:t>
      </w:r>
      <w:r w:rsidRPr="00D634B4">
        <w:rPr>
          <w:szCs w:val="28"/>
        </w:rPr>
        <w:t xml:space="preserve">кщо для реалізації положень поданого законопроекту після його прийняття необхідні зміни до інших законів, </w:t>
      </w:r>
      <w:r w:rsidRPr="00D634B4">
        <w:rPr>
          <w:i/>
          <w:szCs w:val="28"/>
        </w:rPr>
        <w:t xml:space="preserve">такі зміни мають викладатися </w:t>
      </w:r>
      <w:r w:rsidRPr="00001070">
        <w:rPr>
          <w:szCs w:val="28"/>
        </w:rPr>
        <w:t xml:space="preserve">в розділі «Перехідні положення» цього законопроекту </w:t>
      </w:r>
      <w:r w:rsidRPr="00D634B4">
        <w:rPr>
          <w:i/>
          <w:szCs w:val="28"/>
        </w:rPr>
        <w:t>або в одночасно внесеному його ініціатором окремому законопроекті</w:t>
      </w:r>
      <w:r w:rsidRPr="00D634B4">
        <w:rPr>
          <w:szCs w:val="28"/>
        </w:rPr>
        <w:t xml:space="preserve">. </w:t>
      </w:r>
      <w:r w:rsidRPr="00D634B4">
        <w:rPr>
          <w:i/>
          <w:szCs w:val="28"/>
        </w:rPr>
        <w:t>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r>
        <w:rPr>
          <w:szCs w:val="28"/>
        </w:rPr>
        <w:t xml:space="preserve">». </w:t>
      </w:r>
      <w:r w:rsidR="00CA6608">
        <w:rPr>
          <w:szCs w:val="28"/>
        </w:rPr>
        <w:t>З огляду на це, у разі необхідності доцільним було</w:t>
      </w:r>
      <w:r>
        <w:rPr>
          <w:szCs w:val="28"/>
        </w:rPr>
        <w:t xml:space="preserve"> б одночасне внесення змін до законодавства у сфері державної реєстрації</w:t>
      </w:r>
      <w:r w:rsidRPr="00D634B4">
        <w:rPr>
          <w:szCs w:val="28"/>
        </w:rPr>
        <w:t xml:space="preserve"> юридичних осіб, фізичних осіб - підприємців та громадських </w:t>
      </w:r>
      <w:r w:rsidRPr="000807B0">
        <w:rPr>
          <w:szCs w:val="28"/>
        </w:rPr>
        <w:t>формувань</w:t>
      </w:r>
      <w:r w:rsidR="007E304D" w:rsidRPr="000807B0">
        <w:rPr>
          <w:szCs w:val="28"/>
        </w:rPr>
        <w:t xml:space="preserve">, а </w:t>
      </w:r>
      <w:r w:rsidRPr="000807B0">
        <w:rPr>
          <w:szCs w:val="28"/>
        </w:rPr>
        <w:t>та</w:t>
      </w:r>
      <w:r w:rsidR="007E304D" w:rsidRPr="000807B0">
        <w:rPr>
          <w:szCs w:val="28"/>
        </w:rPr>
        <w:t>кож</w:t>
      </w:r>
      <w:r w:rsidRPr="000807B0">
        <w:rPr>
          <w:szCs w:val="28"/>
        </w:rPr>
        <w:t xml:space="preserve"> до КУпАП</w:t>
      </w:r>
      <w:r w:rsidR="00CA6608" w:rsidRPr="000807B0">
        <w:rPr>
          <w:szCs w:val="28"/>
        </w:rPr>
        <w:t>.</w:t>
      </w:r>
    </w:p>
    <w:p w14:paraId="55950F39" w14:textId="7DE374BD" w:rsidR="00CA6608" w:rsidRDefault="00CA6608" w:rsidP="00D634B4">
      <w:pPr>
        <w:spacing w:after="0" w:line="240" w:lineRule="auto"/>
        <w:ind w:firstLine="709"/>
        <w:jc w:val="both"/>
        <w:rPr>
          <w:szCs w:val="28"/>
        </w:rPr>
      </w:pPr>
      <w:r w:rsidRPr="000807B0">
        <w:rPr>
          <w:i/>
          <w:szCs w:val="28"/>
        </w:rPr>
        <w:t>По-третє</w:t>
      </w:r>
      <w:r w:rsidRPr="000807B0">
        <w:rPr>
          <w:szCs w:val="28"/>
        </w:rPr>
        <w:t xml:space="preserve">, </w:t>
      </w:r>
      <w:r w:rsidR="00583C1F" w:rsidRPr="000807B0">
        <w:rPr>
          <w:szCs w:val="28"/>
        </w:rPr>
        <w:t>зі змісту законопроекту не</w:t>
      </w:r>
      <w:r w:rsidR="00785666" w:rsidRPr="000807B0">
        <w:rPr>
          <w:szCs w:val="28"/>
        </w:rPr>
        <w:t xml:space="preserve">зрозуміло, про який саме «стан виконання цього Закону» </w:t>
      </w:r>
      <w:r w:rsidR="00001A06" w:rsidRPr="000807B0">
        <w:rPr>
          <w:szCs w:val="28"/>
        </w:rPr>
        <w:t>Кабінет Міні</w:t>
      </w:r>
      <w:r w:rsidR="00785666" w:rsidRPr="000807B0">
        <w:rPr>
          <w:szCs w:val="28"/>
        </w:rPr>
        <w:t>стрів України має інформувати Верховну Раду У</w:t>
      </w:r>
      <w:r w:rsidR="0031180A" w:rsidRPr="000807B0">
        <w:rPr>
          <w:szCs w:val="28"/>
        </w:rPr>
        <w:t>країни у 2022 році. Адже, наприклад, інформування парламенту про кількість зареєстрованих справ про адміністративні правопорушення, кількість осіб притягнутих до адміністративної відповідальності</w:t>
      </w:r>
      <w:r w:rsidR="0031180A">
        <w:rPr>
          <w:szCs w:val="28"/>
        </w:rPr>
        <w:t xml:space="preserve"> тощо, виходить за межі компетенції Кабінету Міністрів України, передбаченої Конституцією України. Те</w:t>
      </w:r>
      <w:r w:rsidR="00583C1F">
        <w:rPr>
          <w:szCs w:val="28"/>
        </w:rPr>
        <w:t xml:space="preserve"> </w:t>
      </w:r>
      <w:r w:rsidR="0031180A">
        <w:rPr>
          <w:szCs w:val="28"/>
        </w:rPr>
        <w:t>ж саме стосується і повноважень Верховної Ради України щодо заслуховування відповідної інформації</w:t>
      </w:r>
      <w:r w:rsidR="007E304D">
        <w:rPr>
          <w:szCs w:val="28"/>
        </w:rPr>
        <w:t xml:space="preserve"> (див. ст. </w:t>
      </w:r>
      <w:r w:rsidR="000807B0">
        <w:rPr>
          <w:szCs w:val="28"/>
        </w:rPr>
        <w:t xml:space="preserve">ст. </w:t>
      </w:r>
      <w:r w:rsidR="007E304D">
        <w:rPr>
          <w:szCs w:val="28"/>
        </w:rPr>
        <w:t>85, 116 та ін. Основного Закону України)</w:t>
      </w:r>
      <w:r w:rsidR="0031180A">
        <w:rPr>
          <w:szCs w:val="28"/>
        </w:rPr>
        <w:t>.</w:t>
      </w:r>
    </w:p>
    <w:p w14:paraId="5A64F62C" w14:textId="4ABB590A" w:rsidR="00934CFD" w:rsidRPr="00373625" w:rsidRDefault="0031180A" w:rsidP="0031180A">
      <w:pPr>
        <w:spacing w:after="0" w:line="240" w:lineRule="auto"/>
        <w:ind w:firstLine="709"/>
        <w:jc w:val="both"/>
        <w:rPr>
          <w:szCs w:val="28"/>
        </w:rPr>
      </w:pPr>
      <w:r w:rsidRPr="000807B0">
        <w:rPr>
          <w:b/>
          <w:szCs w:val="28"/>
        </w:rPr>
        <w:lastRenderedPageBreak/>
        <w:t>5.</w:t>
      </w:r>
      <w:r w:rsidRPr="000807B0">
        <w:rPr>
          <w:szCs w:val="28"/>
        </w:rPr>
        <w:t xml:space="preserve"> Принагідно з</w:t>
      </w:r>
      <w:r w:rsidR="00934CFD" w:rsidRPr="000807B0">
        <w:rPr>
          <w:szCs w:val="28"/>
        </w:rPr>
        <w:t xml:space="preserve">вертаємо увагу, що </w:t>
      </w:r>
      <w:r w:rsidRPr="000807B0">
        <w:rPr>
          <w:szCs w:val="28"/>
        </w:rPr>
        <w:t>на розгляді Верховної Ради</w:t>
      </w:r>
      <w:r w:rsidR="00934CFD" w:rsidRPr="000807B0">
        <w:rPr>
          <w:szCs w:val="28"/>
        </w:rPr>
        <w:t xml:space="preserve"> України </w:t>
      </w:r>
      <w:r w:rsidR="007E304D" w:rsidRPr="000807B0">
        <w:rPr>
          <w:szCs w:val="28"/>
        </w:rPr>
        <w:t>знаходяться</w:t>
      </w:r>
      <w:r w:rsidRPr="000807B0">
        <w:rPr>
          <w:szCs w:val="28"/>
        </w:rPr>
        <w:t xml:space="preserve"> </w:t>
      </w:r>
      <w:r w:rsidR="00934CFD" w:rsidRPr="000807B0">
        <w:rPr>
          <w:szCs w:val="28"/>
        </w:rPr>
        <w:t>проект</w:t>
      </w:r>
      <w:r w:rsidR="007E304D" w:rsidRPr="000807B0">
        <w:rPr>
          <w:szCs w:val="28"/>
        </w:rPr>
        <w:t>и законів</w:t>
      </w:r>
      <w:r w:rsidR="00934CFD" w:rsidRPr="000807B0">
        <w:rPr>
          <w:szCs w:val="28"/>
        </w:rPr>
        <w:t xml:space="preserve"> України «Про внесення змін до Кодексу України про адміністративні правопорушення щодо встановлення відповідальності за неподання або несвоєчасне подання суб’єктом господарювання відомостей про свої відокремлені підрозділи» (ре</w:t>
      </w:r>
      <w:r w:rsidR="000807B0" w:rsidRPr="000807B0">
        <w:rPr>
          <w:szCs w:val="28"/>
        </w:rPr>
        <w:t>єстр. № 4289 від 30.10.2020</w:t>
      </w:r>
      <w:r w:rsidR="007E304D" w:rsidRPr="000807B0">
        <w:rPr>
          <w:szCs w:val="28"/>
        </w:rPr>
        <w:t xml:space="preserve">) та </w:t>
      </w:r>
      <w:r w:rsidR="00583C1F" w:rsidRPr="000807B0">
        <w:rPr>
          <w:szCs w:val="28"/>
        </w:rPr>
        <w:br/>
      </w:r>
      <w:r w:rsidR="007E304D" w:rsidRPr="000807B0">
        <w:rPr>
          <w:szCs w:val="28"/>
        </w:rPr>
        <w:t>«Про внесення змін до Кодексу України про адміністративні правопорушення щодо встановлення відповідальності суб'єктів господарювання за ухилення від реєстрації своїх відокремлених підрозділів» (реєстр. №  5760-1 від 28.07.2021), що містя</w:t>
      </w:r>
      <w:r w:rsidR="00934CFD" w:rsidRPr="000807B0">
        <w:rPr>
          <w:szCs w:val="28"/>
        </w:rPr>
        <w:t xml:space="preserve">ть пропозиції аналогічного змісту. </w:t>
      </w:r>
      <w:r w:rsidRPr="000807B0">
        <w:rPr>
          <w:szCs w:val="28"/>
        </w:rPr>
        <w:t xml:space="preserve">З огляду на це вважаємо, що законопроекти </w:t>
      </w:r>
      <w:r w:rsidR="00583C1F" w:rsidRPr="000807B0">
        <w:rPr>
          <w:szCs w:val="28"/>
        </w:rPr>
        <w:t>реєстр.</w:t>
      </w:r>
      <w:r w:rsidR="007E304D" w:rsidRPr="000807B0">
        <w:rPr>
          <w:szCs w:val="28"/>
        </w:rPr>
        <w:t xml:space="preserve"> № 4289, </w:t>
      </w:r>
      <w:r w:rsidR="00583C1F" w:rsidRPr="000807B0">
        <w:rPr>
          <w:szCs w:val="28"/>
        </w:rPr>
        <w:t xml:space="preserve">реєстр. № </w:t>
      </w:r>
      <w:r w:rsidR="007E304D" w:rsidRPr="000807B0">
        <w:rPr>
          <w:szCs w:val="28"/>
        </w:rPr>
        <w:t xml:space="preserve">5760, </w:t>
      </w:r>
      <w:r w:rsidR="00583C1F" w:rsidRPr="000807B0">
        <w:rPr>
          <w:szCs w:val="28"/>
        </w:rPr>
        <w:t>реєстр. № 5</w:t>
      </w:r>
      <w:r w:rsidR="007E304D" w:rsidRPr="000807B0">
        <w:rPr>
          <w:szCs w:val="28"/>
        </w:rPr>
        <w:t>760-1</w:t>
      </w:r>
      <w:r w:rsidRPr="000807B0">
        <w:rPr>
          <w:szCs w:val="28"/>
        </w:rPr>
        <w:t xml:space="preserve"> слід розглядати одночасно.</w:t>
      </w:r>
    </w:p>
    <w:p w14:paraId="49305A33" w14:textId="1526A0DA" w:rsidR="00513EA8" w:rsidRDefault="00513EA8" w:rsidP="00513EA8">
      <w:pPr>
        <w:spacing w:after="0" w:line="240" w:lineRule="auto"/>
        <w:ind w:firstLine="709"/>
        <w:jc w:val="both"/>
      </w:pPr>
    </w:p>
    <w:p w14:paraId="05F588DD" w14:textId="77777777" w:rsidR="0031180A" w:rsidRDefault="0031180A" w:rsidP="00513EA8">
      <w:pPr>
        <w:spacing w:after="0" w:line="240" w:lineRule="auto"/>
        <w:ind w:firstLine="709"/>
        <w:jc w:val="both"/>
      </w:pPr>
    </w:p>
    <w:p w14:paraId="3D7E25AC" w14:textId="77777777" w:rsidR="0002492A" w:rsidRPr="003E3260" w:rsidRDefault="0002492A" w:rsidP="00FA3B99">
      <w:pPr>
        <w:spacing w:after="0" w:line="240" w:lineRule="auto"/>
        <w:ind w:firstLine="709"/>
        <w:jc w:val="both"/>
      </w:pPr>
      <w:r w:rsidRPr="003E3260">
        <w:t xml:space="preserve">Керівник Головного управління </w:t>
      </w:r>
      <w:r w:rsidRPr="003E3260">
        <w:tab/>
      </w:r>
      <w:r w:rsidRPr="003E3260">
        <w:tab/>
      </w:r>
      <w:r w:rsidRPr="003E3260">
        <w:tab/>
      </w:r>
      <w:r w:rsidRPr="003E3260">
        <w:tab/>
      </w:r>
      <w:r w:rsidR="004E6128">
        <w:t xml:space="preserve">          </w:t>
      </w:r>
      <w:r w:rsidR="00A850C6">
        <w:t xml:space="preserve">     </w:t>
      </w:r>
      <w:r w:rsidR="004E6128">
        <w:t xml:space="preserve"> </w:t>
      </w:r>
      <w:r w:rsidRPr="003E3260">
        <w:t>С. Тихонюк</w:t>
      </w:r>
    </w:p>
    <w:p w14:paraId="2B77FD05" w14:textId="77777777" w:rsidR="0002492A" w:rsidRPr="00583C1F" w:rsidRDefault="0002492A" w:rsidP="00FA3B99">
      <w:pPr>
        <w:spacing w:after="0" w:line="240" w:lineRule="auto"/>
        <w:ind w:firstLine="709"/>
        <w:jc w:val="both"/>
        <w:rPr>
          <w:szCs w:val="28"/>
        </w:rPr>
      </w:pPr>
    </w:p>
    <w:p w14:paraId="353271DF" w14:textId="77777777" w:rsidR="0002492A" w:rsidRPr="00583C1F" w:rsidRDefault="0002492A" w:rsidP="00FA3B99">
      <w:pPr>
        <w:spacing w:after="0" w:line="240" w:lineRule="auto"/>
        <w:ind w:firstLine="709"/>
        <w:jc w:val="both"/>
        <w:rPr>
          <w:szCs w:val="28"/>
        </w:rPr>
      </w:pPr>
    </w:p>
    <w:p w14:paraId="6B4755AB" w14:textId="77777777" w:rsidR="006C27EE" w:rsidRPr="003E3260" w:rsidRDefault="00D15D8C" w:rsidP="00FA3B99">
      <w:pPr>
        <w:spacing w:after="0" w:line="240" w:lineRule="auto"/>
        <w:ind w:firstLine="709"/>
        <w:jc w:val="both"/>
        <w:rPr>
          <w:sz w:val="20"/>
          <w:szCs w:val="20"/>
        </w:rPr>
      </w:pPr>
      <w:r>
        <w:rPr>
          <w:sz w:val="20"/>
          <w:szCs w:val="20"/>
        </w:rPr>
        <w:t xml:space="preserve">Вик.: </w:t>
      </w:r>
      <w:r w:rsidR="0002492A" w:rsidRPr="003E3260">
        <w:rPr>
          <w:sz w:val="20"/>
          <w:szCs w:val="20"/>
        </w:rPr>
        <w:t xml:space="preserve">В. Попович, </w:t>
      </w:r>
      <w:r w:rsidR="001D1608" w:rsidRPr="003E3260">
        <w:rPr>
          <w:sz w:val="20"/>
          <w:szCs w:val="20"/>
        </w:rPr>
        <w:t>Т. Ругаєва</w:t>
      </w:r>
    </w:p>
    <w:p w14:paraId="2AAE8346" w14:textId="77777777" w:rsidR="00A511A7" w:rsidRPr="003E3260" w:rsidRDefault="00A511A7" w:rsidP="00FA3B99">
      <w:pPr>
        <w:spacing w:after="0" w:line="240" w:lineRule="auto"/>
        <w:ind w:firstLine="709"/>
        <w:jc w:val="both"/>
        <w:rPr>
          <w:sz w:val="20"/>
          <w:szCs w:val="20"/>
        </w:rPr>
      </w:pPr>
    </w:p>
    <w:sectPr w:rsidR="00A511A7" w:rsidRPr="003E3260" w:rsidSect="00FA3B99">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CD19A6" w14:textId="77777777" w:rsidR="00FB5F7B" w:rsidRDefault="00FB5F7B" w:rsidP="00B8186B">
      <w:pPr>
        <w:spacing w:after="0" w:line="240" w:lineRule="auto"/>
      </w:pPr>
      <w:r>
        <w:separator/>
      </w:r>
    </w:p>
  </w:endnote>
  <w:endnote w:type="continuationSeparator" w:id="0">
    <w:p w14:paraId="27A04DFA" w14:textId="77777777" w:rsidR="00FB5F7B" w:rsidRDefault="00FB5F7B" w:rsidP="00B81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DCB57" w14:textId="77777777" w:rsidR="0049594E" w:rsidRDefault="0049594E"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65EE8F1C" w14:textId="77777777" w:rsidR="0049594E" w:rsidRDefault="0049594E"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E5009" w14:textId="77777777" w:rsidR="00FB5F7B" w:rsidRDefault="00FB5F7B" w:rsidP="00B8186B">
      <w:pPr>
        <w:spacing w:after="0" w:line="240" w:lineRule="auto"/>
      </w:pPr>
      <w:r>
        <w:separator/>
      </w:r>
    </w:p>
  </w:footnote>
  <w:footnote w:type="continuationSeparator" w:id="0">
    <w:p w14:paraId="5472B60F" w14:textId="77777777" w:rsidR="00FB5F7B" w:rsidRDefault="00FB5F7B" w:rsidP="00B818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C4FAD" w14:textId="11A3488B" w:rsidR="0049594E" w:rsidRDefault="0049594E" w:rsidP="003A3764">
    <w:pPr>
      <w:pStyle w:val="a5"/>
      <w:jc w:val="center"/>
    </w:pPr>
    <w:r>
      <w:fldChar w:fldCharType="begin"/>
    </w:r>
    <w:r>
      <w:instrText>PAGE   \* MERGEFORMAT</w:instrText>
    </w:r>
    <w:r>
      <w:fldChar w:fldCharType="separate"/>
    </w:r>
    <w:r w:rsidR="00C70ED6">
      <w:rPr>
        <w:noProof/>
      </w:rPr>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78A97" w14:textId="27528B6D" w:rsidR="0049594E" w:rsidRPr="00BB708C" w:rsidRDefault="0049594E" w:rsidP="006C27EE">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C91C63">
      <w:rPr>
        <w:sz w:val="20"/>
        <w:szCs w:val="20"/>
        <w:lang w:val="ru-RU"/>
      </w:rPr>
      <w:t>5760</w:t>
    </w:r>
    <w:r w:rsidRPr="00BB708C">
      <w:rPr>
        <w:sz w:val="20"/>
        <w:szCs w:val="20"/>
        <w:lang w:val="ru-RU"/>
      </w:rPr>
      <w:t xml:space="preserve"> від </w:t>
    </w:r>
    <w:r w:rsidR="00F41BDA">
      <w:rPr>
        <w:sz w:val="20"/>
        <w:szCs w:val="20"/>
        <w:lang w:val="ru-RU"/>
      </w:rPr>
      <w:t>14</w:t>
    </w:r>
    <w:r w:rsidRPr="00BB708C">
      <w:rPr>
        <w:sz w:val="20"/>
        <w:szCs w:val="20"/>
        <w:lang w:val="ru-RU"/>
      </w:rPr>
      <w:t>.</w:t>
    </w:r>
    <w:r w:rsidR="00F41BDA">
      <w:rPr>
        <w:sz w:val="20"/>
        <w:szCs w:val="20"/>
        <w:lang w:val="ru-RU"/>
      </w:rPr>
      <w:t>07</w:t>
    </w:r>
    <w:r w:rsidRPr="00BB708C">
      <w:rPr>
        <w:sz w:val="20"/>
        <w:szCs w:val="20"/>
        <w:lang w:val="ru-RU"/>
      </w:rPr>
      <w:t>.20</w:t>
    </w:r>
    <w:r>
      <w:rPr>
        <w:sz w:val="20"/>
        <w:szCs w:val="20"/>
        <w:lang w:val="ru-RU"/>
      </w:rPr>
      <w:t>2</w:t>
    </w:r>
    <w:r w:rsidR="000E678C">
      <w:rPr>
        <w:sz w:val="20"/>
        <w:szCs w:val="20"/>
        <w:lang w:val="ru-RU"/>
      </w:rPr>
      <w:t>1</w:t>
    </w:r>
  </w:p>
  <w:p w14:paraId="2BCCA384" w14:textId="77777777" w:rsidR="0049594E" w:rsidRDefault="0049594E" w:rsidP="006C27EE">
    <w:pPr>
      <w:pStyle w:val="a5"/>
      <w:jc w:val="right"/>
      <w:rPr>
        <w:sz w:val="20"/>
        <w:szCs w:val="20"/>
      </w:rPr>
    </w:pPr>
    <w:r>
      <w:rPr>
        <w:sz w:val="20"/>
        <w:szCs w:val="20"/>
      </w:rPr>
      <w:t>Народн</w:t>
    </w:r>
    <w:r w:rsidR="00D17E00">
      <w:rPr>
        <w:sz w:val="20"/>
        <w:szCs w:val="20"/>
      </w:rPr>
      <w:t>і</w:t>
    </w:r>
    <w:r>
      <w:rPr>
        <w:sz w:val="20"/>
        <w:szCs w:val="20"/>
      </w:rPr>
      <w:t xml:space="preserve"> депутат</w:t>
    </w:r>
    <w:r w:rsidR="00D17E00">
      <w:rPr>
        <w:sz w:val="20"/>
        <w:szCs w:val="20"/>
      </w:rPr>
      <w:t>и</w:t>
    </w:r>
    <w:r>
      <w:rPr>
        <w:sz w:val="20"/>
        <w:szCs w:val="20"/>
      </w:rPr>
      <w:t xml:space="preserve"> України</w:t>
    </w:r>
  </w:p>
  <w:p w14:paraId="5F00A2AE" w14:textId="3B972B99" w:rsidR="0049594E" w:rsidRPr="009B655C" w:rsidRDefault="00F41BDA" w:rsidP="006C27EE">
    <w:pPr>
      <w:pStyle w:val="a5"/>
      <w:jc w:val="right"/>
      <w:rPr>
        <w:sz w:val="20"/>
        <w:szCs w:val="20"/>
      </w:rPr>
    </w:pPr>
    <w:r>
      <w:rPr>
        <w:sz w:val="20"/>
        <w:szCs w:val="20"/>
        <w:lang w:val="ru-RU"/>
      </w:rPr>
      <w:t>Е</w:t>
    </w:r>
    <w:r w:rsidR="0049594E">
      <w:rPr>
        <w:sz w:val="20"/>
        <w:szCs w:val="20"/>
      </w:rPr>
      <w:t xml:space="preserve">. </w:t>
    </w:r>
    <w:proofErr w:type="spellStart"/>
    <w:r>
      <w:rPr>
        <w:sz w:val="20"/>
        <w:szCs w:val="20"/>
        <w:lang w:val="ru-RU"/>
      </w:rPr>
      <w:t>Рєпіна</w:t>
    </w:r>
    <w:proofErr w:type="spellEnd"/>
    <w:r w:rsidR="000F2456">
      <w:rPr>
        <w:sz w:val="20"/>
        <w:szCs w:val="20"/>
      </w:rPr>
      <w:t xml:space="preserve"> та інші</w:t>
    </w:r>
    <w:r w:rsidR="00583C1F">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DA1F81"/>
    <w:multiLevelType w:val="hybridMultilevel"/>
    <w:tmpl w:val="6D9A12F0"/>
    <w:lvl w:ilvl="0" w:tplc="04220001">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86B"/>
    <w:rsid w:val="00001070"/>
    <w:rsid w:val="00001A06"/>
    <w:rsid w:val="00016C27"/>
    <w:rsid w:val="00017031"/>
    <w:rsid w:val="0002492A"/>
    <w:rsid w:val="000355F2"/>
    <w:rsid w:val="000603BB"/>
    <w:rsid w:val="00062405"/>
    <w:rsid w:val="00063300"/>
    <w:rsid w:val="000807B0"/>
    <w:rsid w:val="0009494F"/>
    <w:rsid w:val="00097BCE"/>
    <w:rsid w:val="000A2D8D"/>
    <w:rsid w:val="000B43E6"/>
    <w:rsid w:val="000C28A9"/>
    <w:rsid w:val="000E678C"/>
    <w:rsid w:val="000F029F"/>
    <w:rsid w:val="000F2456"/>
    <w:rsid w:val="00100CF3"/>
    <w:rsid w:val="001076C1"/>
    <w:rsid w:val="00113530"/>
    <w:rsid w:val="00113B6F"/>
    <w:rsid w:val="00123FDF"/>
    <w:rsid w:val="00126FEC"/>
    <w:rsid w:val="00142FB9"/>
    <w:rsid w:val="00160546"/>
    <w:rsid w:val="00181B5D"/>
    <w:rsid w:val="001A1D1A"/>
    <w:rsid w:val="001B4A92"/>
    <w:rsid w:val="001C7748"/>
    <w:rsid w:val="001D1608"/>
    <w:rsid w:val="001D241B"/>
    <w:rsid w:val="00211047"/>
    <w:rsid w:val="0024039C"/>
    <w:rsid w:val="00251968"/>
    <w:rsid w:val="00254D54"/>
    <w:rsid w:val="002552F8"/>
    <w:rsid w:val="00257FFC"/>
    <w:rsid w:val="00265503"/>
    <w:rsid w:val="00265B90"/>
    <w:rsid w:val="0026798E"/>
    <w:rsid w:val="00274E4C"/>
    <w:rsid w:val="002751C6"/>
    <w:rsid w:val="002755E2"/>
    <w:rsid w:val="00286C72"/>
    <w:rsid w:val="00287431"/>
    <w:rsid w:val="0029302A"/>
    <w:rsid w:val="002B2D10"/>
    <w:rsid w:val="002B6840"/>
    <w:rsid w:val="002D1F5F"/>
    <w:rsid w:val="002E3A8A"/>
    <w:rsid w:val="002E5507"/>
    <w:rsid w:val="003050EA"/>
    <w:rsid w:val="0031180A"/>
    <w:rsid w:val="00312E22"/>
    <w:rsid w:val="0032528C"/>
    <w:rsid w:val="00326894"/>
    <w:rsid w:val="003308A1"/>
    <w:rsid w:val="00335D19"/>
    <w:rsid w:val="00350410"/>
    <w:rsid w:val="00354335"/>
    <w:rsid w:val="00354539"/>
    <w:rsid w:val="00355405"/>
    <w:rsid w:val="00373625"/>
    <w:rsid w:val="003809E8"/>
    <w:rsid w:val="00382556"/>
    <w:rsid w:val="00383EEA"/>
    <w:rsid w:val="00391887"/>
    <w:rsid w:val="003A296D"/>
    <w:rsid w:val="003A3764"/>
    <w:rsid w:val="003A3A2F"/>
    <w:rsid w:val="003A6D56"/>
    <w:rsid w:val="003C539E"/>
    <w:rsid w:val="003D0897"/>
    <w:rsid w:val="003D74D7"/>
    <w:rsid w:val="003E0F4F"/>
    <w:rsid w:val="003E3260"/>
    <w:rsid w:val="003E33D9"/>
    <w:rsid w:val="003F2059"/>
    <w:rsid w:val="003F5167"/>
    <w:rsid w:val="004030ED"/>
    <w:rsid w:val="00414DD2"/>
    <w:rsid w:val="00415FFB"/>
    <w:rsid w:val="00420BD6"/>
    <w:rsid w:val="004311DA"/>
    <w:rsid w:val="00481C0B"/>
    <w:rsid w:val="004832A8"/>
    <w:rsid w:val="00492A31"/>
    <w:rsid w:val="00492FA2"/>
    <w:rsid w:val="0049524F"/>
    <w:rsid w:val="0049594E"/>
    <w:rsid w:val="004B3170"/>
    <w:rsid w:val="004B44E3"/>
    <w:rsid w:val="004E284A"/>
    <w:rsid w:val="004E5CC5"/>
    <w:rsid w:val="004E6128"/>
    <w:rsid w:val="004F2D41"/>
    <w:rsid w:val="00502977"/>
    <w:rsid w:val="005034DE"/>
    <w:rsid w:val="00513EA8"/>
    <w:rsid w:val="005303D0"/>
    <w:rsid w:val="005409ED"/>
    <w:rsid w:val="0055317A"/>
    <w:rsid w:val="00573852"/>
    <w:rsid w:val="00574645"/>
    <w:rsid w:val="00576166"/>
    <w:rsid w:val="00581316"/>
    <w:rsid w:val="005829EB"/>
    <w:rsid w:val="005835C1"/>
    <w:rsid w:val="00583618"/>
    <w:rsid w:val="00583C1F"/>
    <w:rsid w:val="005D4ED0"/>
    <w:rsid w:val="005D7E4A"/>
    <w:rsid w:val="005E1186"/>
    <w:rsid w:val="005E1A9A"/>
    <w:rsid w:val="005E574D"/>
    <w:rsid w:val="006026AC"/>
    <w:rsid w:val="00604DD6"/>
    <w:rsid w:val="00605190"/>
    <w:rsid w:val="00613FFA"/>
    <w:rsid w:val="00626ACA"/>
    <w:rsid w:val="006507EC"/>
    <w:rsid w:val="00653F4E"/>
    <w:rsid w:val="0065443C"/>
    <w:rsid w:val="00655B0E"/>
    <w:rsid w:val="00674230"/>
    <w:rsid w:val="00677D1B"/>
    <w:rsid w:val="0068271D"/>
    <w:rsid w:val="00695053"/>
    <w:rsid w:val="006B661E"/>
    <w:rsid w:val="006C27EE"/>
    <w:rsid w:val="006C5908"/>
    <w:rsid w:val="006C60DD"/>
    <w:rsid w:val="006D4750"/>
    <w:rsid w:val="006E2D4B"/>
    <w:rsid w:val="006F149B"/>
    <w:rsid w:val="00707434"/>
    <w:rsid w:val="00745962"/>
    <w:rsid w:val="00750287"/>
    <w:rsid w:val="00752F9C"/>
    <w:rsid w:val="00753AA1"/>
    <w:rsid w:val="00785666"/>
    <w:rsid w:val="00786646"/>
    <w:rsid w:val="00794D70"/>
    <w:rsid w:val="00796014"/>
    <w:rsid w:val="007A5B96"/>
    <w:rsid w:val="007B6CD8"/>
    <w:rsid w:val="007C0A4E"/>
    <w:rsid w:val="007D123F"/>
    <w:rsid w:val="007D6CD2"/>
    <w:rsid w:val="007E304D"/>
    <w:rsid w:val="007F0A4C"/>
    <w:rsid w:val="008066E2"/>
    <w:rsid w:val="00820BCF"/>
    <w:rsid w:val="00820D51"/>
    <w:rsid w:val="00823908"/>
    <w:rsid w:val="0084567A"/>
    <w:rsid w:val="008524A1"/>
    <w:rsid w:val="0085721C"/>
    <w:rsid w:val="00857699"/>
    <w:rsid w:val="00870FB0"/>
    <w:rsid w:val="00890054"/>
    <w:rsid w:val="008907BB"/>
    <w:rsid w:val="008A40F9"/>
    <w:rsid w:val="008A4205"/>
    <w:rsid w:val="008A42D6"/>
    <w:rsid w:val="008B5175"/>
    <w:rsid w:val="008C5EC7"/>
    <w:rsid w:val="008D0E80"/>
    <w:rsid w:val="008E5869"/>
    <w:rsid w:val="008F10D4"/>
    <w:rsid w:val="00931BC1"/>
    <w:rsid w:val="00934CFD"/>
    <w:rsid w:val="00935166"/>
    <w:rsid w:val="00941E3C"/>
    <w:rsid w:val="0094569C"/>
    <w:rsid w:val="00950CBA"/>
    <w:rsid w:val="00961334"/>
    <w:rsid w:val="0098755E"/>
    <w:rsid w:val="009951C5"/>
    <w:rsid w:val="00995650"/>
    <w:rsid w:val="009A1E8D"/>
    <w:rsid w:val="009A6C86"/>
    <w:rsid w:val="009B3EAB"/>
    <w:rsid w:val="009B60B1"/>
    <w:rsid w:val="009B64DA"/>
    <w:rsid w:val="009B6DA6"/>
    <w:rsid w:val="009C05EC"/>
    <w:rsid w:val="009C2C27"/>
    <w:rsid w:val="009D3EB0"/>
    <w:rsid w:val="009E5293"/>
    <w:rsid w:val="00A10D76"/>
    <w:rsid w:val="00A146F7"/>
    <w:rsid w:val="00A42C2F"/>
    <w:rsid w:val="00A44B43"/>
    <w:rsid w:val="00A4647D"/>
    <w:rsid w:val="00A511A7"/>
    <w:rsid w:val="00A578C7"/>
    <w:rsid w:val="00A60314"/>
    <w:rsid w:val="00A62AF4"/>
    <w:rsid w:val="00A850C6"/>
    <w:rsid w:val="00A932D3"/>
    <w:rsid w:val="00A938E8"/>
    <w:rsid w:val="00A94D14"/>
    <w:rsid w:val="00A95253"/>
    <w:rsid w:val="00A969BE"/>
    <w:rsid w:val="00AD3DDC"/>
    <w:rsid w:val="00AD6051"/>
    <w:rsid w:val="00AE07BC"/>
    <w:rsid w:val="00AE6B83"/>
    <w:rsid w:val="00AF75E9"/>
    <w:rsid w:val="00B01DFA"/>
    <w:rsid w:val="00B0371E"/>
    <w:rsid w:val="00B172FF"/>
    <w:rsid w:val="00B25833"/>
    <w:rsid w:val="00B3472D"/>
    <w:rsid w:val="00B3662A"/>
    <w:rsid w:val="00B4116E"/>
    <w:rsid w:val="00B562B3"/>
    <w:rsid w:val="00B656EF"/>
    <w:rsid w:val="00B727BE"/>
    <w:rsid w:val="00B8186B"/>
    <w:rsid w:val="00B90EDC"/>
    <w:rsid w:val="00B934AF"/>
    <w:rsid w:val="00B96899"/>
    <w:rsid w:val="00BB21C1"/>
    <w:rsid w:val="00BB708C"/>
    <w:rsid w:val="00BE453E"/>
    <w:rsid w:val="00BF343E"/>
    <w:rsid w:val="00C039F7"/>
    <w:rsid w:val="00C11729"/>
    <w:rsid w:val="00C12038"/>
    <w:rsid w:val="00C25209"/>
    <w:rsid w:val="00C60262"/>
    <w:rsid w:val="00C656EB"/>
    <w:rsid w:val="00C70ED6"/>
    <w:rsid w:val="00C738CA"/>
    <w:rsid w:val="00C73E92"/>
    <w:rsid w:val="00C87758"/>
    <w:rsid w:val="00C91C63"/>
    <w:rsid w:val="00CA2613"/>
    <w:rsid w:val="00CA6608"/>
    <w:rsid w:val="00CC3D45"/>
    <w:rsid w:val="00CC7A4E"/>
    <w:rsid w:val="00CD2077"/>
    <w:rsid w:val="00CE0A70"/>
    <w:rsid w:val="00CE5BCB"/>
    <w:rsid w:val="00CF3DFA"/>
    <w:rsid w:val="00CF68D1"/>
    <w:rsid w:val="00D06BF2"/>
    <w:rsid w:val="00D11054"/>
    <w:rsid w:val="00D15D8C"/>
    <w:rsid w:val="00D17E00"/>
    <w:rsid w:val="00D24482"/>
    <w:rsid w:val="00D46C64"/>
    <w:rsid w:val="00D633E0"/>
    <w:rsid w:val="00D634B4"/>
    <w:rsid w:val="00D6552E"/>
    <w:rsid w:val="00D659F5"/>
    <w:rsid w:val="00D95259"/>
    <w:rsid w:val="00D97FE2"/>
    <w:rsid w:val="00DA2D21"/>
    <w:rsid w:val="00DA47B6"/>
    <w:rsid w:val="00DB47B6"/>
    <w:rsid w:val="00DC14F1"/>
    <w:rsid w:val="00DC4604"/>
    <w:rsid w:val="00DD2F9B"/>
    <w:rsid w:val="00DD39F4"/>
    <w:rsid w:val="00DD56DF"/>
    <w:rsid w:val="00DD5D32"/>
    <w:rsid w:val="00DE3E1E"/>
    <w:rsid w:val="00DE78CA"/>
    <w:rsid w:val="00E127AC"/>
    <w:rsid w:val="00E13996"/>
    <w:rsid w:val="00E250E1"/>
    <w:rsid w:val="00E265AA"/>
    <w:rsid w:val="00E32011"/>
    <w:rsid w:val="00E45A34"/>
    <w:rsid w:val="00E55D56"/>
    <w:rsid w:val="00E577D3"/>
    <w:rsid w:val="00EA5F2A"/>
    <w:rsid w:val="00EB57E0"/>
    <w:rsid w:val="00ED185F"/>
    <w:rsid w:val="00EE4F98"/>
    <w:rsid w:val="00F069BC"/>
    <w:rsid w:val="00F41BDA"/>
    <w:rsid w:val="00F44A0D"/>
    <w:rsid w:val="00F53A63"/>
    <w:rsid w:val="00F56303"/>
    <w:rsid w:val="00F73439"/>
    <w:rsid w:val="00F80D48"/>
    <w:rsid w:val="00F84557"/>
    <w:rsid w:val="00FA3B99"/>
    <w:rsid w:val="00FA7695"/>
    <w:rsid w:val="00FB5F7B"/>
    <w:rsid w:val="00FD3372"/>
    <w:rsid w:val="00FE13B1"/>
    <w:rsid w:val="00FF1F58"/>
    <w:rsid w:val="00FF539A"/>
    <w:rsid w:val="00FF63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94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86B"/>
    <w:pPr>
      <w:spacing w:after="160" w:line="259" w:lineRule="auto"/>
    </w:pPr>
    <w:rPr>
      <w:rFonts w:ascii="Times New Roman" w:hAnsi="Times New Roman"/>
      <w:sz w:val="28"/>
      <w:szCs w:val="22"/>
      <w:lang w:val="uk-UA" w:eastAsia="en-US"/>
    </w:rPr>
  </w:style>
  <w:style w:type="paragraph" w:styleId="3">
    <w:name w:val="heading 3"/>
    <w:basedOn w:val="a"/>
    <w:next w:val="a"/>
    <w:link w:val="30"/>
    <w:uiPriority w:val="9"/>
    <w:semiHidden/>
    <w:unhideWhenUsed/>
    <w:qFormat/>
    <w:rsid w:val="00DD5D32"/>
    <w:pPr>
      <w:keepNext/>
      <w:spacing w:before="240" w:after="60"/>
      <w:outlineLvl w:val="2"/>
    </w:pPr>
    <w:rPr>
      <w:rFonts w:ascii="Calibri Light" w:eastAsia="Times New Roman" w:hAnsi="Calibri Light"/>
      <w:b/>
      <w:bCs/>
      <w:sz w:val="26"/>
      <w:szCs w:val="26"/>
    </w:rPr>
  </w:style>
  <w:style w:type="paragraph" w:styleId="7">
    <w:name w:val="heading 7"/>
    <w:basedOn w:val="a"/>
    <w:next w:val="a"/>
    <w:link w:val="70"/>
    <w:qFormat/>
    <w:rsid w:val="00B8186B"/>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B8186B"/>
    <w:rPr>
      <w:rFonts w:ascii="Arial" w:eastAsia="Times New Roman" w:hAnsi="Arial" w:cs="Arial"/>
      <w:b/>
      <w:bCs/>
      <w:sz w:val="28"/>
      <w:szCs w:val="28"/>
      <w:lang w:eastAsia="ru-RU"/>
    </w:rPr>
  </w:style>
  <w:style w:type="paragraph" w:styleId="a3">
    <w:name w:val="Body Text"/>
    <w:basedOn w:val="a"/>
    <w:link w:val="a4"/>
    <w:unhideWhenUsed/>
    <w:rsid w:val="00B8186B"/>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link w:val="a3"/>
    <w:rsid w:val="00B8186B"/>
    <w:rPr>
      <w:rFonts w:ascii="Arial" w:eastAsia="Times New Roman" w:hAnsi="Arial" w:cs="Arial"/>
      <w:sz w:val="28"/>
      <w:szCs w:val="28"/>
      <w:lang w:eastAsia="ru-RU"/>
    </w:rPr>
  </w:style>
  <w:style w:type="paragraph" w:styleId="a5">
    <w:name w:val="header"/>
    <w:basedOn w:val="a"/>
    <w:link w:val="a6"/>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link w:val="a5"/>
    <w:uiPriority w:val="99"/>
    <w:rsid w:val="00B8186B"/>
    <w:rPr>
      <w:rFonts w:ascii="Times New Roman" w:eastAsia="SimSun" w:hAnsi="Times New Roman" w:cs="Times New Roman"/>
      <w:sz w:val="24"/>
      <w:szCs w:val="24"/>
      <w:lang w:eastAsia="zh-CN"/>
    </w:rPr>
  </w:style>
  <w:style w:type="paragraph" w:styleId="a7">
    <w:name w:val="footer"/>
    <w:basedOn w:val="a"/>
    <w:link w:val="a8"/>
    <w:uiPriority w:val="99"/>
    <w:unhideWhenUsed/>
    <w:rsid w:val="00B8186B"/>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link w:val="a7"/>
    <w:uiPriority w:val="99"/>
    <w:rsid w:val="00B8186B"/>
    <w:rPr>
      <w:rFonts w:ascii="Times New Roman" w:eastAsia="SimSun" w:hAnsi="Times New Roman" w:cs="Times New Roman"/>
      <w:sz w:val="24"/>
      <w:szCs w:val="24"/>
      <w:lang w:eastAsia="zh-CN"/>
    </w:rPr>
  </w:style>
  <w:style w:type="character" w:styleId="a9">
    <w:name w:val="page number"/>
    <w:rsid w:val="00B8186B"/>
  </w:style>
  <w:style w:type="paragraph" w:styleId="aa">
    <w:name w:val="footnote text"/>
    <w:basedOn w:val="a"/>
    <w:link w:val="ab"/>
    <w:uiPriority w:val="99"/>
    <w:semiHidden/>
    <w:unhideWhenUsed/>
    <w:rsid w:val="007D123F"/>
    <w:pPr>
      <w:spacing w:after="0" w:line="240" w:lineRule="auto"/>
    </w:pPr>
    <w:rPr>
      <w:sz w:val="20"/>
      <w:szCs w:val="20"/>
    </w:rPr>
  </w:style>
  <w:style w:type="character" w:customStyle="1" w:styleId="ab">
    <w:name w:val="Текст виноски Знак"/>
    <w:link w:val="aa"/>
    <w:uiPriority w:val="99"/>
    <w:semiHidden/>
    <w:rsid w:val="007D123F"/>
    <w:rPr>
      <w:rFonts w:ascii="Times New Roman" w:eastAsia="Calibri" w:hAnsi="Times New Roman" w:cs="Times New Roman"/>
      <w:sz w:val="20"/>
      <w:szCs w:val="20"/>
    </w:rPr>
  </w:style>
  <w:style w:type="character" w:styleId="ac">
    <w:name w:val="footnote reference"/>
    <w:uiPriority w:val="99"/>
    <w:semiHidden/>
    <w:unhideWhenUsed/>
    <w:rsid w:val="007D123F"/>
    <w:rPr>
      <w:vertAlign w:val="superscript"/>
    </w:rPr>
  </w:style>
  <w:style w:type="character" w:customStyle="1" w:styleId="30">
    <w:name w:val="Заголовок 3 Знак"/>
    <w:link w:val="3"/>
    <w:uiPriority w:val="9"/>
    <w:semiHidden/>
    <w:rsid w:val="00DD5D32"/>
    <w:rPr>
      <w:rFonts w:ascii="Calibri Light" w:eastAsia="Times New Roman" w:hAnsi="Calibri Light" w:cs="Times New Roman"/>
      <w:b/>
      <w:bCs/>
      <w:sz w:val="26"/>
      <w:szCs w:val="26"/>
      <w:lang w:eastAsia="en-US"/>
    </w:rPr>
  </w:style>
  <w:style w:type="paragraph" w:styleId="ad">
    <w:name w:val="Balloon Text"/>
    <w:basedOn w:val="a"/>
    <w:link w:val="ae"/>
    <w:uiPriority w:val="99"/>
    <w:semiHidden/>
    <w:unhideWhenUsed/>
    <w:rsid w:val="00CF68D1"/>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CF68D1"/>
    <w:rPr>
      <w:rFonts w:ascii="Segoe UI" w:hAnsi="Segoe UI" w:cs="Segoe UI"/>
      <w:sz w:val="18"/>
      <w:szCs w:val="18"/>
      <w:lang w:eastAsia="en-US"/>
    </w:rPr>
  </w:style>
  <w:style w:type="paragraph" w:styleId="af">
    <w:name w:val="No Spacing"/>
    <w:uiPriority w:val="1"/>
    <w:qFormat/>
    <w:rsid w:val="004E284A"/>
    <w:rPr>
      <w:rFonts w:asciiTheme="minorHAnsi" w:eastAsiaTheme="minorHAnsi" w:hAnsiTheme="minorHAnsi" w:cstheme="minorBidi"/>
      <w:sz w:val="22"/>
      <w:szCs w:val="22"/>
      <w:lang w:val="uk-UA" w:eastAsia="en-US"/>
    </w:rPr>
  </w:style>
  <w:style w:type="paragraph" w:styleId="af0">
    <w:name w:val="List Paragraph"/>
    <w:basedOn w:val="a"/>
    <w:uiPriority w:val="34"/>
    <w:qFormat/>
    <w:rsid w:val="00934C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79289">
      <w:bodyDiv w:val="1"/>
      <w:marLeft w:val="0"/>
      <w:marRight w:val="0"/>
      <w:marTop w:val="0"/>
      <w:marBottom w:val="0"/>
      <w:divBdr>
        <w:top w:val="none" w:sz="0" w:space="0" w:color="auto"/>
        <w:left w:val="none" w:sz="0" w:space="0" w:color="auto"/>
        <w:bottom w:val="none" w:sz="0" w:space="0" w:color="auto"/>
        <w:right w:val="none" w:sz="0" w:space="0" w:color="auto"/>
      </w:divBdr>
    </w:div>
    <w:div w:id="914096924">
      <w:bodyDiv w:val="1"/>
      <w:marLeft w:val="0"/>
      <w:marRight w:val="0"/>
      <w:marTop w:val="0"/>
      <w:marBottom w:val="0"/>
      <w:divBdr>
        <w:top w:val="none" w:sz="0" w:space="0" w:color="auto"/>
        <w:left w:val="none" w:sz="0" w:space="0" w:color="auto"/>
        <w:bottom w:val="none" w:sz="0" w:space="0" w:color="auto"/>
        <w:right w:val="none" w:sz="0" w:space="0" w:color="auto"/>
      </w:divBdr>
    </w:div>
    <w:div w:id="936669107">
      <w:bodyDiv w:val="1"/>
      <w:marLeft w:val="0"/>
      <w:marRight w:val="0"/>
      <w:marTop w:val="0"/>
      <w:marBottom w:val="0"/>
      <w:divBdr>
        <w:top w:val="none" w:sz="0" w:space="0" w:color="auto"/>
        <w:left w:val="none" w:sz="0" w:space="0" w:color="auto"/>
        <w:bottom w:val="none" w:sz="0" w:space="0" w:color="auto"/>
        <w:right w:val="none" w:sz="0" w:space="0" w:color="auto"/>
      </w:divBdr>
    </w:div>
    <w:div w:id="1052967720">
      <w:bodyDiv w:val="1"/>
      <w:marLeft w:val="0"/>
      <w:marRight w:val="0"/>
      <w:marTop w:val="0"/>
      <w:marBottom w:val="0"/>
      <w:divBdr>
        <w:top w:val="none" w:sz="0" w:space="0" w:color="auto"/>
        <w:left w:val="none" w:sz="0" w:space="0" w:color="auto"/>
        <w:bottom w:val="none" w:sz="0" w:space="0" w:color="auto"/>
        <w:right w:val="none" w:sz="0" w:space="0" w:color="auto"/>
      </w:divBdr>
    </w:div>
    <w:div w:id="1146897329">
      <w:bodyDiv w:val="1"/>
      <w:marLeft w:val="0"/>
      <w:marRight w:val="0"/>
      <w:marTop w:val="0"/>
      <w:marBottom w:val="0"/>
      <w:divBdr>
        <w:top w:val="none" w:sz="0" w:space="0" w:color="auto"/>
        <w:left w:val="none" w:sz="0" w:space="0" w:color="auto"/>
        <w:bottom w:val="none" w:sz="0" w:space="0" w:color="auto"/>
        <w:right w:val="none" w:sz="0" w:space="0" w:color="auto"/>
      </w:divBdr>
    </w:div>
    <w:div w:id="1318656689">
      <w:bodyDiv w:val="1"/>
      <w:marLeft w:val="0"/>
      <w:marRight w:val="0"/>
      <w:marTop w:val="0"/>
      <w:marBottom w:val="0"/>
      <w:divBdr>
        <w:top w:val="none" w:sz="0" w:space="0" w:color="auto"/>
        <w:left w:val="none" w:sz="0" w:space="0" w:color="auto"/>
        <w:bottom w:val="none" w:sz="0" w:space="0" w:color="auto"/>
        <w:right w:val="none" w:sz="0" w:space="0" w:color="auto"/>
      </w:divBdr>
    </w:div>
    <w:div w:id="1333802070">
      <w:bodyDiv w:val="1"/>
      <w:marLeft w:val="0"/>
      <w:marRight w:val="0"/>
      <w:marTop w:val="0"/>
      <w:marBottom w:val="0"/>
      <w:divBdr>
        <w:top w:val="none" w:sz="0" w:space="0" w:color="auto"/>
        <w:left w:val="none" w:sz="0" w:space="0" w:color="auto"/>
        <w:bottom w:val="none" w:sz="0" w:space="0" w:color="auto"/>
        <w:right w:val="none" w:sz="0" w:space="0" w:color="auto"/>
      </w:divBdr>
    </w:div>
    <w:div w:id="1410617860">
      <w:bodyDiv w:val="1"/>
      <w:marLeft w:val="0"/>
      <w:marRight w:val="0"/>
      <w:marTop w:val="0"/>
      <w:marBottom w:val="0"/>
      <w:divBdr>
        <w:top w:val="none" w:sz="0" w:space="0" w:color="auto"/>
        <w:left w:val="none" w:sz="0" w:space="0" w:color="auto"/>
        <w:bottom w:val="none" w:sz="0" w:space="0" w:color="auto"/>
        <w:right w:val="none" w:sz="0" w:space="0" w:color="auto"/>
      </w:divBdr>
    </w:div>
    <w:div w:id="1609892233">
      <w:bodyDiv w:val="1"/>
      <w:marLeft w:val="0"/>
      <w:marRight w:val="0"/>
      <w:marTop w:val="0"/>
      <w:marBottom w:val="0"/>
      <w:divBdr>
        <w:top w:val="none" w:sz="0" w:space="0" w:color="auto"/>
        <w:left w:val="none" w:sz="0" w:space="0" w:color="auto"/>
        <w:bottom w:val="none" w:sz="0" w:space="0" w:color="auto"/>
        <w:right w:val="none" w:sz="0" w:space="0" w:color="auto"/>
      </w:divBdr>
    </w:div>
    <w:div w:id="1653483431">
      <w:bodyDiv w:val="1"/>
      <w:marLeft w:val="0"/>
      <w:marRight w:val="0"/>
      <w:marTop w:val="0"/>
      <w:marBottom w:val="0"/>
      <w:divBdr>
        <w:top w:val="none" w:sz="0" w:space="0" w:color="auto"/>
        <w:left w:val="none" w:sz="0" w:space="0" w:color="auto"/>
        <w:bottom w:val="none" w:sz="0" w:space="0" w:color="auto"/>
        <w:right w:val="none" w:sz="0" w:space="0" w:color="auto"/>
      </w:divBdr>
    </w:div>
    <w:div w:id="1852179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C5203-FFAD-4D4F-AB79-E76238242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5948</Words>
  <Characters>3391</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2021-09-23T08:17:00Z</dcterms:created>
  <dcterms:modified xsi:type="dcterms:W3CDTF">2021-09-23T08:17:00Z</dcterms:modified>
</cp:coreProperties>
</file>