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10639" w:rsidRPr="00410639" w:rsidTr="00D322D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10639" w:rsidRPr="00410639" w:rsidRDefault="00410639" w:rsidP="004106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10639" w:rsidRPr="00410639" w:rsidRDefault="00410639" w:rsidP="004106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10639" w:rsidRPr="00410639" w:rsidRDefault="00410639" w:rsidP="004106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10639" w:rsidRPr="00410639" w:rsidRDefault="00410639" w:rsidP="00410639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410639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6783A05" wp14:editId="2D56AD2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0639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410639" w:rsidRPr="00410639" w:rsidRDefault="00410639" w:rsidP="00410639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410639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інтеграції України до Європейського Союзу</w:t>
            </w:r>
          </w:p>
          <w:p w:rsidR="00410639" w:rsidRPr="00410639" w:rsidRDefault="00410639" w:rsidP="00410639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7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10639" w:rsidRPr="00410639" w:rsidTr="00D322DF">
        <w:tc>
          <w:tcPr>
            <w:tcW w:w="1087" w:type="dxa"/>
            <w:tcBorders>
              <w:top w:val="nil"/>
            </w:tcBorders>
          </w:tcPr>
          <w:p w:rsidR="00410639" w:rsidRPr="00410639" w:rsidRDefault="00410639" w:rsidP="00410639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410639" w:rsidRPr="00410639" w:rsidRDefault="00410639" w:rsidP="00410639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10639" w:rsidRPr="00410639" w:rsidRDefault="00410639" w:rsidP="00410639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BC3256" w:rsidRDefault="00BC3256" w:rsidP="00BC3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56" w:rsidRPr="00BC3256" w:rsidRDefault="00BC3256" w:rsidP="00BC3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BC3256" w:rsidRPr="00BC3256" w:rsidRDefault="00BC3256" w:rsidP="00BC3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BC3256" w:rsidRPr="00BC3256" w:rsidRDefault="00BC3256" w:rsidP="00BC3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внесення змін до Закону України "Про внесення зміни до статті 3 Закону України "Про особливості забезпечення громадського порядку та громадської безпеки у зв'язку з підготовкою та проведенням футбольних матчів" у зв'язку з ратифікацією Конвенції Ради Європи про комплексний підхід до питань безпеки, охорони та обслуговування під час футбольних матчів та інших спортивних заходів»</w:t>
      </w:r>
    </w:p>
    <w:p w:rsidR="00BC3256" w:rsidRPr="00BC3256" w:rsidRDefault="00BC3256" w:rsidP="00BC3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5764 від 14.07.2021, Президент України)</w:t>
      </w:r>
      <w:r w:rsidR="00410639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BC3256" w:rsidRPr="00BC3256" w:rsidRDefault="00BC3256" w:rsidP="00BC3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56" w:rsidRPr="00BC3256" w:rsidRDefault="00BC3256" w:rsidP="00BC325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32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BC3256" w:rsidRDefault="00BC3256" w:rsidP="00BC3256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«Про внесення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міни до статті 3 Закону України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особливості забезпечення громадського порядку та громадської безпеки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зв'язку з підготовкою та проведенням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футбольних матчів» у зв'язку з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ратифікацією Конвенції Ради Європи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комплексний підхід до питань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безпеки, охорони та обслуговування під час футбольних матчів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інших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спортивних заходів» (далі – Закон України) розроблено з метою виключення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Європейської конвенції про насильств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та неналежну поведінку з боку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глядачів під час спортивних заходів, і зокрема футбольних матчів з переліку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законодавства у сфері забезпечення гром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адського порядку та громадської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 у зв’язку з підготовкою та проведенням футбольних матчів.</w:t>
      </w:r>
    </w:p>
    <w:p w:rsidR="00BC3256" w:rsidRDefault="00BC3256" w:rsidP="00BC3256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розроблено з 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ляду на необхідність приведення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 3 Закону України «Про особливості забезпечення громадського порядку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громадської безпеки у зв'язку з підготовкою та проведенням футбольних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матчів» у відповідність із законод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авством у зв'язку з денонсацією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Європейської конвенції про насильств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та неналежну поведінку з боку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глядачів під час спортивних заходів,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зокрема футбольних матчів та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ратифікацією Конвенції Ради Європи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комплексний підхід до питань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безпеки, охорони та обслуговування під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футбольних матчів та інших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спортивних заходів.</w:t>
      </w:r>
    </w:p>
    <w:p w:rsidR="00BC3256" w:rsidRPr="00BC3256" w:rsidRDefault="00277086" w:rsidP="0027708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</w:t>
      </w:r>
      <w:r w:rsidR="00BC3256" w:rsidRPr="00BC32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BC3256" w:rsidRPr="00BC3256" w:rsidRDefault="00BC3256" w:rsidP="00BC3256">
      <w:pPr>
        <w:tabs>
          <w:tab w:val="left" w:pos="360"/>
        </w:tabs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 своєю метою проект </w:t>
      </w:r>
      <w:proofErr w:type="spellStart"/>
      <w:r w:rsidRPr="00BC3256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BC3256">
        <w:rPr>
          <w:rFonts w:ascii="Times New Roman" w:eastAsia="Times New Roman" w:hAnsi="Times New Roman" w:cs="Times New Roman"/>
          <w:sz w:val="28"/>
          <w:szCs w:val="28"/>
        </w:rPr>
        <w:t xml:space="preserve"> спрямований на виконання положень Угоди про  асоціацію між Україною, з однієї сторони, та Європейським Союзом, Європейським  співтовариством з атомної енергії та їх державами-членами, з іншої сторони (далі – Угода), що передбачає співробітництво у галузі спорту та фізичної культури, а також боротьби із загрозами для спорту, наприклад з допінгом, договірними матчами, расизмом та насильством (стаття 441 Глави 25 “Співробітництво у сфері спорту та фізичної культури” Розділу V “Економічне та галузеве співробітництво” Угоди).</w:t>
      </w:r>
    </w:p>
    <w:p w:rsidR="00BC3256" w:rsidRPr="00BC3256" w:rsidRDefault="00BC3256" w:rsidP="00BC3256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Відповідність законопроекту праву ЄС, зобов’язанням України в рамках Ради Європи, нормам та принципам системи ГАТТ/СОТ.</w:t>
      </w:r>
    </w:p>
    <w:p w:rsidR="00BC3256" w:rsidRPr="00BC3256" w:rsidRDefault="00BC3256" w:rsidP="00BC325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>Наразі у ЄС відсутня необхідна правова база для розробки повноцінної спільної спортивної політики, підкріпленої основними та вторинними законодавчими діями. Тому спортивна політика має насамперед регулятивний характер, що прагне змінити цінності, які лежать в основі регулювання спорту. Іншими словами, спортивна політика намагається збалансувати класичне регулювання єдиного ринку спорту з такою формою регулювання, яка поважає спортивний соціальний та культурний характер.</w:t>
      </w:r>
    </w:p>
    <w:p w:rsidR="00BC3256" w:rsidRPr="00BC3256" w:rsidRDefault="00BC3256" w:rsidP="00277086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Варто зазначити, що предмет правового регулювання проекту </w:t>
      </w:r>
      <w:proofErr w:type="spellStart"/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охоплюється: </w:t>
      </w:r>
    </w:p>
    <w:p w:rsidR="00434679" w:rsidRDefault="00434679" w:rsidP="00277086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Конвенцією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Ради Європи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комплексний підхід до питань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безпеки, охорони та обслуговування під час футбольних матчів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інших </w:t>
      </w: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спортивних заходів</w:t>
      </w: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C3256" w:rsidRPr="00BC3256" w:rsidRDefault="00BC3256" w:rsidP="00277086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Конвенцією Ради Європи проти маніпулювання спортивними змаганнями від 18.09.2014, ратифікованою Україною 16.11.2016; </w:t>
      </w:r>
    </w:p>
    <w:p w:rsidR="00BC3256" w:rsidRPr="00BC3256" w:rsidRDefault="00BC3256" w:rsidP="00277086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Антидопінговою конвенцією від 16.11.1989, ратифікованою Україною 15.03.2001; </w:t>
      </w:r>
    </w:p>
    <w:p w:rsidR="00BC3256" w:rsidRPr="00BC3256" w:rsidRDefault="00BC3256" w:rsidP="00277086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Міжнародною конвенцією про боротьбу з допінгом у спорті від 18.11.2005, ратифікованою Україною 03.08.2006. </w:t>
      </w:r>
    </w:p>
    <w:p w:rsidR="00434679" w:rsidRPr="00434679" w:rsidRDefault="00BC3256" w:rsidP="00BC325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Запропоновані проектом Закону зміни узгоджується із </w:t>
      </w:r>
      <w:r w:rsidR="00434679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положеннями </w:t>
      </w: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4679" w:rsidRPr="004346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 Європи про комплексний підхід до питань безпеки, охорони та обслуговування під час футбольних матчів та інших спортивних заходів</w:t>
      </w: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C3256" w:rsidRPr="00BC3256" w:rsidRDefault="00BC3256" w:rsidP="00BC325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Водночас</w:t>
      </w:r>
      <w:r w:rsidRPr="00BC3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434679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277086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 w:rsidR="00434679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кті</w:t>
      </w:r>
      <w:proofErr w:type="spellEnd"/>
      <w:r w:rsidR="00434679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Закону не містяться норми, які б усунули певні розбіжності  між окремими положеннями Конвенції РЄ з питань безпеки та законодавства України, що регулює суспільні відносини у відповідній сфері. Мова йде про терміни «національні команди» та «професійні футбольні клуби», які вживаються у ст. 1 Конвенції РЄ з питань безпеки. Водночас, у Розділі ІІ Закону України «Про фізичну культуру і спорт» серед визначених суб’єктів фізичної культури і спорту виокремлено «спортивні клуби»</w:t>
      </w:r>
      <w:r w:rsidRPr="00BC32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C3256" w:rsidRPr="00BC3256" w:rsidRDefault="00BC3256" w:rsidP="00BC325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77086" w:rsidRPr="00277086" w:rsidRDefault="00277086" w:rsidP="00434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2770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4. </w:t>
      </w:r>
      <w:r w:rsidRPr="002770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Висновок Комітету з питань інтеграції України до Європейського Союзу. </w:t>
      </w:r>
    </w:p>
    <w:p w:rsidR="00277086" w:rsidRDefault="00277086" w:rsidP="00434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60A8" w:rsidRPr="00410639" w:rsidRDefault="00277086" w:rsidP="0041063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BC3256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 w:rsidR="00BC3256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proofErr w:type="spellEnd"/>
      <w:r w:rsidR="00BC3256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3256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="00BC3256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3256" w:rsidRPr="002770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не суперечить</w:t>
      </w:r>
      <w:r w:rsidR="00BC3256" w:rsidRPr="004346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BC3256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міжнародно-правови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BC3256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зобов’язанням України</w:t>
      </w:r>
      <w:r w:rsidR="00434679" w:rsidRPr="00434679">
        <w:rPr>
          <w:rFonts w:ascii="Times New Roman" w:eastAsia="Times New Roman" w:hAnsi="Times New Roman" w:cs="Times New Roman"/>
          <w:color w:val="000000"/>
          <w:sz w:val="28"/>
          <w:szCs w:val="28"/>
        </w:rPr>
        <w:t>, однак потребує доопрацювання з метою усунення певних розбіжностей  між окремими положеннями Конвенції РЄ з питань безпеки та законодавства України</w:t>
      </w:r>
      <w:r w:rsidR="00BC3256" w:rsidRPr="0043467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sectPr w:rsidR="001460A8" w:rsidRPr="004106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643" w:rsidRDefault="00451643" w:rsidP="00BC3256">
      <w:pPr>
        <w:spacing w:after="0" w:line="240" w:lineRule="auto"/>
      </w:pPr>
      <w:r>
        <w:separator/>
      </w:r>
    </w:p>
  </w:endnote>
  <w:endnote w:type="continuationSeparator" w:id="0">
    <w:p w:rsidR="00451643" w:rsidRDefault="00451643" w:rsidP="00BC3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643" w:rsidRDefault="00451643" w:rsidP="00BC3256">
      <w:pPr>
        <w:spacing w:after="0" w:line="240" w:lineRule="auto"/>
      </w:pPr>
      <w:r>
        <w:separator/>
      </w:r>
    </w:p>
  </w:footnote>
  <w:footnote w:type="continuationSeparator" w:id="0">
    <w:p w:rsidR="00451643" w:rsidRDefault="00451643" w:rsidP="00BC3256">
      <w:pPr>
        <w:spacing w:after="0" w:line="240" w:lineRule="auto"/>
      </w:pPr>
      <w:r>
        <w:continuationSeparator/>
      </w:r>
    </w:p>
  </w:footnote>
  <w:footnote w:id="1">
    <w:p w:rsidR="00410639" w:rsidRPr="00410639" w:rsidRDefault="00410639" w:rsidP="00410639">
      <w:pPr>
        <w:pStyle w:val="a3"/>
        <w:rPr>
          <w:rFonts w:ascii="Times New Roman" w:eastAsia="Times New Roman" w:hAnsi="Times New Roman" w:cs="Times New Roman"/>
          <w:lang w:eastAsia="ru-RU"/>
        </w:rPr>
      </w:pPr>
      <w:r>
        <w:rPr>
          <w:rStyle w:val="a5"/>
        </w:rPr>
        <w:footnoteRef/>
      </w:r>
      <w:r>
        <w:t xml:space="preserve"> </w:t>
      </w:r>
      <w:r w:rsidRPr="0041063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1063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омітет розглянув проект Закону на своєму засіданні </w:t>
      </w:r>
      <w:r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09</w:t>
      </w:r>
      <w:r w:rsidRPr="0041063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вересня</w:t>
      </w:r>
      <w:r w:rsidRPr="0041063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2021 року (протокол № </w:t>
      </w:r>
      <w:r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81</w:t>
      </w:r>
      <w:r w:rsidRPr="00410639">
        <w:rPr>
          <w:rFonts w:ascii="Times New Roman" w:eastAsia="MS Mincho" w:hAnsi="Times New Roman" w:cs="Times New Roman"/>
          <w:sz w:val="28"/>
          <w:szCs w:val="28"/>
          <w:lang w:eastAsia="ru-RU"/>
        </w:rPr>
        <w:t>) в</w:t>
      </w:r>
      <w:r w:rsidRPr="0041063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статті 93 Регламенту Верховної Ради України</w:t>
      </w:r>
      <w:r w:rsidRPr="00410639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410639" w:rsidRDefault="00410639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62742DE"/>
    <w:multiLevelType w:val="hybridMultilevel"/>
    <w:tmpl w:val="0F5CA982"/>
    <w:lvl w:ilvl="0" w:tplc="6846B8D6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65B50E9"/>
    <w:multiLevelType w:val="hybridMultilevel"/>
    <w:tmpl w:val="5CA6CD4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61C4C"/>
    <w:multiLevelType w:val="hybridMultilevel"/>
    <w:tmpl w:val="67303AAE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6C1"/>
    <w:rsid w:val="001460A8"/>
    <w:rsid w:val="00277086"/>
    <w:rsid w:val="00410639"/>
    <w:rsid w:val="00434679"/>
    <w:rsid w:val="00451643"/>
    <w:rsid w:val="00747CAD"/>
    <w:rsid w:val="007B56C1"/>
    <w:rsid w:val="009473C0"/>
    <w:rsid w:val="00BC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C2B52"/>
  <w15:chartTrackingRefBased/>
  <w15:docId w15:val="{57CC9378-D0FC-45A0-B77B-B92119F0A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C3256"/>
    <w:pPr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BC3256"/>
    <w:rPr>
      <w:rFonts w:ascii="Cambria" w:eastAsia="Cambria" w:hAnsi="Cambria" w:cs="Cambria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3256"/>
    <w:rPr>
      <w:vertAlign w:val="superscript"/>
    </w:rPr>
  </w:style>
  <w:style w:type="paragraph" w:styleId="a6">
    <w:name w:val="List Paragraph"/>
    <w:basedOn w:val="a"/>
    <w:uiPriority w:val="34"/>
    <w:qFormat/>
    <w:rsid w:val="00434679"/>
    <w:pPr>
      <w:ind w:left="720"/>
      <w:contextualSpacing/>
    </w:pPr>
  </w:style>
  <w:style w:type="table" w:styleId="a7">
    <w:name w:val="Table Grid"/>
    <w:basedOn w:val="a1"/>
    <w:uiPriority w:val="99"/>
    <w:rsid w:val="0041063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42BC6-C472-4E5B-9BB0-2C19DB7D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3082</Words>
  <Characters>1757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dcterms:created xsi:type="dcterms:W3CDTF">2021-09-03T09:21:00Z</dcterms:created>
  <dcterms:modified xsi:type="dcterms:W3CDTF">2021-09-09T11:13:00Z</dcterms:modified>
</cp:coreProperties>
</file>