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94744" w14:textId="77777777" w:rsidR="0090540F" w:rsidRDefault="0090540F">
      <w:pPr>
        <w:widowControl w:val="0"/>
        <w:pBdr>
          <w:top w:val="nil"/>
          <w:left w:val="nil"/>
          <w:bottom w:val="nil"/>
          <w:right w:val="nil"/>
          <w:between w:val="nil"/>
        </w:pBdr>
        <w:spacing w:line="276" w:lineRule="auto"/>
        <w:rPr>
          <w:rFonts w:ascii="Arial" w:eastAsia="Arial" w:hAnsi="Arial" w:cs="Arial"/>
          <w:color w:val="000000"/>
          <w:sz w:val="22"/>
          <w:szCs w:val="22"/>
        </w:rPr>
      </w:pPr>
      <w:bookmarkStart w:id="0" w:name="_GoBack"/>
      <w:bookmarkEnd w:id="0"/>
    </w:p>
    <w:tbl>
      <w:tblPr>
        <w:tblStyle w:val="af2"/>
        <w:tblW w:w="1473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96"/>
        <w:gridCol w:w="7541"/>
      </w:tblGrid>
      <w:tr w:rsidR="0090540F" w14:paraId="3F4D7E86" w14:textId="77777777">
        <w:tc>
          <w:tcPr>
            <w:tcW w:w="14737" w:type="dxa"/>
            <w:gridSpan w:val="2"/>
            <w:tcBorders>
              <w:top w:val="single" w:sz="4" w:space="0" w:color="000000"/>
              <w:left w:val="single" w:sz="4" w:space="0" w:color="000000"/>
              <w:bottom w:val="single" w:sz="4" w:space="0" w:color="000000"/>
              <w:right w:val="single" w:sz="4" w:space="0" w:color="000000"/>
            </w:tcBorders>
          </w:tcPr>
          <w:p w14:paraId="35DFDB2A" w14:textId="77777777" w:rsidR="0090540F" w:rsidRDefault="00E97E0A">
            <w:pPr>
              <w:pBdr>
                <w:top w:val="nil"/>
                <w:left w:val="nil"/>
                <w:bottom w:val="nil"/>
                <w:right w:val="nil"/>
                <w:between w:val="nil"/>
              </w:pBdr>
              <w:shd w:val="clear" w:color="auto" w:fill="FFFFFF"/>
              <w:spacing w:after="150"/>
              <w:ind w:firstLine="450"/>
              <w:jc w:val="center"/>
              <w:rPr>
                <w:b/>
                <w:color w:val="000000"/>
                <w:sz w:val="28"/>
                <w:szCs w:val="28"/>
              </w:rPr>
            </w:pPr>
            <w:r>
              <w:rPr>
                <w:b/>
                <w:color w:val="000000"/>
                <w:sz w:val="28"/>
                <w:szCs w:val="28"/>
              </w:rPr>
              <w:t>ПОРІВНЯЛЬНА ТАБЛИЦЯ</w:t>
            </w:r>
          </w:p>
          <w:p w14:paraId="67E79D77" w14:textId="25A734D2" w:rsidR="0090540F" w:rsidRDefault="00E97E0A">
            <w:pPr>
              <w:jc w:val="center"/>
              <w:rPr>
                <w:b/>
                <w:color w:val="000000"/>
                <w:sz w:val="28"/>
                <w:szCs w:val="28"/>
              </w:rPr>
            </w:pPr>
            <w:bookmarkStart w:id="1" w:name="_heading=h.gjdgxs" w:colFirst="0" w:colLast="0"/>
            <w:bookmarkEnd w:id="1"/>
            <w:r>
              <w:rPr>
                <w:b/>
                <w:color w:val="000000"/>
                <w:sz w:val="28"/>
                <w:szCs w:val="28"/>
              </w:rPr>
              <w:t xml:space="preserve">до проєкту Закону України  </w:t>
            </w:r>
            <w:r w:rsidR="007910F2">
              <w:rPr>
                <w:b/>
                <w:color w:val="000000"/>
                <w:sz w:val="28"/>
                <w:szCs w:val="28"/>
              </w:rPr>
              <w:t>п</w:t>
            </w:r>
            <w:r>
              <w:rPr>
                <w:b/>
                <w:color w:val="000000"/>
                <w:sz w:val="28"/>
                <w:szCs w:val="28"/>
              </w:rPr>
              <w:t xml:space="preserve">ро внесення змін до Закону України " Про оцінку впливу на довкілля”  стосовно удосконалення процедури  оцінки впливу на довкілля </w:t>
            </w:r>
          </w:p>
          <w:p w14:paraId="3B90DBD0" w14:textId="77777777" w:rsidR="0090540F" w:rsidRDefault="0090540F">
            <w:pPr>
              <w:pBdr>
                <w:top w:val="nil"/>
                <w:left w:val="nil"/>
                <w:bottom w:val="nil"/>
                <w:right w:val="nil"/>
                <w:between w:val="nil"/>
              </w:pBdr>
              <w:shd w:val="clear" w:color="auto" w:fill="FFFFFF"/>
              <w:spacing w:after="150"/>
              <w:ind w:firstLine="450"/>
              <w:jc w:val="center"/>
              <w:rPr>
                <w:b/>
                <w:color w:val="000000"/>
                <w:sz w:val="28"/>
                <w:szCs w:val="28"/>
              </w:rPr>
            </w:pPr>
          </w:p>
        </w:tc>
      </w:tr>
      <w:tr w:rsidR="0090540F" w14:paraId="107B1E68" w14:textId="77777777" w:rsidTr="004168BF">
        <w:tc>
          <w:tcPr>
            <w:tcW w:w="7196" w:type="dxa"/>
            <w:tcBorders>
              <w:top w:val="single" w:sz="4" w:space="0" w:color="000000"/>
              <w:left w:val="single" w:sz="4" w:space="0" w:color="000000"/>
              <w:bottom w:val="single" w:sz="4" w:space="0" w:color="000000"/>
              <w:right w:val="single" w:sz="4" w:space="0" w:color="000000"/>
            </w:tcBorders>
          </w:tcPr>
          <w:p w14:paraId="1AFBAADB" w14:textId="77777777" w:rsidR="0090540F" w:rsidRPr="003A786A" w:rsidRDefault="00E97E0A">
            <w:pPr>
              <w:pBdr>
                <w:top w:val="nil"/>
                <w:left w:val="nil"/>
                <w:bottom w:val="nil"/>
                <w:right w:val="nil"/>
                <w:between w:val="nil"/>
              </w:pBdr>
              <w:shd w:val="clear" w:color="auto" w:fill="FFFFFF"/>
              <w:spacing w:after="150"/>
              <w:ind w:firstLine="450"/>
              <w:jc w:val="center"/>
              <w:rPr>
                <w:b/>
                <w:color w:val="000000"/>
                <w:sz w:val="28"/>
                <w:szCs w:val="28"/>
              </w:rPr>
            </w:pPr>
            <w:r>
              <w:rPr>
                <w:b/>
                <w:color w:val="000000"/>
                <w:sz w:val="28"/>
                <w:szCs w:val="28"/>
              </w:rPr>
              <w:t>Зміст положення акт</w:t>
            </w:r>
            <w:r w:rsidR="00CF004B" w:rsidRPr="003A786A">
              <w:rPr>
                <w:b/>
                <w:color w:val="000000"/>
                <w:sz w:val="28"/>
                <w:szCs w:val="28"/>
              </w:rPr>
              <w:t>у</w:t>
            </w:r>
            <w:r>
              <w:rPr>
                <w:b/>
                <w:color w:val="000000"/>
                <w:sz w:val="28"/>
                <w:szCs w:val="28"/>
              </w:rPr>
              <w:t xml:space="preserve"> законодавства</w:t>
            </w:r>
          </w:p>
        </w:tc>
        <w:tc>
          <w:tcPr>
            <w:tcW w:w="7541" w:type="dxa"/>
            <w:tcBorders>
              <w:top w:val="single" w:sz="4" w:space="0" w:color="000000"/>
              <w:left w:val="single" w:sz="4" w:space="0" w:color="000000"/>
              <w:bottom w:val="single" w:sz="4" w:space="0" w:color="000000"/>
              <w:right w:val="single" w:sz="4" w:space="0" w:color="000000"/>
            </w:tcBorders>
          </w:tcPr>
          <w:p w14:paraId="43D654AC" w14:textId="77777777" w:rsidR="0090540F" w:rsidRDefault="00E97E0A">
            <w:pPr>
              <w:pBdr>
                <w:top w:val="nil"/>
                <w:left w:val="nil"/>
                <w:bottom w:val="nil"/>
                <w:right w:val="nil"/>
                <w:between w:val="nil"/>
              </w:pBdr>
              <w:shd w:val="clear" w:color="auto" w:fill="FFFFFF"/>
              <w:spacing w:after="150"/>
              <w:ind w:firstLine="450"/>
              <w:jc w:val="center"/>
              <w:rPr>
                <w:b/>
                <w:color w:val="000000"/>
                <w:sz w:val="28"/>
                <w:szCs w:val="28"/>
              </w:rPr>
            </w:pPr>
            <w:r>
              <w:rPr>
                <w:b/>
                <w:color w:val="000000"/>
                <w:sz w:val="28"/>
                <w:szCs w:val="28"/>
              </w:rPr>
              <w:t>Зміст відповідного положення проекту акт</w:t>
            </w:r>
            <w:r w:rsidR="00CF004B" w:rsidRPr="003A786A">
              <w:rPr>
                <w:b/>
                <w:color w:val="000000"/>
                <w:sz w:val="28"/>
                <w:szCs w:val="28"/>
              </w:rPr>
              <w:t>у</w:t>
            </w:r>
          </w:p>
        </w:tc>
      </w:tr>
      <w:tr w:rsidR="0090540F" w14:paraId="2CD20934" w14:textId="77777777">
        <w:tc>
          <w:tcPr>
            <w:tcW w:w="14737" w:type="dxa"/>
            <w:gridSpan w:val="2"/>
            <w:tcBorders>
              <w:top w:val="single" w:sz="4" w:space="0" w:color="000000"/>
              <w:left w:val="single" w:sz="4" w:space="0" w:color="000000"/>
              <w:bottom w:val="single" w:sz="4" w:space="0" w:color="000000"/>
              <w:right w:val="single" w:sz="4" w:space="0" w:color="000000"/>
            </w:tcBorders>
          </w:tcPr>
          <w:p w14:paraId="5E4A400A" w14:textId="77777777" w:rsidR="0090540F" w:rsidRDefault="00E97E0A">
            <w:pPr>
              <w:pBdr>
                <w:top w:val="nil"/>
                <w:left w:val="nil"/>
                <w:bottom w:val="nil"/>
                <w:right w:val="nil"/>
                <w:between w:val="nil"/>
              </w:pBdr>
              <w:shd w:val="clear" w:color="auto" w:fill="FFFFFF"/>
              <w:spacing w:after="150"/>
              <w:ind w:firstLine="450"/>
              <w:jc w:val="center"/>
              <w:rPr>
                <w:b/>
                <w:color w:val="000000"/>
                <w:sz w:val="28"/>
                <w:szCs w:val="28"/>
              </w:rPr>
            </w:pPr>
            <w:r>
              <w:rPr>
                <w:b/>
                <w:color w:val="000000"/>
                <w:sz w:val="28"/>
                <w:szCs w:val="28"/>
              </w:rPr>
              <w:t>Закон України  «Про оцінку впливу на довкілля»</w:t>
            </w:r>
          </w:p>
          <w:p w14:paraId="6187ABAD" w14:textId="77777777" w:rsidR="004168BF" w:rsidRDefault="004168BF">
            <w:pPr>
              <w:pBdr>
                <w:top w:val="nil"/>
                <w:left w:val="nil"/>
                <w:bottom w:val="nil"/>
                <w:right w:val="nil"/>
                <w:between w:val="nil"/>
              </w:pBdr>
              <w:shd w:val="clear" w:color="auto" w:fill="FFFFFF"/>
              <w:spacing w:after="150"/>
              <w:ind w:firstLine="450"/>
              <w:jc w:val="center"/>
              <w:rPr>
                <w:b/>
                <w:color w:val="000000"/>
                <w:sz w:val="28"/>
                <w:szCs w:val="28"/>
              </w:rPr>
            </w:pPr>
          </w:p>
        </w:tc>
      </w:tr>
      <w:tr w:rsidR="0090540F" w14:paraId="63A5A650" w14:textId="77777777" w:rsidTr="004168BF">
        <w:tc>
          <w:tcPr>
            <w:tcW w:w="7196" w:type="dxa"/>
            <w:tcBorders>
              <w:top w:val="single" w:sz="4" w:space="0" w:color="000000"/>
              <w:left w:val="single" w:sz="4" w:space="0" w:color="000000"/>
              <w:bottom w:val="single" w:sz="4" w:space="0" w:color="000000"/>
              <w:right w:val="single" w:sz="4" w:space="0" w:color="000000"/>
            </w:tcBorders>
          </w:tcPr>
          <w:p w14:paraId="10B7E550"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rPr>
            </w:pPr>
            <w:r>
              <w:rPr>
                <w:b/>
                <w:color w:val="000000"/>
                <w:sz w:val="28"/>
                <w:szCs w:val="28"/>
              </w:rPr>
              <w:t>Стаття 2. </w:t>
            </w:r>
            <w:r>
              <w:rPr>
                <w:color w:val="000000"/>
                <w:sz w:val="28"/>
                <w:szCs w:val="28"/>
              </w:rPr>
              <w:t>Зміст і суб’єкти оцінки впливу на довкілля</w:t>
            </w:r>
          </w:p>
          <w:p w14:paraId="79E4E43C" w14:textId="77777777" w:rsidR="0090540F" w:rsidRDefault="00E97E0A">
            <w:pPr>
              <w:numPr>
                <w:ilvl w:val="0"/>
                <w:numId w:val="3"/>
              </w:numPr>
              <w:pBdr>
                <w:top w:val="nil"/>
                <w:left w:val="nil"/>
                <w:bottom w:val="nil"/>
                <w:right w:val="nil"/>
                <w:between w:val="nil"/>
              </w:pBdr>
              <w:shd w:val="clear" w:color="auto" w:fill="FFFFFF"/>
              <w:spacing w:after="150"/>
              <w:jc w:val="both"/>
              <w:rPr>
                <w:color w:val="000000"/>
                <w:sz w:val="28"/>
                <w:szCs w:val="28"/>
              </w:rPr>
            </w:pPr>
            <w:bookmarkStart w:id="2" w:name="bookmark=id.30j0zll" w:colFirst="0" w:colLast="0"/>
            <w:bookmarkEnd w:id="2"/>
            <w:r>
              <w:rPr>
                <w:color w:val="000000"/>
                <w:sz w:val="28"/>
                <w:szCs w:val="28"/>
              </w:rPr>
              <w:t xml:space="preserve">Оцінка впливу на довкілля - це процедура, що передбачає: </w:t>
            </w:r>
          </w:p>
          <w:p w14:paraId="5D14B826" w14:textId="77777777" w:rsidR="0090540F" w:rsidRDefault="00E97E0A">
            <w:pPr>
              <w:pBdr>
                <w:top w:val="nil"/>
                <w:left w:val="nil"/>
                <w:bottom w:val="nil"/>
                <w:right w:val="nil"/>
                <w:between w:val="nil"/>
              </w:pBdr>
              <w:shd w:val="clear" w:color="auto" w:fill="FFFFFF"/>
              <w:spacing w:after="150"/>
              <w:ind w:left="589"/>
              <w:jc w:val="both"/>
              <w:rPr>
                <w:color w:val="000000"/>
                <w:sz w:val="28"/>
                <w:szCs w:val="28"/>
              </w:rPr>
            </w:pPr>
            <w:r>
              <w:rPr>
                <w:color w:val="000000"/>
                <w:sz w:val="28"/>
                <w:szCs w:val="28"/>
              </w:rPr>
              <w:t>…</w:t>
            </w:r>
          </w:p>
          <w:p w14:paraId="7EE96870" w14:textId="77777777" w:rsidR="0090540F" w:rsidRDefault="00E97E0A">
            <w:pPr>
              <w:pBdr>
                <w:top w:val="nil"/>
                <w:left w:val="nil"/>
                <w:bottom w:val="nil"/>
                <w:right w:val="nil"/>
                <w:between w:val="nil"/>
              </w:pBdr>
              <w:shd w:val="clear" w:color="auto" w:fill="FFFFFF"/>
              <w:spacing w:after="150"/>
              <w:ind w:firstLine="589"/>
              <w:jc w:val="both"/>
              <w:rPr>
                <w:color w:val="000000"/>
                <w:sz w:val="28"/>
                <w:szCs w:val="28"/>
                <w:highlight w:val="white"/>
              </w:rPr>
            </w:pPr>
            <w:r>
              <w:rPr>
                <w:color w:val="000000"/>
                <w:sz w:val="28"/>
                <w:szCs w:val="28"/>
                <w:highlight w:val="white"/>
              </w:rPr>
              <w:t>4) надання уповноваженим органом мотивованого висновку з оцінки впливу на довкілля, що враховує результати аналізу, передбаченого пунктом 3 цієї частини;</w:t>
            </w:r>
          </w:p>
          <w:p w14:paraId="5B587A56" w14:textId="77777777" w:rsidR="0090540F" w:rsidRDefault="00E97E0A">
            <w:pPr>
              <w:pBdr>
                <w:top w:val="nil"/>
                <w:left w:val="nil"/>
                <w:bottom w:val="nil"/>
                <w:right w:val="nil"/>
                <w:between w:val="nil"/>
              </w:pBdr>
              <w:shd w:val="clear" w:color="auto" w:fill="FFFFFF"/>
              <w:spacing w:after="150"/>
              <w:ind w:firstLine="589"/>
              <w:jc w:val="both"/>
              <w:rPr>
                <w:b/>
                <w:color w:val="000000"/>
                <w:sz w:val="28"/>
                <w:szCs w:val="28"/>
              </w:rPr>
            </w:pPr>
            <w:r>
              <w:rPr>
                <w:color w:val="000000"/>
                <w:sz w:val="28"/>
                <w:szCs w:val="28"/>
                <w:highlight w:val="white"/>
              </w:rPr>
              <w:t>…</w:t>
            </w:r>
          </w:p>
        </w:tc>
        <w:tc>
          <w:tcPr>
            <w:tcW w:w="7541" w:type="dxa"/>
            <w:tcBorders>
              <w:top w:val="single" w:sz="4" w:space="0" w:color="000000"/>
              <w:left w:val="single" w:sz="4" w:space="0" w:color="000000"/>
              <w:bottom w:val="single" w:sz="4" w:space="0" w:color="000000"/>
              <w:right w:val="single" w:sz="4" w:space="0" w:color="000000"/>
            </w:tcBorders>
          </w:tcPr>
          <w:p w14:paraId="6C5A1393"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rPr>
            </w:pPr>
            <w:r>
              <w:rPr>
                <w:b/>
                <w:color w:val="000000"/>
                <w:sz w:val="28"/>
                <w:szCs w:val="28"/>
              </w:rPr>
              <w:t>Стаття 2. </w:t>
            </w:r>
            <w:r>
              <w:rPr>
                <w:color w:val="000000"/>
                <w:sz w:val="28"/>
                <w:szCs w:val="28"/>
              </w:rPr>
              <w:t>Зміст і суб’єкти оцінки впливу на довкілля</w:t>
            </w:r>
          </w:p>
          <w:p w14:paraId="56ADE28A" w14:textId="77777777" w:rsidR="0090540F" w:rsidRDefault="00E97E0A">
            <w:pPr>
              <w:numPr>
                <w:ilvl w:val="0"/>
                <w:numId w:val="4"/>
              </w:numPr>
              <w:pBdr>
                <w:top w:val="nil"/>
                <w:left w:val="nil"/>
                <w:bottom w:val="nil"/>
                <w:right w:val="nil"/>
                <w:between w:val="nil"/>
              </w:pBdr>
              <w:shd w:val="clear" w:color="auto" w:fill="FFFFFF"/>
              <w:spacing w:after="150"/>
              <w:jc w:val="both"/>
              <w:rPr>
                <w:color w:val="000000"/>
                <w:sz w:val="28"/>
                <w:szCs w:val="28"/>
              </w:rPr>
            </w:pPr>
            <w:r>
              <w:rPr>
                <w:color w:val="000000"/>
                <w:sz w:val="28"/>
                <w:szCs w:val="28"/>
              </w:rPr>
              <w:t xml:space="preserve">Оцінка впливу на довкілля - це процедура, що передбачає: </w:t>
            </w:r>
          </w:p>
          <w:p w14:paraId="67D8B6F3" w14:textId="77777777" w:rsidR="0090540F" w:rsidRDefault="00E97E0A">
            <w:pPr>
              <w:pBdr>
                <w:top w:val="nil"/>
                <w:left w:val="nil"/>
                <w:bottom w:val="nil"/>
                <w:right w:val="nil"/>
                <w:between w:val="nil"/>
              </w:pBdr>
              <w:shd w:val="clear" w:color="auto" w:fill="FFFFFF"/>
              <w:spacing w:after="150"/>
              <w:ind w:left="589"/>
              <w:jc w:val="both"/>
              <w:rPr>
                <w:color w:val="000000"/>
                <w:sz w:val="28"/>
                <w:szCs w:val="28"/>
              </w:rPr>
            </w:pPr>
            <w:r>
              <w:rPr>
                <w:color w:val="000000"/>
                <w:sz w:val="28"/>
                <w:szCs w:val="28"/>
              </w:rPr>
              <w:t>…</w:t>
            </w:r>
          </w:p>
          <w:p w14:paraId="7FEF7AEA" w14:textId="77777777" w:rsidR="0090540F" w:rsidRDefault="00E97E0A">
            <w:pPr>
              <w:pBdr>
                <w:top w:val="nil"/>
                <w:left w:val="nil"/>
                <w:bottom w:val="nil"/>
                <w:right w:val="nil"/>
                <w:between w:val="nil"/>
              </w:pBdr>
              <w:shd w:val="clear" w:color="auto" w:fill="FFFFFF"/>
              <w:spacing w:after="150"/>
              <w:ind w:firstLine="589"/>
              <w:jc w:val="both"/>
              <w:rPr>
                <w:color w:val="000000"/>
                <w:sz w:val="28"/>
                <w:szCs w:val="28"/>
                <w:highlight w:val="white"/>
              </w:rPr>
            </w:pPr>
            <w:r>
              <w:rPr>
                <w:color w:val="000000"/>
                <w:sz w:val="28"/>
                <w:szCs w:val="28"/>
                <w:highlight w:val="white"/>
              </w:rPr>
              <w:t xml:space="preserve">4) надання уповноваженим органом мотивованого висновку з оцінки впливу на довкілля, що враховує результати аналізу, передбаченого пунктом 3 цієї частини, </w:t>
            </w:r>
            <w:r>
              <w:rPr>
                <w:b/>
                <w:color w:val="000000"/>
                <w:sz w:val="28"/>
                <w:szCs w:val="28"/>
              </w:rPr>
              <w:t>або відмову у видачі висновку з оцінки впливу на довкілля відповідно до статті 9</w:t>
            </w:r>
            <w:r>
              <w:rPr>
                <w:b/>
                <w:color w:val="000000"/>
                <w:sz w:val="28"/>
                <w:szCs w:val="28"/>
                <w:vertAlign w:val="superscript"/>
              </w:rPr>
              <w:t>1</w:t>
            </w:r>
            <w:r>
              <w:rPr>
                <w:b/>
                <w:color w:val="000000"/>
                <w:sz w:val="28"/>
                <w:szCs w:val="28"/>
              </w:rPr>
              <w:t xml:space="preserve"> цього Закону</w:t>
            </w:r>
            <w:r>
              <w:rPr>
                <w:color w:val="000000"/>
                <w:sz w:val="28"/>
                <w:szCs w:val="28"/>
                <w:highlight w:val="white"/>
              </w:rPr>
              <w:t>;</w:t>
            </w:r>
          </w:p>
          <w:p w14:paraId="214B5FC4" w14:textId="77777777" w:rsidR="0090540F" w:rsidRDefault="00E97E0A">
            <w:pPr>
              <w:pBdr>
                <w:top w:val="nil"/>
                <w:left w:val="nil"/>
                <w:bottom w:val="nil"/>
                <w:right w:val="nil"/>
                <w:between w:val="nil"/>
              </w:pBdr>
              <w:shd w:val="clear" w:color="auto" w:fill="FFFFFF"/>
              <w:spacing w:after="150"/>
              <w:ind w:firstLine="450"/>
              <w:jc w:val="center"/>
              <w:rPr>
                <w:b/>
                <w:color w:val="000000"/>
                <w:sz w:val="28"/>
                <w:szCs w:val="28"/>
              </w:rPr>
            </w:pPr>
            <w:r>
              <w:rPr>
                <w:color w:val="000000"/>
                <w:sz w:val="28"/>
                <w:szCs w:val="28"/>
                <w:highlight w:val="white"/>
              </w:rPr>
              <w:t>…</w:t>
            </w:r>
          </w:p>
        </w:tc>
      </w:tr>
      <w:tr w:rsidR="0090540F" w14:paraId="6A855451" w14:textId="77777777" w:rsidTr="004168BF">
        <w:tc>
          <w:tcPr>
            <w:tcW w:w="7196" w:type="dxa"/>
            <w:tcBorders>
              <w:top w:val="single" w:sz="4" w:space="0" w:color="000000"/>
              <w:left w:val="single" w:sz="4" w:space="0" w:color="000000"/>
              <w:bottom w:val="single" w:sz="4" w:space="0" w:color="000000"/>
              <w:right w:val="single" w:sz="4" w:space="0" w:color="000000"/>
            </w:tcBorders>
          </w:tcPr>
          <w:p w14:paraId="64EA292C" w14:textId="77777777" w:rsidR="0090540F" w:rsidRDefault="00E97E0A">
            <w:pPr>
              <w:pBdr>
                <w:top w:val="nil"/>
                <w:left w:val="nil"/>
                <w:bottom w:val="nil"/>
                <w:right w:val="nil"/>
                <w:between w:val="nil"/>
              </w:pBdr>
              <w:shd w:val="clear" w:color="auto" w:fill="FFFFFF"/>
              <w:spacing w:after="150"/>
              <w:ind w:firstLine="450"/>
              <w:jc w:val="center"/>
              <w:rPr>
                <w:b/>
                <w:color w:val="000000"/>
                <w:sz w:val="28"/>
                <w:szCs w:val="28"/>
              </w:rPr>
            </w:pPr>
            <w:r>
              <w:rPr>
                <w:b/>
                <w:color w:val="000000"/>
                <w:sz w:val="28"/>
                <w:szCs w:val="28"/>
              </w:rPr>
              <w:t>Відсутня</w:t>
            </w:r>
          </w:p>
        </w:tc>
        <w:tc>
          <w:tcPr>
            <w:tcW w:w="7541" w:type="dxa"/>
            <w:tcBorders>
              <w:top w:val="single" w:sz="4" w:space="0" w:color="000000"/>
              <w:left w:val="single" w:sz="4" w:space="0" w:color="000000"/>
              <w:bottom w:val="single" w:sz="4" w:space="0" w:color="000000"/>
              <w:right w:val="single" w:sz="4" w:space="0" w:color="000000"/>
            </w:tcBorders>
          </w:tcPr>
          <w:p w14:paraId="063A5C39" w14:textId="77777777" w:rsidR="0090540F" w:rsidRDefault="00E97E0A">
            <w:pPr>
              <w:pBdr>
                <w:top w:val="nil"/>
                <w:left w:val="nil"/>
                <w:bottom w:val="nil"/>
                <w:right w:val="nil"/>
                <w:between w:val="nil"/>
              </w:pBdr>
              <w:shd w:val="clear" w:color="auto" w:fill="FFFFFF"/>
              <w:ind w:firstLine="448"/>
              <w:jc w:val="both"/>
              <w:rPr>
                <w:b/>
                <w:color w:val="000000"/>
                <w:sz w:val="28"/>
                <w:szCs w:val="28"/>
              </w:rPr>
            </w:pPr>
            <w:r>
              <w:rPr>
                <w:b/>
                <w:color w:val="000000"/>
                <w:sz w:val="28"/>
                <w:szCs w:val="28"/>
              </w:rPr>
              <w:t>Стаття 3</w:t>
            </w:r>
            <w:r>
              <w:rPr>
                <w:b/>
                <w:color w:val="000000"/>
                <w:sz w:val="28"/>
                <w:szCs w:val="28"/>
                <w:vertAlign w:val="superscript"/>
              </w:rPr>
              <w:t>1</w:t>
            </w:r>
            <w:r>
              <w:rPr>
                <w:b/>
                <w:color w:val="000000"/>
                <w:sz w:val="28"/>
                <w:szCs w:val="28"/>
              </w:rPr>
              <w:t>. Обмін документами між суб’єктами оцінки впливу на довкілля</w:t>
            </w:r>
          </w:p>
          <w:p w14:paraId="07F0A504" w14:textId="77777777" w:rsidR="0090540F" w:rsidRDefault="00E97E0A">
            <w:pPr>
              <w:pBdr>
                <w:top w:val="nil"/>
                <w:left w:val="nil"/>
                <w:bottom w:val="nil"/>
                <w:right w:val="nil"/>
                <w:between w:val="nil"/>
              </w:pBdr>
              <w:shd w:val="clear" w:color="auto" w:fill="FFFFFF"/>
              <w:ind w:firstLine="448"/>
              <w:jc w:val="both"/>
              <w:rPr>
                <w:b/>
                <w:color w:val="000000"/>
                <w:sz w:val="28"/>
                <w:szCs w:val="28"/>
              </w:rPr>
            </w:pPr>
            <w:r>
              <w:rPr>
                <w:b/>
                <w:color w:val="000000"/>
                <w:sz w:val="28"/>
                <w:szCs w:val="28"/>
              </w:rPr>
              <w:t xml:space="preserve">1. Суб’єкти оцінки впливу на довкілля, визначені в частині 3 статті 2 цього Закону здійснюють обмін документами та інформацією (надсилання та отримання документів) виключно в електронній формі через електронний кабінет Єдиного реєстру з оцінки впливу на довкілля або  через інтегровані з ним інформаційні </w:t>
            </w:r>
            <w:r>
              <w:rPr>
                <w:b/>
                <w:color w:val="000000"/>
                <w:sz w:val="28"/>
                <w:szCs w:val="28"/>
              </w:rPr>
              <w:lastRenderedPageBreak/>
              <w:t xml:space="preserve">системи </w:t>
            </w:r>
            <w:r w:rsidR="00CF004B" w:rsidRPr="0048305D">
              <w:rPr>
                <w:b/>
                <w:sz w:val="28"/>
                <w:szCs w:val="28"/>
              </w:rPr>
              <w:t xml:space="preserve">органів </w:t>
            </w:r>
            <w:r w:rsidRPr="0048305D">
              <w:rPr>
                <w:b/>
                <w:sz w:val="28"/>
                <w:szCs w:val="28"/>
              </w:rPr>
              <w:t>державн</w:t>
            </w:r>
            <w:r w:rsidR="00CF004B" w:rsidRPr="0048305D">
              <w:rPr>
                <w:b/>
                <w:sz w:val="28"/>
                <w:szCs w:val="28"/>
              </w:rPr>
              <w:t>ої влади</w:t>
            </w:r>
            <w:r w:rsidRPr="0048305D">
              <w:rPr>
                <w:b/>
                <w:sz w:val="28"/>
                <w:szCs w:val="28"/>
              </w:rPr>
              <w:t xml:space="preserve"> </w:t>
            </w:r>
            <w:r>
              <w:rPr>
                <w:b/>
                <w:color w:val="000000"/>
                <w:sz w:val="28"/>
                <w:szCs w:val="28"/>
              </w:rPr>
              <w:t>та органів місцевого самоврядування.</w:t>
            </w:r>
          </w:p>
          <w:p w14:paraId="35F747AC" w14:textId="77777777" w:rsidR="00CF738C" w:rsidRDefault="00E97E0A" w:rsidP="0048305D">
            <w:pPr>
              <w:pBdr>
                <w:top w:val="nil"/>
                <w:left w:val="nil"/>
                <w:bottom w:val="nil"/>
                <w:right w:val="nil"/>
                <w:between w:val="nil"/>
              </w:pBdr>
              <w:shd w:val="clear" w:color="auto" w:fill="FFFFFF"/>
              <w:ind w:firstLine="448"/>
              <w:jc w:val="both"/>
              <w:rPr>
                <w:b/>
                <w:color w:val="000000"/>
                <w:sz w:val="28"/>
                <w:szCs w:val="28"/>
              </w:rPr>
            </w:pPr>
            <w:r>
              <w:rPr>
                <w:b/>
                <w:color w:val="000000"/>
                <w:sz w:val="28"/>
                <w:szCs w:val="28"/>
              </w:rPr>
              <w:t xml:space="preserve">2. Обмін документами та інформацією здійснюється в порядку, визначеному цим Законом та </w:t>
            </w:r>
            <w:r>
              <w:rPr>
                <w:color w:val="000000"/>
                <w:sz w:val="28"/>
                <w:szCs w:val="28"/>
              </w:rPr>
              <w:t xml:space="preserve"> </w:t>
            </w:r>
            <w:r>
              <w:rPr>
                <w:b/>
                <w:color w:val="000000"/>
                <w:sz w:val="28"/>
                <w:szCs w:val="28"/>
              </w:rPr>
              <w:t>Порядком передачі документації для надання висновку з оцінки впливу на довкілля та фінансування оцінки впливу на довкілля, Порядком ведення Єдиного реєстру з оцінки впливу на довкілля</w:t>
            </w:r>
            <w:r w:rsidR="0048305D">
              <w:rPr>
                <w:b/>
                <w:color w:val="000000"/>
                <w:sz w:val="28"/>
                <w:szCs w:val="28"/>
              </w:rPr>
              <w:t xml:space="preserve">. </w:t>
            </w:r>
          </w:p>
        </w:tc>
      </w:tr>
      <w:tr w:rsidR="0090540F" w14:paraId="469E1129" w14:textId="77777777" w:rsidTr="004168BF">
        <w:tc>
          <w:tcPr>
            <w:tcW w:w="7196" w:type="dxa"/>
            <w:tcBorders>
              <w:top w:val="single" w:sz="4" w:space="0" w:color="000000"/>
              <w:left w:val="single" w:sz="4" w:space="0" w:color="000000"/>
              <w:bottom w:val="single" w:sz="4" w:space="0" w:color="000000"/>
              <w:right w:val="single" w:sz="4" w:space="0" w:color="000000"/>
            </w:tcBorders>
          </w:tcPr>
          <w:p w14:paraId="1800A888"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b/>
                <w:color w:val="000000"/>
                <w:sz w:val="28"/>
                <w:szCs w:val="28"/>
                <w:highlight w:val="white"/>
              </w:rPr>
              <w:lastRenderedPageBreak/>
              <w:t>Стаття 4.</w:t>
            </w:r>
            <w:r>
              <w:rPr>
                <w:color w:val="000000"/>
                <w:sz w:val="28"/>
                <w:szCs w:val="28"/>
                <w:highlight w:val="white"/>
              </w:rPr>
              <w:t> Гласність оцінки впливу на довкілля</w:t>
            </w:r>
          </w:p>
          <w:p w14:paraId="6C4E1B9B"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w:t>
            </w:r>
          </w:p>
          <w:p w14:paraId="0B85FDFA"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 xml:space="preserve">3. Повідомлення про плановану діяльність, яка підлягає оцінці впливу на довкілля, оголошення про початок громадського обговорення звіту з оцінки впливу на довкілля оприлюднюються суб’єктом господарювання </w:t>
            </w:r>
            <w:r>
              <w:rPr>
                <w:b/>
                <w:color w:val="000000"/>
                <w:sz w:val="28"/>
                <w:szCs w:val="28"/>
                <w:highlight w:val="white"/>
              </w:rPr>
              <w:t>не пізніше трьох робочих днів</w:t>
            </w:r>
            <w:r>
              <w:rPr>
                <w:color w:val="000000"/>
                <w:sz w:val="28"/>
                <w:szCs w:val="28"/>
                <w:highlight w:val="white"/>
              </w:rPr>
              <w:t xml:space="preserve"> з дня їх подання уповноваженому територіальному органу, а у випадках, визначених частинами </w:t>
            </w:r>
            <w:hyperlink r:id="rId12" w:anchor="n190">
              <w:r>
                <w:rPr>
                  <w:color w:val="000000"/>
                  <w:sz w:val="28"/>
                  <w:szCs w:val="28"/>
                  <w:highlight w:val="white"/>
                  <w:u w:val="single"/>
                </w:rPr>
                <w:t>третьою</w:t>
              </w:r>
            </w:hyperlink>
            <w:r>
              <w:rPr>
                <w:color w:val="000000"/>
                <w:sz w:val="28"/>
                <w:szCs w:val="28"/>
                <w:highlight w:val="white"/>
              </w:rPr>
              <w:t> і </w:t>
            </w:r>
            <w:hyperlink r:id="rId13" w:anchor="n195">
              <w:r>
                <w:rPr>
                  <w:color w:val="000000"/>
                  <w:sz w:val="28"/>
                  <w:szCs w:val="28"/>
                  <w:highlight w:val="white"/>
                  <w:u w:val="single"/>
                </w:rPr>
                <w:t>четвертою</w:t>
              </w:r>
            </w:hyperlink>
            <w:r>
              <w:rPr>
                <w:color w:val="000000"/>
                <w:sz w:val="28"/>
                <w:szCs w:val="28"/>
                <w:highlight w:val="white"/>
              </w:rPr>
              <w:t xml:space="preserve"> статті 5 цього Закону, - уповноваженому центральному органу шляхом опублікування в друкованих засобах масової інформації (не менше двох), визначених суб’єктом господарювання, територія розповсюдження яких охоплює адміністративно-територіальні одиниці, які можуть зазнати впливу планованої діяльності, а також розміщуються на дошках оголошень органів місцевого самоврядування або в інших громадських місцях на території, де планується провадити плановану діяльність, або оприлюднюються в інший спосіб, що гарантує доведення інформації до відома мешканців відповідної адміністративно-територіальної одиниці, на території якої </w:t>
            </w:r>
            <w:r>
              <w:rPr>
                <w:color w:val="000000"/>
                <w:sz w:val="28"/>
                <w:szCs w:val="28"/>
                <w:highlight w:val="white"/>
              </w:rPr>
              <w:lastRenderedPageBreak/>
              <w:t>планується розміщення об’єкта, чи до відповідної територіальної громади, яка може зазнати впливу планованої діяльності, та інших зацікавлених осіб.</w:t>
            </w:r>
          </w:p>
          <w:p w14:paraId="2E6D0C41"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rPr>
            </w:pPr>
            <w:r>
              <w:rPr>
                <w:b/>
                <w:color w:val="000000"/>
                <w:sz w:val="28"/>
                <w:szCs w:val="28"/>
              </w:rPr>
              <w:t>…</w:t>
            </w:r>
          </w:p>
        </w:tc>
        <w:tc>
          <w:tcPr>
            <w:tcW w:w="7541" w:type="dxa"/>
            <w:tcBorders>
              <w:top w:val="single" w:sz="4" w:space="0" w:color="000000"/>
              <w:left w:val="single" w:sz="4" w:space="0" w:color="000000"/>
              <w:bottom w:val="single" w:sz="4" w:space="0" w:color="000000"/>
              <w:right w:val="single" w:sz="4" w:space="0" w:color="000000"/>
            </w:tcBorders>
          </w:tcPr>
          <w:p w14:paraId="287BE871"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b/>
                <w:color w:val="000000"/>
                <w:sz w:val="28"/>
                <w:szCs w:val="28"/>
                <w:highlight w:val="white"/>
              </w:rPr>
              <w:lastRenderedPageBreak/>
              <w:t>Стаття 4.</w:t>
            </w:r>
            <w:r>
              <w:rPr>
                <w:color w:val="000000"/>
                <w:sz w:val="28"/>
                <w:szCs w:val="28"/>
                <w:highlight w:val="white"/>
              </w:rPr>
              <w:t> Гласність оцінки впливу на довкілля</w:t>
            </w:r>
          </w:p>
          <w:p w14:paraId="3490EDD3"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w:t>
            </w:r>
          </w:p>
          <w:p w14:paraId="37008906"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 xml:space="preserve">3. Повідомлення про плановану діяльність, яка підлягає оцінці впливу на довкілля, оголошення про початок громадського обговорення звіту з оцінки впливу на довкілля оприлюднюються суб’єктом господарювання </w:t>
            </w:r>
            <w:r>
              <w:rPr>
                <w:b/>
                <w:color w:val="000000"/>
                <w:sz w:val="28"/>
                <w:szCs w:val="28"/>
                <w:highlight w:val="white"/>
              </w:rPr>
              <w:t>не пізніше п’яти робочих днів</w:t>
            </w:r>
            <w:r>
              <w:rPr>
                <w:color w:val="000000"/>
                <w:sz w:val="28"/>
                <w:szCs w:val="28"/>
                <w:highlight w:val="white"/>
              </w:rPr>
              <w:t xml:space="preserve"> з дня їх подання уповноваженому територіальному органу, а у випадках, визначених частинами </w:t>
            </w:r>
            <w:hyperlink r:id="rId14" w:anchor="n190">
              <w:r>
                <w:rPr>
                  <w:color w:val="000000"/>
                  <w:sz w:val="28"/>
                  <w:szCs w:val="28"/>
                  <w:highlight w:val="white"/>
                  <w:u w:val="single"/>
                </w:rPr>
                <w:t>третьою</w:t>
              </w:r>
            </w:hyperlink>
            <w:r>
              <w:rPr>
                <w:color w:val="000000"/>
                <w:sz w:val="28"/>
                <w:szCs w:val="28"/>
                <w:highlight w:val="white"/>
              </w:rPr>
              <w:t> і </w:t>
            </w:r>
            <w:hyperlink r:id="rId15" w:anchor="n195">
              <w:r>
                <w:rPr>
                  <w:color w:val="000000"/>
                  <w:sz w:val="28"/>
                  <w:szCs w:val="28"/>
                  <w:highlight w:val="white"/>
                  <w:u w:val="single"/>
                </w:rPr>
                <w:t>четвертою</w:t>
              </w:r>
            </w:hyperlink>
            <w:r>
              <w:rPr>
                <w:color w:val="000000"/>
                <w:sz w:val="28"/>
                <w:szCs w:val="28"/>
                <w:highlight w:val="white"/>
              </w:rPr>
              <w:t xml:space="preserve"> статті 5 цього Закону, - уповноваженому центральному органу шляхом опублікування в друкованих засобах масової інформації (не менше двох), визначених суб’єктом господарювання, територія розповсюдження яких охоплює адміністративно-територіальні одиниці, які можуть зазнати впливу планованої діяльності, а також розміщуються на дошках оголошень органів місцевого самоврядування або в інших громадських місцях на території, де планується провадити плановану діяльність, або оприлюднюються в інший спосіб, що гарантує доведення інформації до відома мешканців відповідної адміністративно-територіальної одиниці, на території якої планується розміщення об’єкта, чи до відповідної </w:t>
            </w:r>
            <w:r>
              <w:rPr>
                <w:color w:val="000000"/>
                <w:sz w:val="28"/>
                <w:szCs w:val="28"/>
                <w:highlight w:val="white"/>
              </w:rPr>
              <w:lastRenderedPageBreak/>
              <w:t>територіальної громади, яка може зазнати впливу планованої діяльності, та інших зацікавлених осіб.</w:t>
            </w:r>
          </w:p>
          <w:p w14:paraId="2A958F10" w14:textId="77777777" w:rsidR="0090540F" w:rsidRDefault="00E97E0A">
            <w:pPr>
              <w:pBdr>
                <w:top w:val="nil"/>
                <w:left w:val="nil"/>
                <w:bottom w:val="nil"/>
                <w:right w:val="nil"/>
                <w:between w:val="nil"/>
              </w:pBdr>
              <w:shd w:val="clear" w:color="auto" w:fill="FFFFFF"/>
              <w:spacing w:after="150"/>
              <w:ind w:firstLine="450"/>
              <w:jc w:val="center"/>
              <w:rPr>
                <w:b/>
                <w:color w:val="000000"/>
                <w:sz w:val="28"/>
                <w:szCs w:val="28"/>
              </w:rPr>
            </w:pPr>
            <w:r>
              <w:rPr>
                <w:b/>
                <w:color w:val="000000"/>
                <w:sz w:val="28"/>
                <w:szCs w:val="28"/>
              </w:rPr>
              <w:t>…</w:t>
            </w:r>
          </w:p>
        </w:tc>
      </w:tr>
      <w:tr w:rsidR="0090540F" w14:paraId="73E550D3" w14:textId="77777777" w:rsidTr="004168BF">
        <w:trPr>
          <w:trHeight w:val="643"/>
        </w:trPr>
        <w:tc>
          <w:tcPr>
            <w:tcW w:w="7196" w:type="dxa"/>
            <w:tcBorders>
              <w:top w:val="single" w:sz="4" w:space="0" w:color="000000"/>
              <w:left w:val="single" w:sz="4" w:space="0" w:color="000000"/>
              <w:right w:val="single" w:sz="4" w:space="0" w:color="000000"/>
            </w:tcBorders>
          </w:tcPr>
          <w:p w14:paraId="39051C26"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rPr>
            </w:pPr>
            <w:r>
              <w:rPr>
                <w:b/>
                <w:color w:val="000000"/>
                <w:sz w:val="28"/>
                <w:szCs w:val="28"/>
              </w:rPr>
              <w:lastRenderedPageBreak/>
              <w:t>Стаття 5. </w:t>
            </w:r>
            <w:r>
              <w:rPr>
                <w:color w:val="000000"/>
                <w:sz w:val="28"/>
                <w:szCs w:val="28"/>
              </w:rPr>
              <w:t>Повідомлення про плановану діяльність, яка підлягає оцінці впливу на довкілля, визначення обсягу досліджень та рівня деталізації інформації</w:t>
            </w:r>
          </w:p>
          <w:p w14:paraId="1415B7DF" w14:textId="77777777" w:rsidR="0090540F" w:rsidRPr="0048305D" w:rsidRDefault="00E97E0A">
            <w:pPr>
              <w:pBdr>
                <w:top w:val="nil"/>
                <w:left w:val="nil"/>
                <w:bottom w:val="nil"/>
                <w:right w:val="nil"/>
                <w:between w:val="nil"/>
              </w:pBdr>
              <w:shd w:val="clear" w:color="auto" w:fill="FFFFFF"/>
              <w:spacing w:after="150"/>
              <w:ind w:firstLine="450"/>
              <w:jc w:val="both"/>
              <w:rPr>
                <w:b/>
                <w:sz w:val="28"/>
                <w:szCs w:val="28"/>
              </w:rPr>
            </w:pPr>
            <w:bookmarkStart w:id="3" w:name="bookmark=id.1fob9te" w:colFirst="0" w:colLast="0"/>
            <w:bookmarkEnd w:id="3"/>
            <w:r>
              <w:rPr>
                <w:color w:val="000000"/>
                <w:sz w:val="28"/>
                <w:szCs w:val="28"/>
              </w:rPr>
              <w:t>1. Суб’єкт господарювання інформує уповноважений територіальний орган про намір провадити плановану діяльність та оцінку її впливу на довкілля шляхом подання повідомлення про плановану діяльність, яка підлягає оцінці впливу на довкілля</w:t>
            </w:r>
            <w:r w:rsidRPr="0048305D">
              <w:rPr>
                <w:sz w:val="28"/>
                <w:szCs w:val="28"/>
              </w:rPr>
              <w:t xml:space="preserve">, </w:t>
            </w:r>
            <w:r w:rsidRPr="0048305D">
              <w:rPr>
                <w:strike/>
                <w:sz w:val="28"/>
                <w:szCs w:val="28"/>
              </w:rPr>
              <w:t>у письмовій формі (на паперових носіях) та в електронному вигляді за місцем провадження такої діяльності. Повідомлення може бути подано особисто заявником (його представником), надіслано засобами поштового зв’язку або в електронній формі із застосуванням засобів електронних комунікацій (у тому числі електронного кабінету Єдиного реєстру з оцінки впливу на довкілля, іншого електронного кабінету чи інформаційної системи, користувачами якої є уповноважений територіальний орган та суб’єкт господарювання). Повідомлення про плановану діяльність, яка підлягає оцінці впливу на довкілля, щодо об’єктів, що за класом наслідків (відповідальності) належать до об’єктів з середніми (СС2) та значними (СС3) наслідками (крім об’єктів, на які поширюється дія </w:t>
            </w:r>
            <w:hyperlink r:id="rId16">
              <w:r w:rsidRPr="0048305D">
                <w:rPr>
                  <w:strike/>
                  <w:sz w:val="28"/>
                  <w:szCs w:val="28"/>
                  <w:u w:val="single"/>
                </w:rPr>
                <w:t>Закону України</w:t>
              </w:r>
            </w:hyperlink>
            <w:r w:rsidRPr="0048305D">
              <w:rPr>
                <w:strike/>
                <w:sz w:val="28"/>
                <w:szCs w:val="28"/>
              </w:rPr>
              <w:t xml:space="preserve"> "Про державну таємницю"), надсилається виключно в електронній формі через електронний кабінет користувача Єдиної державної електронної системи у </w:t>
            </w:r>
            <w:r w:rsidRPr="0048305D">
              <w:rPr>
                <w:strike/>
                <w:sz w:val="28"/>
                <w:szCs w:val="28"/>
              </w:rPr>
              <w:lastRenderedPageBreak/>
              <w:t>сфері будівництва або іншу державну інформаційну систему, інтегровану з цим електронним кабінетом, користувачами якої є суб’єкт господарювання та уповноважений територіальний орган.</w:t>
            </w:r>
          </w:p>
          <w:p w14:paraId="203BA63A" w14:textId="77777777" w:rsidR="0090540F" w:rsidRDefault="00E97E0A">
            <w:pPr>
              <w:pBdr>
                <w:top w:val="nil"/>
                <w:left w:val="nil"/>
                <w:bottom w:val="nil"/>
                <w:right w:val="nil"/>
                <w:between w:val="nil"/>
              </w:pBdr>
              <w:shd w:val="clear" w:color="auto" w:fill="FFFFFF"/>
              <w:spacing w:after="150"/>
              <w:ind w:firstLine="450"/>
              <w:jc w:val="both"/>
              <w:rPr>
                <w:b/>
                <w:color w:val="000000"/>
              </w:rPr>
            </w:pPr>
            <w:r>
              <w:rPr>
                <w:b/>
                <w:color w:val="000000"/>
              </w:rPr>
              <w:t>…</w:t>
            </w:r>
          </w:p>
          <w:p w14:paraId="2B64CC19"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 xml:space="preserve">4. Повідомлення про плановану діяльність, яка підлягає оцінці впливу на довкілля, щодо планованої діяльності, яка стосується зони відчуження або зони безумовного (обов’язкового) відселення території, що зазнала радіоактивного забруднення внаслідок Чорнобильської катастрофи, подається суб’єктом господарювання до уповноваженого центрального органу, який протягом трьох робочих днів з дня отримання такого повідомлення надсилає </w:t>
            </w:r>
            <w:r w:rsidRPr="00B40A25">
              <w:rPr>
                <w:b/>
                <w:strike/>
                <w:color w:val="000000"/>
                <w:sz w:val="28"/>
                <w:szCs w:val="28"/>
              </w:rPr>
              <w:t>копію</w:t>
            </w:r>
            <w:r>
              <w:rPr>
                <w:color w:val="000000"/>
                <w:sz w:val="28"/>
                <w:szCs w:val="28"/>
              </w:rPr>
              <w:t xml:space="preserve"> повідомлення про плановану діяльність, яка підлягає оцінці впливу на довкілля, до центрального органу виконавчої влади, що реалізує державну політику у сфері управління зоною відчуження і зоною безумовного (обов’язкового) відселення, з метою отримання його зауважень та пропозицій з приводу планованої діяльності, обсягу досліджень та рівня деталізації інформації, що підлягає включенню до звіту з оцінки впливу на довкілля.</w:t>
            </w:r>
          </w:p>
          <w:p w14:paraId="54F6AA6E"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rPr>
            </w:pPr>
            <w:bookmarkStart w:id="4" w:name="bookmark=id.3znysh7" w:colFirst="0" w:colLast="0"/>
            <w:bookmarkEnd w:id="4"/>
            <w:r>
              <w:rPr>
                <w:color w:val="000000"/>
                <w:sz w:val="28"/>
                <w:szCs w:val="28"/>
              </w:rPr>
              <w:t xml:space="preserve">Суб’єкт господарювання має право самостійно (з дотриманням вимог частини другої цієї статті) подати повідомлення про плановану діяльність, яка підлягає оцінці впливу на довкілля, безпосередньо до уповноваженого центрального органу з метою отримання його висновку з оцінки впливу на довкілля. У такому разі уповноважений центральний орган протягом трьох </w:t>
            </w:r>
            <w:r>
              <w:rPr>
                <w:color w:val="000000"/>
                <w:sz w:val="28"/>
                <w:szCs w:val="28"/>
              </w:rPr>
              <w:lastRenderedPageBreak/>
              <w:t xml:space="preserve">робочих днів з дня отримання такого повідомлення надсилає </w:t>
            </w:r>
            <w:r w:rsidRPr="00B40A25">
              <w:rPr>
                <w:b/>
                <w:strike/>
                <w:color w:val="000000"/>
                <w:sz w:val="28"/>
                <w:szCs w:val="28"/>
              </w:rPr>
              <w:t>копію</w:t>
            </w:r>
            <w:r>
              <w:rPr>
                <w:color w:val="000000"/>
                <w:sz w:val="28"/>
                <w:szCs w:val="28"/>
              </w:rPr>
              <w:t xml:space="preserve"> повідомлення про плановану діяльність, яка підлягає оцінці впливу на довкілля, до уповноваженого територіального органу за місцем провадження діяльності з метою отримання його зауважень та пропозицій з приводу планованої діяльності, обсягу досліджень та рівня деталізації інформації, що підлягає включенню до звіту з оцінки впливу на довкілля.</w:t>
            </w:r>
          </w:p>
          <w:p w14:paraId="15F52584" w14:textId="77777777" w:rsidR="0090540F" w:rsidRPr="005B0D38" w:rsidRDefault="00E97E0A">
            <w:pPr>
              <w:pBdr>
                <w:top w:val="nil"/>
                <w:left w:val="nil"/>
                <w:bottom w:val="nil"/>
                <w:right w:val="nil"/>
                <w:between w:val="nil"/>
              </w:pBdr>
              <w:shd w:val="clear" w:color="auto" w:fill="FFFFFF"/>
              <w:spacing w:before="280"/>
              <w:ind w:firstLine="450"/>
              <w:jc w:val="both"/>
              <w:rPr>
                <w:strike/>
                <w:sz w:val="28"/>
                <w:szCs w:val="28"/>
              </w:rPr>
            </w:pPr>
            <w:bookmarkStart w:id="5" w:name="bookmark=id.2et92p0" w:colFirst="0" w:colLast="0"/>
            <w:bookmarkEnd w:id="5"/>
            <w:r w:rsidRPr="005B0D38">
              <w:rPr>
                <w:strike/>
                <w:sz w:val="28"/>
                <w:szCs w:val="28"/>
              </w:rPr>
              <w:t>Повідомлення про плановану діяльність, яка підлягає оцінці впливу на довкілля, визначені цією частиною, можуть бути подані особисто заявником (його представником), надіслані засобами поштового зв’язку або в електронній формі із застосуванням засобів електронних комунікацій (у тому числі електронного кабінету Єдиного реєстру з оцінки впливу на довкілля, іншого електронного кабінету чи інформаційної системи, користувачами якої є уповноважений центральний орган та суб’єкт господарювання). Повідомлення про плановану діяльність, яка підлягає оцінці впливу на довкілля, щодо об’єктів, що за класом наслідків (відповідальності) належать до об’єктів з середніми (СС2) та значними (СС3) наслідками (крім об’єктів, на які поширюється дія </w:t>
            </w:r>
            <w:hyperlink r:id="rId17">
              <w:r w:rsidRPr="005B0D38">
                <w:rPr>
                  <w:strike/>
                  <w:sz w:val="28"/>
                  <w:szCs w:val="28"/>
                  <w:u w:val="single"/>
                </w:rPr>
                <w:t>Закону України</w:t>
              </w:r>
            </w:hyperlink>
            <w:r w:rsidRPr="005B0D38">
              <w:rPr>
                <w:strike/>
                <w:sz w:val="28"/>
                <w:szCs w:val="28"/>
              </w:rPr>
              <w:t> "Про державну таємницю"), надсилається виключно в електронній формі через електронний кабінет користувача Єдиної державної електронної системи у сфері будівництва або іншу державну інформаційну систему, інтегровану з цим електронним кабінетом, користувачами якої є суб’єкт господарювання та уповноважений центральний орган.</w:t>
            </w:r>
          </w:p>
          <w:p w14:paraId="78ACED7A" w14:textId="77777777" w:rsidR="00A01617" w:rsidRPr="00CF004B" w:rsidRDefault="00A01617" w:rsidP="00541AD6">
            <w:pPr>
              <w:pBdr>
                <w:top w:val="nil"/>
                <w:left w:val="nil"/>
                <w:bottom w:val="nil"/>
                <w:right w:val="nil"/>
                <w:between w:val="nil"/>
              </w:pBdr>
              <w:shd w:val="clear" w:color="auto" w:fill="FFFFFF"/>
              <w:spacing w:before="280"/>
              <w:jc w:val="both"/>
              <w:rPr>
                <w:b/>
                <w:strike/>
                <w:color w:val="000000"/>
                <w:sz w:val="28"/>
                <w:szCs w:val="28"/>
              </w:rPr>
            </w:pPr>
          </w:p>
        </w:tc>
        <w:tc>
          <w:tcPr>
            <w:tcW w:w="7541" w:type="dxa"/>
            <w:tcBorders>
              <w:top w:val="single" w:sz="4" w:space="0" w:color="000000"/>
              <w:left w:val="single" w:sz="4" w:space="0" w:color="000000"/>
              <w:right w:val="single" w:sz="4" w:space="0" w:color="000000"/>
            </w:tcBorders>
          </w:tcPr>
          <w:p w14:paraId="1D1F47D3"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rPr>
            </w:pPr>
            <w:r>
              <w:rPr>
                <w:b/>
                <w:color w:val="000000"/>
                <w:sz w:val="28"/>
                <w:szCs w:val="28"/>
              </w:rPr>
              <w:lastRenderedPageBreak/>
              <w:t>Стаття 5. </w:t>
            </w:r>
            <w:r>
              <w:rPr>
                <w:color w:val="000000"/>
                <w:sz w:val="28"/>
                <w:szCs w:val="28"/>
              </w:rPr>
              <w:t>Повідомлення про плановану діяльність, яка підлягає оцінці впливу на довкілля, визначення обсягу досліджень та рівня деталізації інформації</w:t>
            </w:r>
          </w:p>
          <w:p w14:paraId="54132FB6" w14:textId="77777777" w:rsidR="0090540F" w:rsidRDefault="00E97E0A">
            <w:pPr>
              <w:pBdr>
                <w:top w:val="nil"/>
                <w:left w:val="nil"/>
                <w:bottom w:val="nil"/>
                <w:right w:val="nil"/>
                <w:between w:val="nil"/>
              </w:pBdr>
              <w:shd w:val="clear" w:color="auto" w:fill="FFFFFF"/>
              <w:spacing w:after="150"/>
              <w:ind w:firstLine="450"/>
              <w:jc w:val="both"/>
              <w:rPr>
                <w:strike/>
                <w:color w:val="000000"/>
                <w:sz w:val="28"/>
                <w:szCs w:val="28"/>
              </w:rPr>
            </w:pPr>
            <w:r>
              <w:rPr>
                <w:color w:val="000000"/>
                <w:sz w:val="28"/>
                <w:szCs w:val="28"/>
              </w:rPr>
              <w:t>1. Суб’єкт господарювання інформує уповноважений територіальний орган про намір провадити плановану діяльність та оцінку її впливу на довкілля шляхом подання повідомлення про плановану діяльність, яка підлягає оцінці впливу на довкілля,</w:t>
            </w:r>
            <w:r w:rsidR="00CF004B">
              <w:rPr>
                <w:color w:val="000000"/>
                <w:sz w:val="28"/>
                <w:szCs w:val="28"/>
              </w:rPr>
              <w:t xml:space="preserve"> </w:t>
            </w:r>
            <w:r>
              <w:rPr>
                <w:b/>
                <w:color w:val="000000"/>
                <w:sz w:val="28"/>
                <w:szCs w:val="28"/>
              </w:rPr>
              <w:t>у спосіб, передбачений статтею 3</w:t>
            </w:r>
            <w:r>
              <w:rPr>
                <w:b/>
                <w:color w:val="000000"/>
                <w:sz w:val="28"/>
                <w:szCs w:val="28"/>
                <w:vertAlign w:val="superscript"/>
              </w:rPr>
              <w:t>1</w:t>
            </w:r>
            <w:r>
              <w:rPr>
                <w:b/>
                <w:color w:val="000000"/>
                <w:sz w:val="28"/>
                <w:szCs w:val="28"/>
              </w:rPr>
              <w:t xml:space="preserve"> цього Закону</w:t>
            </w:r>
            <w:r>
              <w:rPr>
                <w:color w:val="000000"/>
                <w:sz w:val="28"/>
                <w:szCs w:val="28"/>
              </w:rPr>
              <w:t xml:space="preserve">. </w:t>
            </w:r>
          </w:p>
          <w:p w14:paraId="7F1A2C95" w14:textId="77777777" w:rsidR="00CF004B" w:rsidRDefault="00CF004B">
            <w:pPr>
              <w:pBdr>
                <w:top w:val="nil"/>
                <w:left w:val="nil"/>
                <w:bottom w:val="nil"/>
                <w:right w:val="nil"/>
                <w:between w:val="nil"/>
              </w:pBdr>
              <w:shd w:val="clear" w:color="auto" w:fill="FFFFFF"/>
              <w:spacing w:after="150"/>
              <w:ind w:firstLine="450"/>
              <w:jc w:val="both"/>
              <w:rPr>
                <w:color w:val="000000"/>
                <w:sz w:val="28"/>
                <w:szCs w:val="28"/>
              </w:rPr>
            </w:pPr>
          </w:p>
          <w:p w14:paraId="2A2D5DAC" w14:textId="77777777" w:rsidR="00CF004B" w:rsidRDefault="00CF004B">
            <w:pPr>
              <w:pBdr>
                <w:top w:val="nil"/>
                <w:left w:val="nil"/>
                <w:bottom w:val="nil"/>
                <w:right w:val="nil"/>
                <w:between w:val="nil"/>
              </w:pBdr>
              <w:shd w:val="clear" w:color="auto" w:fill="FFFFFF"/>
              <w:spacing w:after="150"/>
              <w:ind w:firstLine="450"/>
              <w:jc w:val="both"/>
              <w:rPr>
                <w:color w:val="000000"/>
                <w:sz w:val="28"/>
                <w:szCs w:val="28"/>
              </w:rPr>
            </w:pPr>
          </w:p>
          <w:p w14:paraId="296F479B" w14:textId="77777777" w:rsidR="00CF004B" w:rsidRDefault="00CF004B">
            <w:pPr>
              <w:pBdr>
                <w:top w:val="nil"/>
                <w:left w:val="nil"/>
                <w:bottom w:val="nil"/>
                <w:right w:val="nil"/>
                <w:between w:val="nil"/>
              </w:pBdr>
              <w:shd w:val="clear" w:color="auto" w:fill="FFFFFF"/>
              <w:spacing w:after="150"/>
              <w:ind w:firstLine="450"/>
              <w:jc w:val="both"/>
              <w:rPr>
                <w:color w:val="000000"/>
                <w:sz w:val="28"/>
                <w:szCs w:val="28"/>
              </w:rPr>
            </w:pPr>
          </w:p>
          <w:p w14:paraId="2D1AE106" w14:textId="77777777" w:rsidR="00CF004B" w:rsidRDefault="00CF004B">
            <w:pPr>
              <w:pBdr>
                <w:top w:val="nil"/>
                <w:left w:val="nil"/>
                <w:bottom w:val="nil"/>
                <w:right w:val="nil"/>
                <w:between w:val="nil"/>
              </w:pBdr>
              <w:shd w:val="clear" w:color="auto" w:fill="FFFFFF"/>
              <w:spacing w:after="150"/>
              <w:ind w:firstLine="450"/>
              <w:jc w:val="both"/>
              <w:rPr>
                <w:color w:val="000000"/>
                <w:sz w:val="28"/>
                <w:szCs w:val="28"/>
              </w:rPr>
            </w:pPr>
          </w:p>
          <w:p w14:paraId="7B37633D" w14:textId="77777777" w:rsidR="00CF004B" w:rsidRDefault="00CF004B">
            <w:pPr>
              <w:pBdr>
                <w:top w:val="nil"/>
                <w:left w:val="nil"/>
                <w:bottom w:val="nil"/>
                <w:right w:val="nil"/>
                <w:between w:val="nil"/>
              </w:pBdr>
              <w:shd w:val="clear" w:color="auto" w:fill="FFFFFF"/>
              <w:spacing w:after="150"/>
              <w:ind w:firstLine="450"/>
              <w:jc w:val="both"/>
              <w:rPr>
                <w:color w:val="000000"/>
                <w:sz w:val="28"/>
                <w:szCs w:val="28"/>
              </w:rPr>
            </w:pPr>
          </w:p>
          <w:p w14:paraId="16E726FB" w14:textId="77777777" w:rsidR="00CF004B" w:rsidRDefault="00CF004B">
            <w:pPr>
              <w:pBdr>
                <w:top w:val="nil"/>
                <w:left w:val="nil"/>
                <w:bottom w:val="nil"/>
                <w:right w:val="nil"/>
                <w:between w:val="nil"/>
              </w:pBdr>
              <w:shd w:val="clear" w:color="auto" w:fill="FFFFFF"/>
              <w:spacing w:after="150"/>
              <w:ind w:firstLine="450"/>
              <w:jc w:val="both"/>
              <w:rPr>
                <w:color w:val="000000"/>
                <w:sz w:val="28"/>
                <w:szCs w:val="28"/>
              </w:rPr>
            </w:pPr>
          </w:p>
          <w:p w14:paraId="3CCF1C90" w14:textId="77777777" w:rsidR="00CF004B" w:rsidRDefault="00CF004B">
            <w:pPr>
              <w:pBdr>
                <w:top w:val="nil"/>
                <w:left w:val="nil"/>
                <w:bottom w:val="nil"/>
                <w:right w:val="nil"/>
                <w:between w:val="nil"/>
              </w:pBdr>
              <w:shd w:val="clear" w:color="auto" w:fill="FFFFFF"/>
              <w:spacing w:after="150"/>
              <w:ind w:firstLine="450"/>
              <w:jc w:val="both"/>
              <w:rPr>
                <w:color w:val="000000"/>
                <w:sz w:val="28"/>
                <w:szCs w:val="28"/>
              </w:rPr>
            </w:pPr>
          </w:p>
          <w:p w14:paraId="70878EAF" w14:textId="77777777" w:rsidR="00CF004B" w:rsidRDefault="00CF004B">
            <w:pPr>
              <w:pBdr>
                <w:top w:val="nil"/>
                <w:left w:val="nil"/>
                <w:bottom w:val="nil"/>
                <w:right w:val="nil"/>
                <w:between w:val="nil"/>
              </w:pBdr>
              <w:shd w:val="clear" w:color="auto" w:fill="FFFFFF"/>
              <w:spacing w:after="150"/>
              <w:ind w:firstLine="450"/>
              <w:jc w:val="both"/>
              <w:rPr>
                <w:color w:val="000000"/>
                <w:sz w:val="28"/>
                <w:szCs w:val="28"/>
              </w:rPr>
            </w:pPr>
          </w:p>
          <w:p w14:paraId="1B79CFA1" w14:textId="77777777" w:rsidR="00CF004B" w:rsidRDefault="00CF004B">
            <w:pPr>
              <w:pBdr>
                <w:top w:val="nil"/>
                <w:left w:val="nil"/>
                <w:bottom w:val="nil"/>
                <w:right w:val="nil"/>
                <w:between w:val="nil"/>
              </w:pBdr>
              <w:shd w:val="clear" w:color="auto" w:fill="FFFFFF"/>
              <w:spacing w:after="150"/>
              <w:ind w:firstLine="450"/>
              <w:jc w:val="both"/>
              <w:rPr>
                <w:color w:val="000000"/>
                <w:sz w:val="28"/>
                <w:szCs w:val="28"/>
              </w:rPr>
            </w:pPr>
          </w:p>
          <w:p w14:paraId="2B1F174D" w14:textId="77777777" w:rsidR="00CF004B" w:rsidRDefault="00CF004B">
            <w:pPr>
              <w:pBdr>
                <w:top w:val="nil"/>
                <w:left w:val="nil"/>
                <w:bottom w:val="nil"/>
                <w:right w:val="nil"/>
                <w:between w:val="nil"/>
              </w:pBdr>
              <w:shd w:val="clear" w:color="auto" w:fill="FFFFFF"/>
              <w:spacing w:after="150"/>
              <w:ind w:firstLine="450"/>
              <w:jc w:val="both"/>
              <w:rPr>
                <w:color w:val="000000"/>
                <w:sz w:val="28"/>
                <w:szCs w:val="28"/>
              </w:rPr>
            </w:pPr>
          </w:p>
          <w:p w14:paraId="62CDA735" w14:textId="77777777" w:rsidR="004168BF" w:rsidRDefault="004168BF" w:rsidP="00CF004B">
            <w:pPr>
              <w:pBdr>
                <w:top w:val="nil"/>
                <w:left w:val="nil"/>
                <w:bottom w:val="nil"/>
                <w:right w:val="nil"/>
                <w:between w:val="nil"/>
              </w:pBdr>
              <w:shd w:val="clear" w:color="auto" w:fill="FFFFFF"/>
              <w:spacing w:after="150"/>
              <w:ind w:firstLine="450"/>
              <w:jc w:val="both"/>
              <w:rPr>
                <w:color w:val="000000"/>
                <w:sz w:val="28"/>
                <w:szCs w:val="28"/>
              </w:rPr>
            </w:pPr>
          </w:p>
          <w:p w14:paraId="06948BFA" w14:textId="77777777" w:rsidR="004168BF" w:rsidRDefault="004168BF" w:rsidP="00CF004B">
            <w:pPr>
              <w:pBdr>
                <w:top w:val="nil"/>
                <w:left w:val="nil"/>
                <w:bottom w:val="nil"/>
                <w:right w:val="nil"/>
                <w:between w:val="nil"/>
              </w:pBdr>
              <w:shd w:val="clear" w:color="auto" w:fill="FFFFFF"/>
              <w:spacing w:after="150"/>
              <w:ind w:firstLine="450"/>
              <w:jc w:val="both"/>
              <w:rPr>
                <w:color w:val="000000"/>
                <w:sz w:val="28"/>
                <w:szCs w:val="28"/>
              </w:rPr>
            </w:pPr>
          </w:p>
          <w:p w14:paraId="0BCAA2A2" w14:textId="77777777" w:rsidR="004168BF" w:rsidRDefault="004168BF" w:rsidP="00CF004B">
            <w:pPr>
              <w:pBdr>
                <w:top w:val="nil"/>
                <w:left w:val="nil"/>
                <w:bottom w:val="nil"/>
                <w:right w:val="nil"/>
                <w:between w:val="nil"/>
              </w:pBdr>
              <w:shd w:val="clear" w:color="auto" w:fill="FFFFFF"/>
              <w:spacing w:after="150"/>
              <w:ind w:firstLine="450"/>
              <w:jc w:val="both"/>
              <w:rPr>
                <w:color w:val="000000"/>
                <w:sz w:val="28"/>
                <w:szCs w:val="28"/>
              </w:rPr>
            </w:pPr>
          </w:p>
          <w:p w14:paraId="77CDC5CA" w14:textId="77777777" w:rsidR="00A01617" w:rsidRDefault="00CF004B" w:rsidP="004168BF">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w:t>
            </w:r>
          </w:p>
          <w:p w14:paraId="2C29C547"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4. Повідомлення про плановану діяльність, яка підлягає оцінці впливу на довкілля, щодо планованої діяльності, яка стосується зони відчуження або зони безумовного (обов’язкового) відселення території, що зазнала радіоактивного забруднення внаслідок Чорнобильської катастрофи, подається суб’єктом господарювання до уповноваженого центрального органу, який протягом трьох робочих днів з дня отримання такого повідомлення надсилає повідомлення про плановану діяльність, яка підлягає оцінці впливу на довкілля, до центрального органу виконавчої влади, що реалізує державну політику у сфері управління зоною відчуження і зоною безумовного (обов’язкового) відселення, з метою отримання його зауважень та пропозицій з приводу планованої діяльності, обсягу досліджень та рівня деталізації інформації, що підлягає включенню до звіту з оцінки впливу на довкілля.</w:t>
            </w:r>
          </w:p>
          <w:p w14:paraId="59820809" w14:textId="77777777" w:rsidR="004168BF" w:rsidRDefault="004168BF">
            <w:pPr>
              <w:pBdr>
                <w:top w:val="nil"/>
                <w:left w:val="nil"/>
                <w:bottom w:val="nil"/>
                <w:right w:val="nil"/>
                <w:between w:val="nil"/>
              </w:pBdr>
              <w:shd w:val="clear" w:color="auto" w:fill="FFFFFF"/>
              <w:spacing w:after="150"/>
              <w:ind w:firstLine="450"/>
              <w:jc w:val="both"/>
              <w:rPr>
                <w:color w:val="000000"/>
                <w:sz w:val="28"/>
                <w:szCs w:val="28"/>
              </w:rPr>
            </w:pPr>
          </w:p>
          <w:p w14:paraId="6C7B39E7" w14:textId="1AB67BA2" w:rsidR="0090540F" w:rsidRDefault="00E97E0A">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 xml:space="preserve">Суб’єкт господарювання має право самостійно (з дотриманням вимог частини другої цієї статті) подати повідомлення про плановану діяльність, яка підлягає оцінці впливу на довкілля, безпосередньо до уповноваженого центрального органу з метою отримання його висновку з оцінки впливу на довкілля. У такому разі уповноважений центральний орган протягом трьох робочих днів з дня </w:t>
            </w:r>
            <w:r>
              <w:rPr>
                <w:color w:val="000000"/>
                <w:sz w:val="28"/>
                <w:szCs w:val="28"/>
              </w:rPr>
              <w:lastRenderedPageBreak/>
              <w:t>отримання такого повідомлення надсилає повідомлення про плановану діяльність, яка підлягає оцінці впливу на довкілля, до уповноваженого територіального органу за місцем провадження діяльності з метою отримання його зауважень та пропозицій з приводу планованої діяльності, обсягу досліджень та рівня деталізації інформації, що підлягає включенню до звіту з оцінки впливу на довкілля.</w:t>
            </w:r>
          </w:p>
          <w:p w14:paraId="4E693DB1" w14:textId="77777777" w:rsidR="0090540F" w:rsidRDefault="0090540F">
            <w:pPr>
              <w:pBdr>
                <w:top w:val="nil"/>
                <w:left w:val="nil"/>
                <w:bottom w:val="nil"/>
                <w:right w:val="nil"/>
                <w:between w:val="nil"/>
              </w:pBdr>
              <w:shd w:val="clear" w:color="auto" w:fill="FFFFFF"/>
              <w:spacing w:before="280"/>
              <w:ind w:firstLine="450"/>
              <w:jc w:val="both"/>
              <w:rPr>
                <w:color w:val="000000"/>
                <w:sz w:val="28"/>
                <w:szCs w:val="28"/>
              </w:rPr>
            </w:pPr>
          </w:p>
          <w:p w14:paraId="367082FF" w14:textId="77777777" w:rsidR="00A01617" w:rsidRDefault="00A01617">
            <w:pPr>
              <w:pBdr>
                <w:top w:val="nil"/>
                <w:left w:val="nil"/>
                <w:bottom w:val="nil"/>
                <w:right w:val="nil"/>
                <w:between w:val="nil"/>
              </w:pBdr>
              <w:shd w:val="clear" w:color="auto" w:fill="FFFFFF"/>
              <w:spacing w:before="280"/>
              <w:ind w:firstLine="450"/>
              <w:jc w:val="both"/>
              <w:rPr>
                <w:color w:val="000000"/>
                <w:sz w:val="28"/>
                <w:szCs w:val="28"/>
              </w:rPr>
            </w:pPr>
          </w:p>
          <w:p w14:paraId="155E465C" w14:textId="77777777" w:rsidR="00A01617" w:rsidRDefault="00A01617">
            <w:pPr>
              <w:pBdr>
                <w:top w:val="nil"/>
                <w:left w:val="nil"/>
                <w:bottom w:val="nil"/>
                <w:right w:val="nil"/>
                <w:between w:val="nil"/>
              </w:pBdr>
              <w:shd w:val="clear" w:color="auto" w:fill="FFFFFF"/>
              <w:spacing w:before="280"/>
              <w:ind w:firstLine="450"/>
              <w:jc w:val="both"/>
              <w:rPr>
                <w:color w:val="000000"/>
                <w:sz w:val="28"/>
                <w:szCs w:val="28"/>
              </w:rPr>
            </w:pPr>
          </w:p>
          <w:p w14:paraId="5CBDE31B" w14:textId="77777777" w:rsidR="00A01617" w:rsidRDefault="00A01617">
            <w:pPr>
              <w:pBdr>
                <w:top w:val="nil"/>
                <w:left w:val="nil"/>
                <w:bottom w:val="nil"/>
                <w:right w:val="nil"/>
                <w:between w:val="nil"/>
              </w:pBdr>
              <w:shd w:val="clear" w:color="auto" w:fill="FFFFFF"/>
              <w:spacing w:before="280"/>
              <w:ind w:firstLine="450"/>
              <w:jc w:val="both"/>
              <w:rPr>
                <w:color w:val="000000"/>
                <w:sz w:val="28"/>
                <w:szCs w:val="28"/>
              </w:rPr>
            </w:pPr>
          </w:p>
          <w:p w14:paraId="7BBE58AC" w14:textId="77777777" w:rsidR="00A01617" w:rsidRDefault="00A01617">
            <w:pPr>
              <w:pBdr>
                <w:top w:val="nil"/>
                <w:left w:val="nil"/>
                <w:bottom w:val="nil"/>
                <w:right w:val="nil"/>
                <w:between w:val="nil"/>
              </w:pBdr>
              <w:shd w:val="clear" w:color="auto" w:fill="FFFFFF"/>
              <w:spacing w:before="280"/>
              <w:ind w:firstLine="450"/>
              <w:jc w:val="both"/>
              <w:rPr>
                <w:color w:val="000000"/>
                <w:sz w:val="28"/>
                <w:szCs w:val="28"/>
              </w:rPr>
            </w:pPr>
          </w:p>
          <w:p w14:paraId="505CC4D5" w14:textId="77777777" w:rsidR="00A01617" w:rsidRDefault="00A01617">
            <w:pPr>
              <w:pBdr>
                <w:top w:val="nil"/>
                <w:left w:val="nil"/>
                <w:bottom w:val="nil"/>
                <w:right w:val="nil"/>
                <w:between w:val="nil"/>
              </w:pBdr>
              <w:shd w:val="clear" w:color="auto" w:fill="FFFFFF"/>
              <w:spacing w:before="280"/>
              <w:ind w:firstLine="450"/>
              <w:jc w:val="both"/>
              <w:rPr>
                <w:color w:val="000000"/>
                <w:sz w:val="28"/>
                <w:szCs w:val="28"/>
              </w:rPr>
            </w:pPr>
          </w:p>
          <w:p w14:paraId="11F7ED15" w14:textId="77777777" w:rsidR="00A01617" w:rsidRDefault="00A01617">
            <w:pPr>
              <w:pBdr>
                <w:top w:val="nil"/>
                <w:left w:val="nil"/>
                <w:bottom w:val="nil"/>
                <w:right w:val="nil"/>
                <w:between w:val="nil"/>
              </w:pBdr>
              <w:shd w:val="clear" w:color="auto" w:fill="FFFFFF"/>
              <w:spacing w:before="280"/>
              <w:ind w:firstLine="450"/>
              <w:jc w:val="both"/>
              <w:rPr>
                <w:color w:val="000000"/>
                <w:sz w:val="28"/>
                <w:szCs w:val="28"/>
              </w:rPr>
            </w:pPr>
          </w:p>
          <w:p w14:paraId="6F4EFFF7" w14:textId="77777777" w:rsidR="00A01617" w:rsidRDefault="00A01617">
            <w:pPr>
              <w:pBdr>
                <w:top w:val="nil"/>
                <w:left w:val="nil"/>
                <w:bottom w:val="nil"/>
                <w:right w:val="nil"/>
                <w:between w:val="nil"/>
              </w:pBdr>
              <w:shd w:val="clear" w:color="auto" w:fill="FFFFFF"/>
              <w:spacing w:before="280"/>
              <w:ind w:firstLine="450"/>
              <w:jc w:val="both"/>
              <w:rPr>
                <w:color w:val="000000"/>
                <w:sz w:val="28"/>
                <w:szCs w:val="28"/>
              </w:rPr>
            </w:pPr>
          </w:p>
          <w:p w14:paraId="44BE8F8E" w14:textId="77777777" w:rsidR="00A01617" w:rsidRDefault="00A01617">
            <w:pPr>
              <w:pBdr>
                <w:top w:val="nil"/>
                <w:left w:val="nil"/>
                <w:bottom w:val="nil"/>
                <w:right w:val="nil"/>
                <w:between w:val="nil"/>
              </w:pBdr>
              <w:shd w:val="clear" w:color="auto" w:fill="FFFFFF"/>
              <w:spacing w:before="280"/>
              <w:ind w:firstLine="450"/>
              <w:jc w:val="both"/>
              <w:rPr>
                <w:color w:val="000000"/>
                <w:sz w:val="28"/>
                <w:szCs w:val="28"/>
              </w:rPr>
            </w:pPr>
          </w:p>
          <w:p w14:paraId="5D9618EB" w14:textId="77777777" w:rsidR="00A01617" w:rsidRDefault="00A01617">
            <w:pPr>
              <w:pBdr>
                <w:top w:val="nil"/>
                <w:left w:val="nil"/>
                <w:bottom w:val="nil"/>
                <w:right w:val="nil"/>
                <w:between w:val="nil"/>
              </w:pBdr>
              <w:shd w:val="clear" w:color="auto" w:fill="FFFFFF"/>
              <w:spacing w:before="280"/>
              <w:ind w:firstLine="450"/>
              <w:jc w:val="both"/>
              <w:rPr>
                <w:color w:val="000000"/>
                <w:sz w:val="28"/>
                <w:szCs w:val="28"/>
              </w:rPr>
            </w:pPr>
          </w:p>
          <w:p w14:paraId="6246E382" w14:textId="77777777" w:rsidR="00A01617" w:rsidRDefault="00A01617">
            <w:pPr>
              <w:pBdr>
                <w:top w:val="nil"/>
                <w:left w:val="nil"/>
                <w:bottom w:val="nil"/>
                <w:right w:val="nil"/>
                <w:between w:val="nil"/>
              </w:pBdr>
              <w:shd w:val="clear" w:color="auto" w:fill="FFFFFF"/>
              <w:spacing w:before="280"/>
              <w:ind w:firstLine="450"/>
              <w:jc w:val="both"/>
              <w:rPr>
                <w:color w:val="000000"/>
                <w:sz w:val="28"/>
                <w:szCs w:val="28"/>
              </w:rPr>
            </w:pPr>
          </w:p>
          <w:p w14:paraId="5492E0E5" w14:textId="77777777" w:rsidR="00A01617" w:rsidRDefault="00A01617">
            <w:pPr>
              <w:pBdr>
                <w:top w:val="nil"/>
                <w:left w:val="nil"/>
                <w:bottom w:val="nil"/>
                <w:right w:val="nil"/>
                <w:between w:val="nil"/>
              </w:pBdr>
              <w:shd w:val="clear" w:color="auto" w:fill="FFFFFF"/>
              <w:spacing w:before="280"/>
              <w:ind w:firstLine="450"/>
              <w:jc w:val="both"/>
              <w:rPr>
                <w:color w:val="000000"/>
                <w:sz w:val="28"/>
                <w:szCs w:val="28"/>
              </w:rPr>
            </w:pPr>
          </w:p>
          <w:p w14:paraId="21CA95E6" w14:textId="77777777" w:rsidR="00A01617" w:rsidRDefault="00A01617">
            <w:pPr>
              <w:pBdr>
                <w:top w:val="nil"/>
                <w:left w:val="nil"/>
                <w:bottom w:val="nil"/>
                <w:right w:val="nil"/>
                <w:between w:val="nil"/>
              </w:pBdr>
              <w:shd w:val="clear" w:color="auto" w:fill="FFFFFF"/>
              <w:spacing w:before="280"/>
              <w:ind w:firstLine="450"/>
              <w:jc w:val="both"/>
              <w:rPr>
                <w:color w:val="000000"/>
                <w:sz w:val="28"/>
                <w:szCs w:val="28"/>
              </w:rPr>
            </w:pPr>
          </w:p>
        </w:tc>
      </w:tr>
      <w:tr w:rsidR="0090540F" w14:paraId="4FB59139" w14:textId="77777777" w:rsidTr="004168BF">
        <w:trPr>
          <w:trHeight w:val="3255"/>
        </w:trPr>
        <w:tc>
          <w:tcPr>
            <w:tcW w:w="7196" w:type="dxa"/>
            <w:tcBorders>
              <w:top w:val="single" w:sz="4" w:space="0" w:color="000000"/>
              <w:left w:val="single" w:sz="4" w:space="0" w:color="000000"/>
              <w:right w:val="single" w:sz="4" w:space="0" w:color="000000"/>
            </w:tcBorders>
          </w:tcPr>
          <w:p w14:paraId="3F5A984D" w14:textId="77777777" w:rsidR="0090540F" w:rsidRDefault="00E97E0A">
            <w:pPr>
              <w:pBdr>
                <w:top w:val="nil"/>
                <w:left w:val="nil"/>
                <w:bottom w:val="nil"/>
                <w:right w:val="nil"/>
                <w:between w:val="nil"/>
              </w:pBdr>
              <w:shd w:val="clear" w:color="auto" w:fill="FFFFFF"/>
              <w:spacing w:after="150"/>
              <w:ind w:firstLine="450"/>
              <w:rPr>
                <w:color w:val="000000"/>
                <w:sz w:val="28"/>
                <w:szCs w:val="28"/>
                <w:highlight w:val="white"/>
              </w:rPr>
            </w:pPr>
            <w:r>
              <w:rPr>
                <w:b/>
                <w:color w:val="000000"/>
                <w:sz w:val="28"/>
                <w:szCs w:val="28"/>
                <w:highlight w:val="white"/>
              </w:rPr>
              <w:lastRenderedPageBreak/>
              <w:t>Стаття 6. </w:t>
            </w:r>
            <w:r>
              <w:rPr>
                <w:color w:val="000000"/>
                <w:sz w:val="28"/>
                <w:szCs w:val="28"/>
                <w:highlight w:val="white"/>
              </w:rPr>
              <w:t>Звіт з оцінки впливу на довкілля</w:t>
            </w:r>
          </w:p>
          <w:p w14:paraId="1191A04F" w14:textId="77777777" w:rsidR="0090540F" w:rsidRDefault="00E97E0A">
            <w:pPr>
              <w:pBdr>
                <w:top w:val="nil"/>
                <w:left w:val="nil"/>
                <w:bottom w:val="nil"/>
                <w:right w:val="nil"/>
                <w:between w:val="nil"/>
              </w:pBdr>
              <w:shd w:val="clear" w:color="auto" w:fill="FFFFFF"/>
              <w:spacing w:after="150"/>
              <w:ind w:firstLine="450"/>
              <w:rPr>
                <w:color w:val="000000"/>
                <w:sz w:val="28"/>
                <w:szCs w:val="28"/>
                <w:highlight w:val="white"/>
              </w:rPr>
            </w:pPr>
            <w:r>
              <w:rPr>
                <w:color w:val="000000"/>
                <w:sz w:val="28"/>
                <w:szCs w:val="28"/>
                <w:highlight w:val="white"/>
              </w:rPr>
              <w:t>…</w:t>
            </w:r>
          </w:p>
          <w:p w14:paraId="1ABFC47A" w14:textId="77777777" w:rsidR="0090540F" w:rsidRPr="0048305D" w:rsidRDefault="00E97E0A">
            <w:pPr>
              <w:pBdr>
                <w:top w:val="nil"/>
                <w:left w:val="nil"/>
                <w:bottom w:val="nil"/>
                <w:right w:val="nil"/>
                <w:between w:val="nil"/>
              </w:pBdr>
              <w:shd w:val="clear" w:color="auto" w:fill="FFFFFF"/>
              <w:spacing w:after="150"/>
              <w:ind w:firstLine="450"/>
              <w:jc w:val="both"/>
              <w:rPr>
                <w:b/>
                <w:strike/>
                <w:sz w:val="28"/>
                <w:szCs w:val="28"/>
              </w:rPr>
            </w:pPr>
            <w:r>
              <w:rPr>
                <w:color w:val="000000"/>
                <w:sz w:val="28"/>
                <w:szCs w:val="28"/>
                <w:highlight w:val="white"/>
              </w:rPr>
              <w:t xml:space="preserve">3. Суб’єкт господарювання подає звіт з оцінки впливу на довкілля </w:t>
            </w:r>
            <w:r w:rsidRPr="0048305D">
              <w:rPr>
                <w:strike/>
                <w:sz w:val="28"/>
                <w:szCs w:val="28"/>
                <w:highlight w:val="white"/>
              </w:rPr>
              <w:t>та оголошення про початок громадського обговорення звіту з оцінки впливу на довкілля в письмовій формі на паперових носіях та в електронному вигляді (у тому числі через електронний кабінет Єдиного реєстру з оцінки впливу на довкілля, інший електронний кабінет чи інформаційну систему, користувачами якої є уповноважений територіальний орган/уповноважений центральний орган та суб’єкт господарювання), а також визначену суб’єктом господарювання іншу додаткову інформацію, необхідну для розгляду звіту, за місцем провадження планованої діяльності уповноваженому територіальному органу, а у випадках, визначених </w:t>
            </w:r>
            <w:hyperlink r:id="rId18" w:anchor="n190">
              <w:r w:rsidRPr="0048305D">
                <w:rPr>
                  <w:strike/>
                  <w:sz w:val="28"/>
                  <w:szCs w:val="28"/>
                  <w:highlight w:val="white"/>
                  <w:u w:val="single"/>
                </w:rPr>
                <w:t>частинами третьою</w:t>
              </w:r>
            </w:hyperlink>
            <w:r w:rsidRPr="0048305D">
              <w:rPr>
                <w:strike/>
                <w:sz w:val="28"/>
                <w:szCs w:val="28"/>
                <w:highlight w:val="white"/>
              </w:rPr>
              <w:t> і </w:t>
            </w:r>
            <w:hyperlink r:id="rId19" w:anchor="n195">
              <w:r w:rsidRPr="0048305D">
                <w:rPr>
                  <w:strike/>
                  <w:sz w:val="28"/>
                  <w:szCs w:val="28"/>
                  <w:highlight w:val="white"/>
                  <w:u w:val="single"/>
                </w:rPr>
                <w:t>четвертою</w:t>
              </w:r>
            </w:hyperlink>
            <w:r w:rsidRPr="0048305D">
              <w:rPr>
                <w:strike/>
                <w:sz w:val="28"/>
                <w:szCs w:val="28"/>
                <w:highlight w:val="white"/>
              </w:rPr>
              <w:t> статті 5 цього Закону, - уповноваженому центральному органу.</w:t>
            </w:r>
            <w:r w:rsidRPr="0048305D">
              <w:rPr>
                <w:sz w:val="28"/>
                <w:szCs w:val="28"/>
                <w:highlight w:val="white"/>
              </w:rPr>
              <w:t xml:space="preserve"> </w:t>
            </w:r>
            <w:r w:rsidRPr="0048305D">
              <w:rPr>
                <w:strike/>
                <w:sz w:val="28"/>
                <w:szCs w:val="28"/>
                <w:highlight w:val="white"/>
              </w:rPr>
              <w:t>Звіт з оцінки впливу на довкілля та оголошення про початок громадського обговорення звіту з оцінки впливу на довкілля щодо об’єктів, що за класом наслідків (відповідальності) належать до об’єктів з середніми (СС2) та значними (СС3) наслідками (крім об’єктів, на які поширюється дія </w:t>
            </w:r>
            <w:hyperlink r:id="rId20">
              <w:r w:rsidRPr="0048305D">
                <w:rPr>
                  <w:strike/>
                  <w:sz w:val="28"/>
                  <w:szCs w:val="28"/>
                  <w:highlight w:val="white"/>
                  <w:u w:val="single"/>
                </w:rPr>
                <w:t>Закону України</w:t>
              </w:r>
            </w:hyperlink>
            <w:r w:rsidRPr="0048305D">
              <w:rPr>
                <w:strike/>
                <w:sz w:val="28"/>
                <w:szCs w:val="28"/>
                <w:highlight w:val="white"/>
              </w:rPr>
              <w:t xml:space="preserve"> "Про державну таємницю"), надсилається виключно в електронній формі через електронний кабінет користувача Єдиної державної електронної системи у сфері будівництва або іншу державну інформаційну систему, інтегровану з цим </w:t>
            </w:r>
            <w:r w:rsidRPr="0048305D">
              <w:rPr>
                <w:strike/>
                <w:sz w:val="28"/>
                <w:szCs w:val="28"/>
                <w:highlight w:val="white"/>
              </w:rPr>
              <w:lastRenderedPageBreak/>
              <w:t>електронним кабінетом, користувачами якої є суб’єкт господарювання та уповноважений територіальний орган/уповноважений центральний орган.</w:t>
            </w:r>
          </w:p>
          <w:p w14:paraId="49E144A0"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w:t>
            </w:r>
          </w:p>
          <w:p w14:paraId="621292D4" w14:textId="77777777" w:rsidR="0090540F" w:rsidRDefault="00E97E0A">
            <w:pPr>
              <w:pBdr>
                <w:top w:val="nil"/>
                <w:left w:val="nil"/>
                <w:bottom w:val="nil"/>
                <w:right w:val="nil"/>
                <w:between w:val="nil"/>
              </w:pBdr>
              <w:shd w:val="clear" w:color="auto" w:fill="FFFFFF"/>
              <w:spacing w:before="280" w:after="280"/>
              <w:ind w:firstLine="450"/>
              <w:jc w:val="both"/>
              <w:rPr>
                <w:b/>
                <w:color w:val="000000"/>
                <w:sz w:val="28"/>
                <w:szCs w:val="28"/>
              </w:rPr>
            </w:pPr>
            <w:r>
              <w:rPr>
                <w:color w:val="000000"/>
                <w:sz w:val="28"/>
                <w:szCs w:val="28"/>
                <w:highlight w:val="white"/>
              </w:rPr>
              <w:t xml:space="preserve">6. Якщо на будь-якій стадії розгляду звіту з оцінки впливу на довкілля уповноважений територіальний орган виявить, що планована діяльність може мати вплив на довкілля двох і більше областей (Автономної Республіки Крим), він невідкладно, не пізніше трьох робочих днів, передає документацію уповноваженому центральному органу для проведення громадського обговорення в адміністративно-територіальних одиницях, які можуть зазнати впливу планованої діяльності (крім адміністративно-територіальних одиниць, в яких громадське обговорення вже проведено), та надання висновку з оцінки впливу на довкілля у порядку, встановленому цим Законом, про що одночасно повідомляє суб’єкта господарювання </w:t>
            </w:r>
            <w:r w:rsidRPr="00541AD6">
              <w:rPr>
                <w:b/>
                <w:strike/>
                <w:color w:val="000000" w:themeColor="text1"/>
                <w:sz w:val="28"/>
                <w:szCs w:val="28"/>
                <w:highlight w:val="white"/>
              </w:rPr>
              <w:t>у спосіб, відповідно до якого було подано повідомлення про плановану діяльність, яка підлягає оцінці впливу на довкілля.</w:t>
            </w:r>
          </w:p>
          <w:p w14:paraId="3EEDA2F4" w14:textId="77777777" w:rsidR="00541AD6" w:rsidRDefault="00E97E0A" w:rsidP="009C015E">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w:t>
            </w:r>
          </w:p>
          <w:p w14:paraId="3D9148FA" w14:textId="77777777" w:rsidR="0090540F" w:rsidRDefault="00E97E0A">
            <w:pPr>
              <w:pBdr>
                <w:top w:val="nil"/>
                <w:left w:val="nil"/>
                <w:bottom w:val="nil"/>
                <w:right w:val="nil"/>
                <w:between w:val="nil"/>
              </w:pBdr>
              <w:shd w:val="clear" w:color="auto" w:fill="FFFFFF"/>
              <w:spacing w:before="280" w:after="280"/>
              <w:ind w:firstLine="450"/>
              <w:jc w:val="both"/>
              <w:rPr>
                <w:b/>
                <w:color w:val="000000"/>
                <w:sz w:val="28"/>
                <w:szCs w:val="28"/>
              </w:rPr>
            </w:pPr>
            <w:r>
              <w:rPr>
                <w:color w:val="000000"/>
                <w:sz w:val="28"/>
                <w:szCs w:val="28"/>
                <w:highlight w:val="white"/>
              </w:rPr>
              <w:t xml:space="preserve">7. Якщо на будь-якій стадії розгляду звіту з оцінки впливу на довкілля уповноважений територіальний орган чи уповноважений центральний орган виявить, що планована діяльність може мати значний транскордонний вплив, уповноважений територіальний орган невідкладно, не пізніше трьох робочих днів, передає документацію </w:t>
            </w:r>
            <w:r>
              <w:rPr>
                <w:color w:val="000000"/>
                <w:sz w:val="28"/>
                <w:szCs w:val="28"/>
                <w:highlight w:val="white"/>
              </w:rPr>
              <w:lastRenderedPageBreak/>
              <w:t>уповноваженому центральному органу, а уповноважений центральний орган здійснює оцінку впливу на довкілля в порядку, визначеному цим Законом для планованої діяльності, яка може мати значний транскордонний вплив, про що одночасно повідомляє суб’єкта господарювання у спосіб, відповідно до якого було подано повідомлення про плановану діяльність, яка підлягає оцінці впливу на довкілля.</w:t>
            </w:r>
          </w:p>
          <w:p w14:paraId="09A96C99"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w:t>
            </w:r>
          </w:p>
          <w:p w14:paraId="43B7F1E3" w14:textId="77777777" w:rsidR="0090540F" w:rsidRDefault="0090540F">
            <w:pPr>
              <w:pBdr>
                <w:top w:val="nil"/>
                <w:left w:val="nil"/>
                <w:bottom w:val="nil"/>
                <w:right w:val="nil"/>
                <w:between w:val="nil"/>
              </w:pBdr>
              <w:shd w:val="clear" w:color="auto" w:fill="FFFFFF"/>
              <w:spacing w:before="280"/>
              <w:ind w:firstLine="450"/>
              <w:jc w:val="both"/>
              <w:rPr>
                <w:b/>
                <w:color w:val="000000"/>
                <w:sz w:val="28"/>
                <w:szCs w:val="28"/>
              </w:rPr>
            </w:pPr>
          </w:p>
        </w:tc>
        <w:tc>
          <w:tcPr>
            <w:tcW w:w="7541" w:type="dxa"/>
            <w:tcBorders>
              <w:top w:val="single" w:sz="4" w:space="0" w:color="000000"/>
              <w:left w:val="single" w:sz="4" w:space="0" w:color="000000"/>
              <w:right w:val="single" w:sz="4" w:space="0" w:color="000000"/>
            </w:tcBorders>
          </w:tcPr>
          <w:p w14:paraId="02C7762C"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b/>
                <w:color w:val="000000"/>
                <w:sz w:val="28"/>
                <w:szCs w:val="28"/>
                <w:highlight w:val="white"/>
              </w:rPr>
              <w:lastRenderedPageBreak/>
              <w:t>Стаття 6. </w:t>
            </w:r>
            <w:r>
              <w:rPr>
                <w:color w:val="000000"/>
                <w:sz w:val="28"/>
                <w:szCs w:val="28"/>
                <w:highlight w:val="white"/>
              </w:rPr>
              <w:t>Звіт з оцінки впливу на довкілля</w:t>
            </w:r>
          </w:p>
          <w:p w14:paraId="390D2E42"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w:t>
            </w:r>
          </w:p>
          <w:p w14:paraId="49B45D44"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rPr>
            </w:pPr>
            <w:bookmarkStart w:id="6" w:name="_heading=h.tyjcwt" w:colFirst="0" w:colLast="0"/>
            <w:bookmarkEnd w:id="6"/>
            <w:r>
              <w:rPr>
                <w:color w:val="000000"/>
                <w:sz w:val="28"/>
                <w:szCs w:val="28"/>
                <w:highlight w:val="white"/>
              </w:rPr>
              <w:t xml:space="preserve">3. </w:t>
            </w:r>
            <w:r>
              <w:rPr>
                <w:b/>
                <w:color w:val="000000"/>
                <w:sz w:val="28"/>
                <w:szCs w:val="28"/>
                <w:highlight w:val="white"/>
              </w:rPr>
              <w:t>Суб’єкт господарювання подає звіт з оцінки впливу на довкілля, у спосіб, передбачений статтею 3</w:t>
            </w:r>
            <w:r>
              <w:rPr>
                <w:b/>
                <w:color w:val="000000"/>
                <w:sz w:val="28"/>
                <w:szCs w:val="28"/>
                <w:highlight w:val="white"/>
                <w:vertAlign w:val="superscript"/>
              </w:rPr>
              <w:t>1</w:t>
            </w:r>
            <w:r>
              <w:rPr>
                <w:b/>
                <w:color w:val="000000"/>
                <w:sz w:val="28"/>
                <w:szCs w:val="28"/>
                <w:highlight w:val="white"/>
              </w:rPr>
              <w:t xml:space="preserve"> цього Закону, уповноваженому територіальному органу за місцем провадження плано</w:t>
            </w:r>
            <w:r w:rsidR="00541AD6">
              <w:rPr>
                <w:b/>
                <w:color w:val="000000"/>
                <w:sz w:val="28"/>
                <w:szCs w:val="28"/>
                <w:highlight w:val="white"/>
              </w:rPr>
              <w:t xml:space="preserve">ваної діяльності, а у випадках, </w:t>
            </w:r>
            <w:r>
              <w:rPr>
                <w:b/>
                <w:color w:val="000000"/>
                <w:sz w:val="28"/>
                <w:szCs w:val="28"/>
                <w:highlight w:val="white"/>
              </w:rPr>
              <w:t>визначених </w:t>
            </w:r>
            <w:r w:rsidR="00541AD6">
              <w:rPr>
                <w:b/>
                <w:color w:val="000000"/>
                <w:sz w:val="28"/>
                <w:szCs w:val="28"/>
              </w:rPr>
              <w:t xml:space="preserve"> </w:t>
            </w:r>
            <w:hyperlink r:id="rId21" w:anchor="n190">
              <w:r w:rsidR="00541AD6">
                <w:rPr>
                  <w:b/>
                  <w:color w:val="000000"/>
                  <w:sz w:val="28"/>
                  <w:szCs w:val="28"/>
                  <w:highlight w:val="white"/>
                </w:rPr>
                <w:t xml:space="preserve">частинами </w:t>
              </w:r>
              <w:r>
                <w:rPr>
                  <w:b/>
                  <w:color w:val="000000"/>
                  <w:sz w:val="28"/>
                  <w:szCs w:val="28"/>
                  <w:highlight w:val="white"/>
                </w:rPr>
                <w:t>третьою</w:t>
              </w:r>
            </w:hyperlink>
            <w:r>
              <w:rPr>
                <w:b/>
                <w:color w:val="000000"/>
                <w:sz w:val="28"/>
                <w:szCs w:val="28"/>
                <w:highlight w:val="white"/>
              </w:rPr>
              <w:t> і </w:t>
            </w:r>
            <w:r w:rsidR="00541AD6">
              <w:rPr>
                <w:b/>
                <w:color w:val="000000"/>
                <w:sz w:val="28"/>
                <w:szCs w:val="28"/>
              </w:rPr>
              <w:t xml:space="preserve"> </w:t>
            </w:r>
            <w:hyperlink r:id="rId22" w:anchor="n195">
              <w:r>
                <w:rPr>
                  <w:b/>
                  <w:color w:val="000000"/>
                  <w:sz w:val="28"/>
                  <w:szCs w:val="28"/>
                  <w:highlight w:val="white"/>
                </w:rPr>
                <w:t>четвертою</w:t>
              </w:r>
            </w:hyperlink>
            <w:r>
              <w:rPr>
                <w:b/>
                <w:color w:val="000000"/>
                <w:sz w:val="28"/>
                <w:szCs w:val="28"/>
                <w:highlight w:val="white"/>
              </w:rPr>
              <w:t> статті 5 цього Закону, - уповноваженому центральному органу.</w:t>
            </w:r>
            <w:r>
              <w:rPr>
                <w:color w:val="000000"/>
                <w:sz w:val="28"/>
                <w:szCs w:val="28"/>
                <w:highlight w:val="white"/>
              </w:rPr>
              <w:t xml:space="preserve"> </w:t>
            </w:r>
          </w:p>
          <w:p w14:paraId="276AC888" w14:textId="77777777" w:rsidR="00A01617" w:rsidRDefault="00A01617">
            <w:pPr>
              <w:pBdr>
                <w:top w:val="nil"/>
                <w:left w:val="nil"/>
                <w:bottom w:val="nil"/>
                <w:right w:val="nil"/>
                <w:between w:val="nil"/>
              </w:pBdr>
              <w:shd w:val="clear" w:color="auto" w:fill="FFFFFF"/>
              <w:spacing w:after="150"/>
              <w:ind w:firstLine="450"/>
              <w:jc w:val="both"/>
              <w:rPr>
                <w:b/>
                <w:color w:val="000000"/>
                <w:sz w:val="28"/>
                <w:szCs w:val="28"/>
              </w:rPr>
            </w:pPr>
          </w:p>
          <w:p w14:paraId="469BC02E" w14:textId="77777777" w:rsidR="0090540F" w:rsidRDefault="0090540F">
            <w:pPr>
              <w:pBdr>
                <w:top w:val="nil"/>
                <w:left w:val="nil"/>
                <w:bottom w:val="nil"/>
                <w:right w:val="nil"/>
                <w:between w:val="nil"/>
              </w:pBdr>
              <w:shd w:val="clear" w:color="auto" w:fill="FFFFFF"/>
              <w:spacing w:after="150"/>
              <w:ind w:firstLine="450"/>
              <w:jc w:val="both"/>
              <w:rPr>
                <w:color w:val="000000"/>
                <w:sz w:val="28"/>
                <w:szCs w:val="28"/>
                <w:highlight w:val="white"/>
              </w:rPr>
            </w:pPr>
          </w:p>
          <w:p w14:paraId="60287615" w14:textId="77777777" w:rsidR="0090540F" w:rsidRDefault="0090540F">
            <w:pPr>
              <w:pBdr>
                <w:top w:val="nil"/>
                <w:left w:val="nil"/>
                <w:bottom w:val="nil"/>
                <w:right w:val="nil"/>
                <w:between w:val="nil"/>
              </w:pBdr>
              <w:shd w:val="clear" w:color="auto" w:fill="FFFFFF"/>
              <w:spacing w:after="150"/>
              <w:ind w:firstLine="450"/>
              <w:jc w:val="both"/>
              <w:rPr>
                <w:color w:val="000000"/>
                <w:sz w:val="28"/>
                <w:szCs w:val="28"/>
                <w:highlight w:val="white"/>
              </w:rPr>
            </w:pPr>
          </w:p>
          <w:p w14:paraId="0B46E783" w14:textId="77777777" w:rsidR="0090540F" w:rsidRDefault="0090540F">
            <w:pPr>
              <w:pBdr>
                <w:top w:val="nil"/>
                <w:left w:val="nil"/>
                <w:bottom w:val="nil"/>
                <w:right w:val="nil"/>
                <w:between w:val="nil"/>
              </w:pBdr>
              <w:shd w:val="clear" w:color="auto" w:fill="FFFFFF"/>
              <w:spacing w:after="150"/>
              <w:ind w:firstLine="450"/>
              <w:jc w:val="both"/>
              <w:rPr>
                <w:color w:val="000000"/>
                <w:sz w:val="28"/>
                <w:szCs w:val="28"/>
                <w:highlight w:val="white"/>
              </w:rPr>
            </w:pPr>
          </w:p>
          <w:p w14:paraId="3A2C44F0" w14:textId="77777777" w:rsidR="0090540F" w:rsidRDefault="0090540F">
            <w:pPr>
              <w:pBdr>
                <w:top w:val="nil"/>
                <w:left w:val="nil"/>
                <w:bottom w:val="nil"/>
                <w:right w:val="nil"/>
                <w:between w:val="nil"/>
              </w:pBdr>
              <w:shd w:val="clear" w:color="auto" w:fill="FFFFFF"/>
              <w:spacing w:after="150"/>
              <w:ind w:firstLine="450"/>
              <w:jc w:val="both"/>
              <w:rPr>
                <w:color w:val="000000"/>
                <w:sz w:val="28"/>
                <w:szCs w:val="28"/>
                <w:highlight w:val="white"/>
              </w:rPr>
            </w:pPr>
          </w:p>
          <w:p w14:paraId="4F5D7571" w14:textId="77777777" w:rsidR="0090540F" w:rsidRDefault="0090540F">
            <w:pPr>
              <w:pBdr>
                <w:top w:val="nil"/>
                <w:left w:val="nil"/>
                <w:bottom w:val="nil"/>
                <w:right w:val="nil"/>
                <w:between w:val="nil"/>
              </w:pBdr>
              <w:shd w:val="clear" w:color="auto" w:fill="FFFFFF"/>
              <w:spacing w:after="150"/>
              <w:ind w:firstLine="450"/>
              <w:jc w:val="both"/>
              <w:rPr>
                <w:color w:val="000000"/>
                <w:sz w:val="28"/>
                <w:szCs w:val="28"/>
                <w:highlight w:val="white"/>
              </w:rPr>
            </w:pPr>
          </w:p>
          <w:p w14:paraId="4F6F4A1D" w14:textId="77777777" w:rsidR="00A01617" w:rsidRDefault="00A01617">
            <w:pPr>
              <w:pBdr>
                <w:top w:val="nil"/>
                <w:left w:val="nil"/>
                <w:bottom w:val="nil"/>
                <w:right w:val="nil"/>
                <w:between w:val="nil"/>
              </w:pBdr>
              <w:shd w:val="clear" w:color="auto" w:fill="FFFFFF"/>
              <w:spacing w:after="150"/>
              <w:ind w:firstLine="450"/>
              <w:jc w:val="both"/>
              <w:rPr>
                <w:color w:val="000000"/>
                <w:sz w:val="28"/>
                <w:szCs w:val="28"/>
                <w:highlight w:val="white"/>
              </w:rPr>
            </w:pPr>
          </w:p>
          <w:p w14:paraId="7B7B211C" w14:textId="77777777" w:rsidR="00A01617" w:rsidRDefault="00A01617">
            <w:pPr>
              <w:pBdr>
                <w:top w:val="nil"/>
                <w:left w:val="nil"/>
                <w:bottom w:val="nil"/>
                <w:right w:val="nil"/>
                <w:between w:val="nil"/>
              </w:pBdr>
              <w:shd w:val="clear" w:color="auto" w:fill="FFFFFF"/>
              <w:spacing w:after="150"/>
              <w:ind w:firstLine="450"/>
              <w:jc w:val="both"/>
              <w:rPr>
                <w:color w:val="000000"/>
                <w:sz w:val="28"/>
                <w:szCs w:val="28"/>
                <w:highlight w:val="white"/>
              </w:rPr>
            </w:pPr>
          </w:p>
          <w:p w14:paraId="3DB22290" w14:textId="77777777" w:rsidR="00A01617" w:rsidRDefault="00A01617">
            <w:pPr>
              <w:pBdr>
                <w:top w:val="nil"/>
                <w:left w:val="nil"/>
                <w:bottom w:val="nil"/>
                <w:right w:val="nil"/>
                <w:between w:val="nil"/>
              </w:pBdr>
              <w:shd w:val="clear" w:color="auto" w:fill="FFFFFF"/>
              <w:spacing w:after="150"/>
              <w:ind w:firstLine="450"/>
              <w:jc w:val="both"/>
              <w:rPr>
                <w:color w:val="000000"/>
                <w:sz w:val="28"/>
                <w:szCs w:val="28"/>
                <w:highlight w:val="white"/>
              </w:rPr>
            </w:pPr>
          </w:p>
          <w:p w14:paraId="75E4BDA9" w14:textId="77777777" w:rsidR="00A01617" w:rsidRDefault="00A01617" w:rsidP="00541AD6">
            <w:pPr>
              <w:pBdr>
                <w:top w:val="nil"/>
                <w:left w:val="nil"/>
                <w:bottom w:val="nil"/>
                <w:right w:val="nil"/>
                <w:between w:val="nil"/>
              </w:pBdr>
              <w:shd w:val="clear" w:color="auto" w:fill="FFFFFF"/>
              <w:spacing w:after="150"/>
              <w:jc w:val="both"/>
              <w:rPr>
                <w:color w:val="000000"/>
                <w:sz w:val="28"/>
                <w:szCs w:val="28"/>
                <w:highlight w:val="white"/>
              </w:rPr>
            </w:pPr>
          </w:p>
          <w:p w14:paraId="634CE3F2" w14:textId="77777777" w:rsidR="00A01617" w:rsidRDefault="00A01617" w:rsidP="00541AD6">
            <w:pPr>
              <w:pBdr>
                <w:top w:val="nil"/>
                <w:left w:val="nil"/>
                <w:bottom w:val="nil"/>
                <w:right w:val="nil"/>
                <w:between w:val="nil"/>
              </w:pBdr>
              <w:shd w:val="clear" w:color="auto" w:fill="FFFFFF"/>
              <w:spacing w:after="150"/>
              <w:jc w:val="both"/>
              <w:rPr>
                <w:color w:val="000000"/>
                <w:sz w:val="28"/>
                <w:szCs w:val="28"/>
                <w:highlight w:val="white"/>
              </w:rPr>
            </w:pPr>
          </w:p>
          <w:p w14:paraId="17D195F4" w14:textId="77777777" w:rsidR="00541AD6" w:rsidRDefault="00541AD6" w:rsidP="00541AD6">
            <w:pPr>
              <w:pBdr>
                <w:top w:val="nil"/>
                <w:left w:val="nil"/>
                <w:bottom w:val="nil"/>
                <w:right w:val="nil"/>
                <w:between w:val="nil"/>
              </w:pBdr>
              <w:shd w:val="clear" w:color="auto" w:fill="FFFFFF"/>
              <w:spacing w:after="150"/>
              <w:jc w:val="both"/>
              <w:rPr>
                <w:color w:val="000000"/>
                <w:sz w:val="28"/>
                <w:szCs w:val="28"/>
                <w:highlight w:val="white"/>
              </w:rPr>
            </w:pPr>
          </w:p>
          <w:p w14:paraId="5E727FB7"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w:t>
            </w:r>
          </w:p>
          <w:p w14:paraId="699A73A8" w14:textId="77777777" w:rsidR="009C015E" w:rsidRDefault="009C015E">
            <w:pPr>
              <w:pBdr>
                <w:top w:val="nil"/>
                <w:left w:val="nil"/>
                <w:bottom w:val="nil"/>
                <w:right w:val="nil"/>
                <w:between w:val="nil"/>
              </w:pBdr>
              <w:shd w:val="clear" w:color="auto" w:fill="FFFFFF"/>
              <w:spacing w:before="280" w:after="280"/>
              <w:ind w:firstLine="450"/>
              <w:jc w:val="both"/>
              <w:rPr>
                <w:color w:val="000000"/>
                <w:sz w:val="28"/>
                <w:szCs w:val="28"/>
              </w:rPr>
            </w:pPr>
          </w:p>
          <w:p w14:paraId="6553EE9D" w14:textId="77777777" w:rsidR="009C015E" w:rsidRDefault="009C015E">
            <w:pPr>
              <w:pBdr>
                <w:top w:val="nil"/>
                <w:left w:val="nil"/>
                <w:bottom w:val="nil"/>
                <w:right w:val="nil"/>
                <w:between w:val="nil"/>
              </w:pBdr>
              <w:shd w:val="clear" w:color="auto" w:fill="FFFFFF"/>
              <w:spacing w:before="280" w:after="280"/>
              <w:ind w:firstLine="450"/>
              <w:jc w:val="both"/>
              <w:rPr>
                <w:color w:val="000000"/>
                <w:sz w:val="28"/>
                <w:szCs w:val="28"/>
              </w:rPr>
            </w:pPr>
          </w:p>
          <w:p w14:paraId="5FF5DD2B" w14:textId="77777777" w:rsidR="0090540F" w:rsidRDefault="00E97E0A">
            <w:pPr>
              <w:pBdr>
                <w:top w:val="nil"/>
                <w:left w:val="nil"/>
                <w:bottom w:val="nil"/>
                <w:right w:val="nil"/>
                <w:between w:val="nil"/>
              </w:pBdr>
              <w:shd w:val="clear" w:color="auto" w:fill="FFFFFF"/>
              <w:spacing w:before="280" w:after="280"/>
              <w:ind w:firstLine="450"/>
              <w:jc w:val="both"/>
              <w:rPr>
                <w:b/>
                <w:color w:val="000000"/>
                <w:sz w:val="28"/>
                <w:szCs w:val="28"/>
              </w:rPr>
            </w:pPr>
            <w:r>
              <w:rPr>
                <w:color w:val="000000"/>
                <w:sz w:val="28"/>
                <w:szCs w:val="28"/>
              </w:rPr>
              <w:t xml:space="preserve">6. Якщо на будь-якій стадії розгляду звіту з оцінки впливу на довкілля, </w:t>
            </w:r>
            <w:r>
              <w:rPr>
                <w:b/>
                <w:color w:val="000000"/>
                <w:sz w:val="28"/>
                <w:szCs w:val="28"/>
              </w:rPr>
              <w:t>а також додаткової інформації до звіту з оцінки впливу на довкілля,</w:t>
            </w:r>
            <w:r>
              <w:rPr>
                <w:color w:val="000000"/>
                <w:sz w:val="28"/>
                <w:szCs w:val="28"/>
              </w:rPr>
              <w:t xml:space="preserve">  уповноважений територіальний орган виявить підстави, </w:t>
            </w:r>
            <w:r w:rsidRPr="00727A6E">
              <w:rPr>
                <w:b/>
                <w:color w:val="000000"/>
                <w:sz w:val="28"/>
                <w:szCs w:val="28"/>
              </w:rPr>
              <w:t>передбачені частиною третьою статті 5 цього Закону,</w:t>
            </w:r>
            <w:r>
              <w:rPr>
                <w:color w:val="000000"/>
                <w:sz w:val="28"/>
                <w:szCs w:val="28"/>
              </w:rPr>
              <w:t xml:space="preserve"> він невідкладно, не пізніше трьох робочих днів, передає документацію уповноваженому центральному органу для проведення громадського обговорення в адміністративно-територіальних одиницях, які можуть зазнати впливу планованої діяльності (крім адміністративно-територіальних одиниць, в яких громадське обговорення вже проведено), та надання висновку з оцінки впливу на довкілля у порядку, встановленому цим Законом, про що одночасно повідомляє суб’єкта господарювання.</w:t>
            </w:r>
          </w:p>
          <w:p w14:paraId="7632962E" w14:textId="77777777" w:rsidR="0090540F" w:rsidRDefault="0090540F">
            <w:pPr>
              <w:pBdr>
                <w:top w:val="nil"/>
                <w:left w:val="nil"/>
                <w:bottom w:val="nil"/>
                <w:right w:val="nil"/>
                <w:between w:val="nil"/>
              </w:pBdr>
              <w:shd w:val="clear" w:color="auto" w:fill="FFFFFF"/>
              <w:spacing w:after="150"/>
              <w:ind w:firstLine="450"/>
              <w:jc w:val="both"/>
              <w:rPr>
                <w:color w:val="000000"/>
                <w:sz w:val="28"/>
                <w:szCs w:val="28"/>
                <w:highlight w:val="white"/>
              </w:rPr>
            </w:pPr>
          </w:p>
          <w:p w14:paraId="0DB86191" w14:textId="77777777" w:rsidR="009C015E" w:rsidRDefault="009C015E">
            <w:pPr>
              <w:pBdr>
                <w:top w:val="nil"/>
                <w:left w:val="nil"/>
                <w:bottom w:val="nil"/>
                <w:right w:val="nil"/>
                <w:between w:val="nil"/>
              </w:pBdr>
              <w:shd w:val="clear" w:color="auto" w:fill="FFFFFF"/>
              <w:spacing w:after="150"/>
              <w:ind w:firstLine="450"/>
              <w:jc w:val="both"/>
              <w:rPr>
                <w:color w:val="000000"/>
                <w:sz w:val="28"/>
                <w:szCs w:val="28"/>
                <w:highlight w:val="white"/>
              </w:rPr>
            </w:pPr>
          </w:p>
          <w:p w14:paraId="7583BF14"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w:t>
            </w:r>
          </w:p>
          <w:p w14:paraId="59D4C069" w14:textId="77777777" w:rsidR="0090540F" w:rsidRDefault="00E97E0A">
            <w:pPr>
              <w:pBdr>
                <w:top w:val="nil"/>
                <w:left w:val="nil"/>
                <w:bottom w:val="nil"/>
                <w:right w:val="nil"/>
                <w:between w:val="nil"/>
              </w:pBdr>
              <w:shd w:val="clear" w:color="auto" w:fill="FFFFFF"/>
              <w:spacing w:before="280" w:after="280"/>
              <w:ind w:firstLine="450"/>
              <w:jc w:val="both"/>
              <w:rPr>
                <w:color w:val="000000"/>
                <w:sz w:val="28"/>
                <w:szCs w:val="28"/>
              </w:rPr>
            </w:pPr>
            <w:r>
              <w:rPr>
                <w:color w:val="000000"/>
                <w:sz w:val="28"/>
                <w:szCs w:val="28"/>
                <w:highlight w:val="white"/>
              </w:rPr>
              <w:t xml:space="preserve">7. Якщо на будь-якій стадії розгляду звіту з оцінки впливу на довкілля, </w:t>
            </w:r>
            <w:r>
              <w:rPr>
                <w:color w:val="000000"/>
                <w:sz w:val="28"/>
                <w:szCs w:val="28"/>
              </w:rPr>
              <w:t xml:space="preserve"> </w:t>
            </w:r>
            <w:r>
              <w:rPr>
                <w:b/>
                <w:color w:val="000000"/>
                <w:sz w:val="28"/>
                <w:szCs w:val="28"/>
              </w:rPr>
              <w:t>а також додаткової інформації до звіту з оцінки впливу на довкілля,</w:t>
            </w:r>
            <w:r>
              <w:rPr>
                <w:color w:val="000000"/>
                <w:sz w:val="28"/>
                <w:szCs w:val="28"/>
                <w:highlight w:val="white"/>
              </w:rPr>
              <w:t xml:space="preserve"> уповноважений територіальний орган чи уповноважений центральний орган виявить, що планована діяльність може мати значний транскордонний вплив, уповноважений територіальний орган невідкладно, не </w:t>
            </w:r>
            <w:r>
              <w:rPr>
                <w:color w:val="000000"/>
                <w:sz w:val="28"/>
                <w:szCs w:val="28"/>
                <w:highlight w:val="white"/>
              </w:rPr>
              <w:lastRenderedPageBreak/>
              <w:t>пізніше трьох робочих днів, передає документацію уповноваженому центральному органу, а уповноважений центральний орган здійснює оцінку впливу на довкілля в порядку, визначеному цим Законом для планованої діяльності, яка може мати значний транскордонний вплив, про що одночасно повідомляє суб’єкта господарювання у спосіб, відповідно до якого було подано повідомлення про плановану діяльність, яка підлягає оцінці впливу на довкілля.</w:t>
            </w:r>
          </w:p>
          <w:p w14:paraId="51E6614C" w14:textId="77777777" w:rsidR="00B40FE1" w:rsidRDefault="00B40FE1">
            <w:pPr>
              <w:pBdr>
                <w:top w:val="nil"/>
                <w:left w:val="nil"/>
                <w:bottom w:val="nil"/>
                <w:right w:val="nil"/>
                <w:between w:val="nil"/>
              </w:pBdr>
              <w:shd w:val="clear" w:color="auto" w:fill="FFFFFF"/>
              <w:spacing w:before="280" w:after="280"/>
              <w:ind w:firstLine="450"/>
              <w:jc w:val="both"/>
              <w:rPr>
                <w:b/>
                <w:color w:val="000000"/>
                <w:sz w:val="28"/>
                <w:szCs w:val="28"/>
              </w:rPr>
            </w:pPr>
            <w:r>
              <w:rPr>
                <w:color w:val="000000"/>
                <w:sz w:val="28"/>
                <w:szCs w:val="28"/>
              </w:rPr>
              <w:t>…</w:t>
            </w:r>
          </w:p>
          <w:p w14:paraId="0E2F82B2" w14:textId="77777777" w:rsidR="00C46D77" w:rsidRPr="00B40FE1" w:rsidRDefault="00C46D77" w:rsidP="00B40FE1">
            <w:pPr>
              <w:pBdr>
                <w:top w:val="nil"/>
                <w:left w:val="nil"/>
                <w:bottom w:val="nil"/>
                <w:right w:val="nil"/>
                <w:between w:val="nil"/>
              </w:pBdr>
              <w:shd w:val="clear" w:color="auto" w:fill="FFFFFF"/>
              <w:spacing w:after="150"/>
              <w:ind w:firstLine="450"/>
              <w:jc w:val="both"/>
              <w:rPr>
                <w:color w:val="000000"/>
                <w:sz w:val="28"/>
                <w:szCs w:val="28"/>
                <w:highlight w:val="white"/>
              </w:rPr>
            </w:pPr>
          </w:p>
        </w:tc>
      </w:tr>
      <w:tr w:rsidR="0090540F" w14:paraId="29B2BCF9" w14:textId="77777777" w:rsidTr="004168BF">
        <w:tc>
          <w:tcPr>
            <w:tcW w:w="7196" w:type="dxa"/>
            <w:tcBorders>
              <w:top w:val="single" w:sz="4" w:space="0" w:color="000000"/>
              <w:left w:val="single" w:sz="4" w:space="0" w:color="000000"/>
              <w:bottom w:val="single" w:sz="4" w:space="0" w:color="000000"/>
              <w:right w:val="single" w:sz="4" w:space="0" w:color="000000"/>
            </w:tcBorders>
          </w:tcPr>
          <w:p w14:paraId="03911825" w14:textId="77777777" w:rsidR="0090540F" w:rsidRDefault="00E97E0A">
            <w:pPr>
              <w:pBdr>
                <w:top w:val="nil"/>
                <w:left w:val="nil"/>
                <w:bottom w:val="nil"/>
                <w:right w:val="nil"/>
                <w:between w:val="nil"/>
              </w:pBdr>
              <w:shd w:val="clear" w:color="auto" w:fill="FFFFFF"/>
              <w:spacing w:after="150"/>
              <w:ind w:firstLine="450"/>
              <w:jc w:val="center"/>
              <w:rPr>
                <w:b/>
                <w:color w:val="000000"/>
                <w:sz w:val="28"/>
                <w:szCs w:val="28"/>
              </w:rPr>
            </w:pPr>
            <w:r>
              <w:rPr>
                <w:b/>
                <w:color w:val="000000"/>
                <w:sz w:val="28"/>
                <w:szCs w:val="28"/>
              </w:rPr>
              <w:lastRenderedPageBreak/>
              <w:t>Відсутня</w:t>
            </w:r>
          </w:p>
        </w:tc>
        <w:tc>
          <w:tcPr>
            <w:tcW w:w="7541" w:type="dxa"/>
            <w:tcBorders>
              <w:top w:val="single" w:sz="4" w:space="0" w:color="000000"/>
              <w:left w:val="single" w:sz="4" w:space="0" w:color="000000"/>
              <w:bottom w:val="single" w:sz="4" w:space="0" w:color="000000"/>
              <w:right w:val="single" w:sz="4" w:space="0" w:color="000000"/>
            </w:tcBorders>
          </w:tcPr>
          <w:p w14:paraId="7057EE26" w14:textId="77777777" w:rsidR="0090540F" w:rsidRPr="007E42F6" w:rsidRDefault="00E97E0A">
            <w:pPr>
              <w:pBdr>
                <w:top w:val="nil"/>
                <w:left w:val="nil"/>
                <w:bottom w:val="nil"/>
                <w:right w:val="nil"/>
                <w:between w:val="nil"/>
              </w:pBdr>
              <w:shd w:val="clear" w:color="auto" w:fill="FFFFFF"/>
              <w:ind w:firstLine="448"/>
              <w:jc w:val="both"/>
              <w:rPr>
                <w:b/>
                <w:color w:val="000000"/>
                <w:sz w:val="28"/>
                <w:szCs w:val="28"/>
              </w:rPr>
            </w:pPr>
            <w:r w:rsidRPr="007E42F6">
              <w:rPr>
                <w:b/>
                <w:color w:val="000000"/>
                <w:sz w:val="28"/>
                <w:szCs w:val="28"/>
              </w:rPr>
              <w:t>Стаття 6</w:t>
            </w:r>
            <w:r w:rsidRPr="007E42F6">
              <w:rPr>
                <w:b/>
                <w:color w:val="000000"/>
                <w:sz w:val="28"/>
                <w:szCs w:val="28"/>
                <w:vertAlign w:val="superscript"/>
              </w:rPr>
              <w:t>1</w:t>
            </w:r>
            <w:r w:rsidRPr="007E42F6">
              <w:rPr>
                <w:b/>
                <w:color w:val="000000"/>
                <w:sz w:val="28"/>
                <w:szCs w:val="28"/>
              </w:rPr>
              <w:t>. Попередній аналіз звіту з оцінки впливу на довкілля</w:t>
            </w:r>
          </w:p>
          <w:p w14:paraId="7858162C" w14:textId="77777777" w:rsidR="0090540F" w:rsidRPr="007E42F6" w:rsidRDefault="00E97E0A">
            <w:pPr>
              <w:pBdr>
                <w:top w:val="nil"/>
                <w:left w:val="nil"/>
                <w:bottom w:val="nil"/>
                <w:right w:val="nil"/>
                <w:between w:val="nil"/>
              </w:pBdr>
              <w:shd w:val="clear" w:color="auto" w:fill="FFFFFF"/>
              <w:ind w:firstLine="448"/>
              <w:jc w:val="both"/>
              <w:rPr>
                <w:b/>
                <w:color w:val="000000"/>
                <w:sz w:val="28"/>
                <w:szCs w:val="28"/>
              </w:rPr>
            </w:pPr>
            <w:r w:rsidRPr="007E42F6">
              <w:rPr>
                <w:b/>
                <w:color w:val="000000"/>
                <w:sz w:val="28"/>
                <w:szCs w:val="28"/>
              </w:rPr>
              <w:t xml:space="preserve">1. Протягом п’ятнадцяти робочих днів з дня, наступного за днем внесення, відповідно до частини п’ятої статті 6 цього Закону, звіту з оцінки впливу на довкілля до Єдиного реєстру з оцінки впливу на довкілля, уповноважений орган здійснює попередній аналіз звіту з оцінки впливу на довкілля </w:t>
            </w:r>
            <w:r w:rsidR="007E42F6" w:rsidRPr="0048305D">
              <w:rPr>
                <w:b/>
                <w:sz w:val="28"/>
                <w:szCs w:val="28"/>
              </w:rPr>
              <w:t>з метою визначення</w:t>
            </w:r>
            <w:r w:rsidR="007E42F6" w:rsidRPr="007E42F6">
              <w:rPr>
                <w:b/>
                <w:color w:val="000000"/>
                <w:sz w:val="28"/>
                <w:szCs w:val="28"/>
              </w:rPr>
              <w:t xml:space="preserve"> </w:t>
            </w:r>
            <w:r w:rsidRPr="007E42F6">
              <w:rPr>
                <w:b/>
                <w:color w:val="000000"/>
                <w:sz w:val="28"/>
                <w:szCs w:val="28"/>
              </w:rPr>
              <w:t xml:space="preserve">достатності інформації для оцінки впливу планованої діяльності на довкілля. </w:t>
            </w:r>
          </w:p>
          <w:p w14:paraId="66578540" w14:textId="77777777" w:rsidR="0090540F" w:rsidRPr="007E42F6" w:rsidRDefault="00E97E0A">
            <w:pPr>
              <w:pBdr>
                <w:top w:val="nil"/>
                <w:left w:val="nil"/>
                <w:bottom w:val="nil"/>
                <w:right w:val="nil"/>
                <w:between w:val="nil"/>
              </w:pBdr>
              <w:shd w:val="clear" w:color="auto" w:fill="FFFFFF"/>
              <w:ind w:firstLine="448"/>
              <w:jc w:val="both"/>
              <w:rPr>
                <w:b/>
                <w:color w:val="000000"/>
                <w:sz w:val="28"/>
                <w:szCs w:val="28"/>
              </w:rPr>
            </w:pPr>
            <w:r w:rsidRPr="007E42F6">
              <w:rPr>
                <w:b/>
                <w:color w:val="000000"/>
                <w:sz w:val="28"/>
                <w:szCs w:val="28"/>
              </w:rPr>
              <w:t>2. Для проведення попереднього аналізу звіту з оцінки впливу на довкілля, уповноважений орган може проводити консультації з іншими зацікавленими органами виконавчої влади (в межах їх повноважень), а також експертними комісіями, передбаченими статтею 10 цього Закону.</w:t>
            </w:r>
          </w:p>
          <w:p w14:paraId="469FDE69" w14:textId="77777777" w:rsidR="0090540F" w:rsidRPr="007E42F6" w:rsidRDefault="00E97E0A">
            <w:pPr>
              <w:pBdr>
                <w:top w:val="nil"/>
                <w:left w:val="nil"/>
                <w:bottom w:val="nil"/>
                <w:right w:val="nil"/>
                <w:between w:val="nil"/>
              </w:pBdr>
              <w:shd w:val="clear" w:color="auto" w:fill="FFFFFF"/>
              <w:ind w:firstLine="448"/>
              <w:jc w:val="both"/>
              <w:rPr>
                <w:b/>
                <w:color w:val="000000"/>
                <w:sz w:val="28"/>
                <w:szCs w:val="28"/>
              </w:rPr>
            </w:pPr>
            <w:r w:rsidRPr="007E42F6">
              <w:rPr>
                <w:b/>
                <w:color w:val="000000"/>
                <w:sz w:val="28"/>
                <w:szCs w:val="28"/>
              </w:rPr>
              <w:t xml:space="preserve">3. За результатами попереднього аналізу звіту з оцінки впливу на довкілля уповноважений орган надає суб’єкту </w:t>
            </w:r>
            <w:r w:rsidRPr="007E42F6">
              <w:rPr>
                <w:b/>
                <w:color w:val="000000"/>
                <w:sz w:val="28"/>
                <w:szCs w:val="28"/>
              </w:rPr>
              <w:lastRenderedPageBreak/>
              <w:t xml:space="preserve">господарювання повідомлення, в якому зазначає </w:t>
            </w:r>
            <w:r w:rsidR="007E42F6" w:rsidRPr="0048305D">
              <w:rPr>
                <w:b/>
                <w:sz w:val="28"/>
                <w:szCs w:val="28"/>
              </w:rPr>
              <w:t>необхідність</w:t>
            </w:r>
            <w:r w:rsidR="007E42F6" w:rsidRPr="007E42F6">
              <w:rPr>
                <w:b/>
                <w:color w:val="000000"/>
                <w:sz w:val="28"/>
                <w:szCs w:val="28"/>
              </w:rPr>
              <w:t xml:space="preserve"> </w:t>
            </w:r>
            <w:r w:rsidRPr="007E42F6">
              <w:rPr>
                <w:b/>
                <w:color w:val="000000"/>
                <w:sz w:val="28"/>
                <w:szCs w:val="28"/>
              </w:rPr>
              <w:t xml:space="preserve">або відсутність необхідності надання додаткової інформації до звіту. </w:t>
            </w:r>
          </w:p>
          <w:p w14:paraId="7E244D23" w14:textId="77777777" w:rsidR="0090540F" w:rsidRPr="007E42F6" w:rsidRDefault="00E97E0A">
            <w:pPr>
              <w:pBdr>
                <w:top w:val="nil"/>
                <w:left w:val="nil"/>
                <w:bottom w:val="nil"/>
                <w:right w:val="nil"/>
                <w:between w:val="nil"/>
              </w:pBdr>
              <w:shd w:val="clear" w:color="auto" w:fill="FFFFFF"/>
              <w:ind w:firstLine="448"/>
              <w:jc w:val="both"/>
              <w:rPr>
                <w:b/>
                <w:color w:val="000000"/>
                <w:sz w:val="28"/>
                <w:szCs w:val="28"/>
              </w:rPr>
            </w:pPr>
            <w:r w:rsidRPr="007E42F6">
              <w:rPr>
                <w:b/>
                <w:color w:val="000000"/>
                <w:sz w:val="28"/>
                <w:szCs w:val="28"/>
              </w:rPr>
              <w:t>Повідомлення надсилається суб’єкту господарювання та оприлюднюється в порядку, визначеному статтями 3</w:t>
            </w:r>
            <w:r w:rsidRPr="007E42F6">
              <w:rPr>
                <w:b/>
                <w:color w:val="000000"/>
                <w:sz w:val="28"/>
                <w:szCs w:val="28"/>
                <w:vertAlign w:val="superscript"/>
              </w:rPr>
              <w:t>1</w:t>
            </w:r>
            <w:r w:rsidRPr="007E42F6">
              <w:rPr>
                <w:b/>
                <w:color w:val="000000"/>
                <w:sz w:val="28"/>
                <w:szCs w:val="28"/>
              </w:rPr>
              <w:t xml:space="preserve"> та 4 цього Закону, у строк, встановлений в частині першій цієї статті.</w:t>
            </w:r>
          </w:p>
          <w:p w14:paraId="51B0469A" w14:textId="7D449C41" w:rsidR="0090540F" w:rsidRPr="007E42F6" w:rsidRDefault="00E97E0A">
            <w:pPr>
              <w:pBdr>
                <w:top w:val="nil"/>
                <w:left w:val="nil"/>
                <w:bottom w:val="nil"/>
                <w:right w:val="nil"/>
                <w:between w:val="nil"/>
              </w:pBdr>
              <w:shd w:val="clear" w:color="auto" w:fill="FFFFFF"/>
              <w:ind w:firstLine="448"/>
              <w:jc w:val="both"/>
              <w:rPr>
                <w:b/>
                <w:color w:val="000000"/>
                <w:sz w:val="28"/>
                <w:szCs w:val="28"/>
              </w:rPr>
            </w:pPr>
            <w:r w:rsidRPr="007E42F6">
              <w:rPr>
                <w:b/>
                <w:color w:val="000000"/>
                <w:sz w:val="28"/>
                <w:szCs w:val="28"/>
              </w:rPr>
              <w:t xml:space="preserve">Повідомлення носить інформаційний характер та не  </w:t>
            </w:r>
            <w:r w:rsidR="004A24D7">
              <w:rPr>
                <w:b/>
                <w:color w:val="000000"/>
                <w:sz w:val="28"/>
                <w:szCs w:val="28"/>
              </w:rPr>
              <w:t>є</w:t>
            </w:r>
            <w:r w:rsidRPr="007E42F6">
              <w:rPr>
                <w:b/>
                <w:color w:val="000000"/>
                <w:sz w:val="28"/>
                <w:szCs w:val="28"/>
              </w:rPr>
              <w:t xml:space="preserve"> виснов</w:t>
            </w:r>
            <w:r w:rsidR="004A24D7">
              <w:rPr>
                <w:b/>
                <w:color w:val="000000"/>
                <w:sz w:val="28"/>
                <w:szCs w:val="28"/>
              </w:rPr>
              <w:t>ком</w:t>
            </w:r>
            <w:r w:rsidRPr="007E42F6">
              <w:rPr>
                <w:b/>
                <w:color w:val="000000"/>
                <w:sz w:val="28"/>
                <w:szCs w:val="28"/>
              </w:rPr>
              <w:t xml:space="preserve"> уповноваженого органу щодо оцінки впливу на довкілля.</w:t>
            </w:r>
          </w:p>
          <w:p w14:paraId="72916AC4" w14:textId="42353E5C" w:rsidR="0090540F" w:rsidRDefault="00E97E0A">
            <w:pPr>
              <w:pBdr>
                <w:top w:val="nil"/>
                <w:left w:val="nil"/>
                <w:bottom w:val="nil"/>
                <w:right w:val="nil"/>
                <w:between w:val="nil"/>
              </w:pBdr>
              <w:shd w:val="clear" w:color="auto" w:fill="FFFFFF"/>
              <w:ind w:firstLine="448"/>
              <w:jc w:val="both"/>
              <w:rPr>
                <w:b/>
                <w:color w:val="000000"/>
                <w:sz w:val="28"/>
                <w:szCs w:val="28"/>
              </w:rPr>
            </w:pPr>
            <w:r w:rsidRPr="007E42F6">
              <w:rPr>
                <w:b/>
                <w:color w:val="000000"/>
              </w:rPr>
              <w:t>4</w:t>
            </w:r>
            <w:r w:rsidRPr="007E42F6">
              <w:rPr>
                <w:b/>
                <w:color w:val="000000"/>
                <w:sz w:val="28"/>
                <w:szCs w:val="28"/>
              </w:rPr>
              <w:t xml:space="preserve">. Додаткову інформацію </w:t>
            </w:r>
            <w:r w:rsidR="00541F5E">
              <w:rPr>
                <w:b/>
                <w:color w:val="000000"/>
                <w:sz w:val="28"/>
                <w:szCs w:val="28"/>
              </w:rPr>
              <w:t>до звіту</w:t>
            </w:r>
            <w:r w:rsidRPr="007E42F6">
              <w:rPr>
                <w:b/>
                <w:color w:val="000000"/>
                <w:sz w:val="28"/>
                <w:szCs w:val="28"/>
              </w:rPr>
              <w:t xml:space="preserve"> відповідно до цієї статті суб’єкт господарювання подає до оголошення про початок громадського обговорення </w:t>
            </w:r>
            <w:r w:rsidR="00541F5E">
              <w:rPr>
                <w:b/>
                <w:color w:val="000000"/>
                <w:sz w:val="28"/>
                <w:szCs w:val="28"/>
              </w:rPr>
              <w:t>відповідно до</w:t>
            </w:r>
            <w:r w:rsidRPr="007E42F6">
              <w:rPr>
                <w:b/>
                <w:color w:val="000000"/>
                <w:sz w:val="28"/>
                <w:szCs w:val="28"/>
              </w:rPr>
              <w:t xml:space="preserve"> статті 8 цього Закону.</w:t>
            </w:r>
          </w:p>
          <w:p w14:paraId="4FB9E5D3" w14:textId="77777777" w:rsidR="00B40FE1" w:rsidRPr="007E42F6" w:rsidRDefault="00B40FE1">
            <w:pPr>
              <w:pBdr>
                <w:top w:val="nil"/>
                <w:left w:val="nil"/>
                <w:bottom w:val="nil"/>
                <w:right w:val="nil"/>
                <w:between w:val="nil"/>
              </w:pBdr>
              <w:shd w:val="clear" w:color="auto" w:fill="FFFFFF"/>
              <w:ind w:firstLine="448"/>
              <w:jc w:val="both"/>
              <w:rPr>
                <w:b/>
                <w:color w:val="000000"/>
                <w:sz w:val="28"/>
                <w:szCs w:val="28"/>
              </w:rPr>
            </w:pPr>
          </w:p>
        </w:tc>
      </w:tr>
      <w:tr w:rsidR="0090540F" w14:paraId="47300FC7" w14:textId="77777777" w:rsidTr="004168BF">
        <w:tc>
          <w:tcPr>
            <w:tcW w:w="7196" w:type="dxa"/>
            <w:tcBorders>
              <w:top w:val="single" w:sz="4" w:space="0" w:color="000000"/>
              <w:left w:val="single" w:sz="4" w:space="0" w:color="000000"/>
              <w:bottom w:val="single" w:sz="4" w:space="0" w:color="000000"/>
              <w:right w:val="single" w:sz="4" w:space="0" w:color="000000"/>
            </w:tcBorders>
          </w:tcPr>
          <w:p w14:paraId="490876D2" w14:textId="77777777" w:rsidR="0090540F" w:rsidRDefault="00E97E0A">
            <w:pPr>
              <w:pBdr>
                <w:top w:val="nil"/>
                <w:left w:val="nil"/>
                <w:bottom w:val="nil"/>
                <w:right w:val="nil"/>
                <w:between w:val="nil"/>
              </w:pBdr>
              <w:shd w:val="clear" w:color="auto" w:fill="FFFFFF"/>
              <w:spacing w:after="150"/>
              <w:ind w:firstLine="450"/>
              <w:jc w:val="center"/>
              <w:rPr>
                <w:b/>
                <w:color w:val="000000"/>
                <w:sz w:val="28"/>
                <w:szCs w:val="28"/>
              </w:rPr>
            </w:pPr>
            <w:r>
              <w:rPr>
                <w:b/>
                <w:color w:val="000000"/>
                <w:sz w:val="28"/>
                <w:szCs w:val="28"/>
              </w:rPr>
              <w:lastRenderedPageBreak/>
              <w:t>Відсутня</w:t>
            </w:r>
          </w:p>
          <w:p w14:paraId="64C33260" w14:textId="77777777" w:rsidR="00F950F6" w:rsidRDefault="00F950F6">
            <w:pPr>
              <w:pBdr>
                <w:top w:val="nil"/>
                <w:left w:val="nil"/>
                <w:bottom w:val="nil"/>
                <w:right w:val="nil"/>
                <w:between w:val="nil"/>
              </w:pBdr>
              <w:shd w:val="clear" w:color="auto" w:fill="FFFFFF"/>
              <w:spacing w:after="150"/>
              <w:ind w:firstLine="450"/>
              <w:jc w:val="center"/>
              <w:rPr>
                <w:b/>
                <w:color w:val="000000"/>
                <w:sz w:val="28"/>
                <w:szCs w:val="28"/>
              </w:rPr>
            </w:pPr>
          </w:p>
          <w:p w14:paraId="2F706FC8" w14:textId="77777777" w:rsidR="00F950F6" w:rsidRDefault="00F950F6">
            <w:pPr>
              <w:pBdr>
                <w:top w:val="nil"/>
                <w:left w:val="nil"/>
                <w:bottom w:val="nil"/>
                <w:right w:val="nil"/>
                <w:between w:val="nil"/>
              </w:pBdr>
              <w:shd w:val="clear" w:color="auto" w:fill="FFFFFF"/>
              <w:spacing w:after="150"/>
              <w:ind w:firstLine="450"/>
              <w:jc w:val="center"/>
              <w:rPr>
                <w:b/>
                <w:color w:val="000000"/>
                <w:sz w:val="28"/>
                <w:szCs w:val="28"/>
              </w:rPr>
            </w:pPr>
          </w:p>
          <w:p w14:paraId="077D1C82"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65BB5A53"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5F851DB5"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10D196C0"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5391101A"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7F2392CD"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12C3CF1E"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7CED631F"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3A00A96D"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46709C87"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6931D064"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37147501"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26D977B0"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7FD169FC"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1FDBDA97"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505D9803"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319D9E08"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06C464D0"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375C331D"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6721B82C"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13A36B9E"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7F645AFF"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4803D73B"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5664D02B"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7492E460"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42502026"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16EE3397"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4B3DDCE8"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1F507AD6"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6D853350"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2A0E8085"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09653CEB"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0BDECB9B"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7D35B0AD"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0FC7E5F8"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02CE1E29"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3867ADD0"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7C83D0C3"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67ECD5A1"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03CC6705"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5398E303"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2B49CCC6"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494183DF"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716CE7D6"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7A06F72C"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78454BB1"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1575B71F"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5FFED070"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4D8F5106"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0E242215"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1B3C3D5F"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710B32C3"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55A74718"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0D5F3F0F"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1A02E60A"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7C3FBAF6"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33F46B73"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42CAECD3"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7DEC3084"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690E3E4C"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6278DDAC"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51DCF72F" w14:textId="77777777" w:rsidR="00E84BB4" w:rsidRDefault="00E84BB4">
            <w:pPr>
              <w:pBdr>
                <w:top w:val="nil"/>
                <w:left w:val="nil"/>
                <w:bottom w:val="nil"/>
                <w:right w:val="nil"/>
                <w:between w:val="nil"/>
              </w:pBdr>
              <w:shd w:val="clear" w:color="auto" w:fill="FFFFFF"/>
              <w:spacing w:after="150"/>
              <w:ind w:firstLine="450"/>
              <w:jc w:val="center"/>
              <w:rPr>
                <w:strike/>
                <w:sz w:val="28"/>
                <w:szCs w:val="28"/>
              </w:rPr>
            </w:pPr>
          </w:p>
          <w:p w14:paraId="2503AEE7" w14:textId="77777777" w:rsidR="004D2DC5" w:rsidRDefault="004D2DC5">
            <w:pPr>
              <w:pBdr>
                <w:top w:val="nil"/>
                <w:left w:val="nil"/>
                <w:bottom w:val="nil"/>
                <w:right w:val="nil"/>
                <w:between w:val="nil"/>
              </w:pBdr>
              <w:shd w:val="clear" w:color="auto" w:fill="FFFFFF"/>
              <w:spacing w:after="150"/>
              <w:ind w:firstLine="450"/>
              <w:jc w:val="center"/>
              <w:rPr>
                <w:b/>
                <w:color w:val="000000"/>
                <w:sz w:val="28"/>
                <w:szCs w:val="28"/>
              </w:rPr>
            </w:pPr>
          </w:p>
          <w:p w14:paraId="19598BD1" w14:textId="77777777" w:rsidR="00E84BB4" w:rsidRDefault="00E84BB4">
            <w:pPr>
              <w:pBdr>
                <w:top w:val="nil"/>
                <w:left w:val="nil"/>
                <w:bottom w:val="nil"/>
                <w:right w:val="nil"/>
                <w:between w:val="nil"/>
              </w:pBdr>
              <w:shd w:val="clear" w:color="auto" w:fill="FFFFFF"/>
              <w:spacing w:after="150"/>
              <w:ind w:firstLine="450"/>
              <w:jc w:val="center"/>
              <w:rPr>
                <w:b/>
                <w:color w:val="000000"/>
                <w:sz w:val="28"/>
                <w:szCs w:val="28"/>
              </w:rPr>
            </w:pPr>
          </w:p>
          <w:p w14:paraId="1B5597BC" w14:textId="77777777" w:rsidR="00F950F6" w:rsidRDefault="00F950F6">
            <w:pPr>
              <w:pBdr>
                <w:top w:val="nil"/>
                <w:left w:val="nil"/>
                <w:bottom w:val="nil"/>
                <w:right w:val="nil"/>
                <w:between w:val="nil"/>
              </w:pBdr>
              <w:shd w:val="clear" w:color="auto" w:fill="FFFFFF"/>
              <w:spacing w:after="150"/>
              <w:ind w:firstLine="450"/>
              <w:jc w:val="center"/>
              <w:rPr>
                <w:b/>
                <w:color w:val="000000"/>
                <w:sz w:val="28"/>
                <w:szCs w:val="28"/>
              </w:rPr>
            </w:pPr>
          </w:p>
          <w:p w14:paraId="3DAAD3B9" w14:textId="77777777" w:rsidR="00F950F6" w:rsidRDefault="00F950F6">
            <w:pPr>
              <w:pBdr>
                <w:top w:val="nil"/>
                <w:left w:val="nil"/>
                <w:bottom w:val="nil"/>
                <w:right w:val="nil"/>
                <w:between w:val="nil"/>
              </w:pBdr>
              <w:shd w:val="clear" w:color="auto" w:fill="FFFFFF"/>
              <w:spacing w:after="150"/>
              <w:ind w:firstLine="450"/>
              <w:jc w:val="center"/>
              <w:rPr>
                <w:b/>
                <w:color w:val="000000"/>
                <w:sz w:val="28"/>
                <w:szCs w:val="28"/>
              </w:rPr>
            </w:pPr>
          </w:p>
          <w:p w14:paraId="5D894489" w14:textId="77777777" w:rsidR="00F950F6" w:rsidRDefault="00F950F6">
            <w:pPr>
              <w:pBdr>
                <w:top w:val="nil"/>
                <w:left w:val="nil"/>
                <w:bottom w:val="nil"/>
                <w:right w:val="nil"/>
                <w:between w:val="nil"/>
              </w:pBdr>
              <w:shd w:val="clear" w:color="auto" w:fill="FFFFFF"/>
              <w:spacing w:after="150"/>
              <w:ind w:firstLine="450"/>
              <w:jc w:val="center"/>
              <w:rPr>
                <w:b/>
                <w:color w:val="000000"/>
                <w:sz w:val="28"/>
                <w:szCs w:val="28"/>
              </w:rPr>
            </w:pPr>
          </w:p>
          <w:p w14:paraId="76171DEC" w14:textId="77777777" w:rsidR="00F950F6" w:rsidRDefault="00F950F6" w:rsidP="004D2DC5">
            <w:pPr>
              <w:pBdr>
                <w:top w:val="nil"/>
                <w:left w:val="nil"/>
                <w:bottom w:val="nil"/>
                <w:right w:val="nil"/>
                <w:between w:val="nil"/>
              </w:pBdr>
              <w:shd w:val="clear" w:color="auto" w:fill="FFFFFF"/>
              <w:spacing w:after="150"/>
              <w:jc w:val="both"/>
              <w:rPr>
                <w:b/>
                <w:color w:val="000000"/>
                <w:sz w:val="28"/>
                <w:szCs w:val="28"/>
              </w:rPr>
            </w:pPr>
          </w:p>
        </w:tc>
        <w:tc>
          <w:tcPr>
            <w:tcW w:w="7541" w:type="dxa"/>
            <w:tcBorders>
              <w:top w:val="single" w:sz="4" w:space="0" w:color="000000"/>
              <w:left w:val="single" w:sz="4" w:space="0" w:color="000000"/>
              <w:bottom w:val="single" w:sz="4" w:space="0" w:color="000000"/>
              <w:right w:val="single" w:sz="4" w:space="0" w:color="000000"/>
            </w:tcBorders>
          </w:tcPr>
          <w:p w14:paraId="6FE3E4FC" w14:textId="77777777" w:rsidR="0090540F" w:rsidRPr="00CF738C" w:rsidRDefault="00E97E0A">
            <w:pPr>
              <w:pBdr>
                <w:top w:val="nil"/>
                <w:left w:val="nil"/>
                <w:bottom w:val="nil"/>
                <w:right w:val="nil"/>
                <w:between w:val="nil"/>
              </w:pBdr>
              <w:shd w:val="clear" w:color="auto" w:fill="FFFFFF"/>
              <w:ind w:firstLine="448"/>
              <w:jc w:val="both"/>
              <w:rPr>
                <w:b/>
                <w:color w:val="000000"/>
                <w:sz w:val="28"/>
                <w:szCs w:val="28"/>
              </w:rPr>
            </w:pPr>
            <w:r w:rsidRPr="00CF738C">
              <w:rPr>
                <w:b/>
                <w:color w:val="000000"/>
                <w:sz w:val="28"/>
                <w:szCs w:val="28"/>
              </w:rPr>
              <w:lastRenderedPageBreak/>
              <w:t>Стаття 6</w:t>
            </w:r>
            <w:r w:rsidRPr="00CF738C">
              <w:rPr>
                <w:b/>
                <w:color w:val="000000"/>
                <w:sz w:val="28"/>
                <w:szCs w:val="28"/>
                <w:vertAlign w:val="superscript"/>
              </w:rPr>
              <w:t>2</w:t>
            </w:r>
            <w:r w:rsidRPr="00CF738C">
              <w:rPr>
                <w:b/>
                <w:color w:val="000000"/>
                <w:sz w:val="28"/>
                <w:szCs w:val="28"/>
              </w:rPr>
              <w:t xml:space="preserve">. Вимоги до повідомлення </w:t>
            </w:r>
            <w:r w:rsidR="007E42F6" w:rsidRPr="0048305D">
              <w:rPr>
                <w:b/>
                <w:sz w:val="28"/>
                <w:szCs w:val="28"/>
              </w:rPr>
              <w:t>щодо</w:t>
            </w:r>
            <w:r w:rsidR="007E42F6" w:rsidRPr="00CF738C">
              <w:rPr>
                <w:b/>
                <w:color w:val="000000"/>
                <w:sz w:val="28"/>
                <w:szCs w:val="28"/>
              </w:rPr>
              <w:t xml:space="preserve"> </w:t>
            </w:r>
            <w:r w:rsidRPr="00CF738C">
              <w:rPr>
                <w:b/>
                <w:color w:val="000000"/>
                <w:sz w:val="28"/>
                <w:szCs w:val="28"/>
              </w:rPr>
              <w:t>необхідності надання додаткової інформації до звіту з оцінки впливу на довкілля</w:t>
            </w:r>
          </w:p>
          <w:p w14:paraId="14D49A4D" w14:textId="0BBDFF88" w:rsidR="0090540F" w:rsidRPr="00CF738C" w:rsidRDefault="00E97E0A">
            <w:pPr>
              <w:pBdr>
                <w:top w:val="nil"/>
                <w:left w:val="nil"/>
                <w:bottom w:val="nil"/>
                <w:right w:val="nil"/>
                <w:between w:val="nil"/>
              </w:pBdr>
              <w:shd w:val="clear" w:color="auto" w:fill="FFFFFF"/>
              <w:ind w:firstLine="448"/>
              <w:jc w:val="both"/>
              <w:rPr>
                <w:b/>
                <w:color w:val="000000"/>
                <w:sz w:val="28"/>
                <w:szCs w:val="28"/>
              </w:rPr>
            </w:pPr>
            <w:r w:rsidRPr="00CF738C">
              <w:rPr>
                <w:b/>
                <w:color w:val="000000"/>
                <w:sz w:val="28"/>
                <w:szCs w:val="28"/>
              </w:rPr>
              <w:t>1. Якщо за результатами попереднього аналізу звіту з оцінки впливу на довкілля виявлено необхідність надання додаткової інформації до звіту, уповноважений орган надсилає суб’єкту господарювання повідомлення про необхідність надання додаткової інформації до звіту</w:t>
            </w:r>
            <w:r w:rsidR="005B1C95">
              <w:rPr>
                <w:b/>
                <w:color w:val="000000"/>
                <w:sz w:val="28"/>
                <w:szCs w:val="28"/>
              </w:rPr>
              <w:t>, в якому</w:t>
            </w:r>
            <w:r w:rsidRPr="00CF738C">
              <w:rPr>
                <w:b/>
                <w:color w:val="000000"/>
                <w:sz w:val="28"/>
                <w:szCs w:val="28"/>
              </w:rPr>
              <w:t xml:space="preserve"> зазнача</w:t>
            </w:r>
            <w:r w:rsidR="0008389E" w:rsidRPr="0048305D">
              <w:rPr>
                <w:b/>
                <w:sz w:val="28"/>
                <w:szCs w:val="28"/>
              </w:rPr>
              <w:t>є</w:t>
            </w:r>
            <w:r w:rsidRPr="00CF738C">
              <w:rPr>
                <w:b/>
                <w:color w:val="000000"/>
                <w:sz w:val="28"/>
                <w:szCs w:val="28"/>
              </w:rPr>
              <w:t>ться:</w:t>
            </w:r>
          </w:p>
          <w:p w14:paraId="3B302E1A" w14:textId="77777777" w:rsidR="0090540F" w:rsidRPr="00CF738C" w:rsidRDefault="00E97E0A">
            <w:pPr>
              <w:pBdr>
                <w:top w:val="nil"/>
                <w:left w:val="nil"/>
                <w:bottom w:val="nil"/>
                <w:right w:val="nil"/>
                <w:between w:val="nil"/>
              </w:pBdr>
              <w:shd w:val="clear" w:color="auto" w:fill="FFFFFF"/>
              <w:ind w:firstLine="448"/>
              <w:jc w:val="both"/>
              <w:rPr>
                <w:b/>
                <w:color w:val="000000"/>
                <w:sz w:val="28"/>
                <w:szCs w:val="28"/>
              </w:rPr>
            </w:pPr>
            <w:bookmarkStart w:id="7" w:name="_heading=h.3dy6vkm" w:colFirst="0" w:colLast="0"/>
            <w:bookmarkEnd w:id="7"/>
            <w:r w:rsidRPr="00CF738C">
              <w:rPr>
                <w:b/>
                <w:color w:val="000000"/>
                <w:sz w:val="28"/>
                <w:szCs w:val="28"/>
              </w:rPr>
              <w:t xml:space="preserve">1) вичерпний перелік додаткової інформації, яку уповноважений орган рекомендує </w:t>
            </w:r>
            <w:r w:rsidR="001E2938">
              <w:rPr>
                <w:b/>
                <w:color w:val="000000"/>
                <w:sz w:val="28"/>
                <w:szCs w:val="28"/>
              </w:rPr>
              <w:t xml:space="preserve">надати </w:t>
            </w:r>
            <w:r w:rsidRPr="00CF738C">
              <w:rPr>
                <w:b/>
                <w:color w:val="000000"/>
                <w:sz w:val="28"/>
                <w:szCs w:val="28"/>
              </w:rPr>
              <w:t>суб’єкту господарювання до звіту з оцінки впливу на довкілля, із обґрунтуванням такої необхідності;</w:t>
            </w:r>
          </w:p>
          <w:p w14:paraId="426562C7" w14:textId="77777777" w:rsidR="0090540F" w:rsidRPr="00CF738C" w:rsidRDefault="00E97E0A">
            <w:pPr>
              <w:pBdr>
                <w:top w:val="nil"/>
                <w:left w:val="nil"/>
                <w:bottom w:val="nil"/>
                <w:right w:val="nil"/>
                <w:between w:val="nil"/>
              </w:pBdr>
              <w:shd w:val="clear" w:color="auto" w:fill="FFFFFF"/>
              <w:ind w:firstLine="448"/>
              <w:jc w:val="both"/>
              <w:rPr>
                <w:b/>
                <w:color w:val="000000"/>
                <w:sz w:val="28"/>
                <w:szCs w:val="28"/>
              </w:rPr>
            </w:pPr>
            <w:r w:rsidRPr="00CF738C">
              <w:rPr>
                <w:b/>
                <w:color w:val="000000"/>
                <w:sz w:val="28"/>
                <w:szCs w:val="28"/>
              </w:rPr>
              <w:t xml:space="preserve">2) за необхідності, рекомендації уповноваженого органу для суб’єкта господарювання щодо способів, </w:t>
            </w:r>
            <w:r w:rsidRPr="00CF738C">
              <w:rPr>
                <w:b/>
                <w:color w:val="000000"/>
                <w:sz w:val="28"/>
                <w:szCs w:val="28"/>
              </w:rPr>
              <w:lastRenderedPageBreak/>
              <w:t>порядку, джерел тощо отримання визначеної в повідомленні інформації.</w:t>
            </w:r>
          </w:p>
          <w:p w14:paraId="468B4323" w14:textId="77777777" w:rsidR="0090540F" w:rsidRPr="00CF738C" w:rsidRDefault="00E97E0A">
            <w:pPr>
              <w:pBdr>
                <w:top w:val="nil"/>
                <w:left w:val="nil"/>
                <w:bottom w:val="nil"/>
                <w:right w:val="nil"/>
                <w:between w:val="nil"/>
              </w:pBdr>
              <w:shd w:val="clear" w:color="auto" w:fill="FFFFFF"/>
              <w:ind w:firstLine="448"/>
              <w:jc w:val="both"/>
              <w:rPr>
                <w:b/>
                <w:color w:val="000000"/>
                <w:sz w:val="28"/>
                <w:szCs w:val="28"/>
              </w:rPr>
            </w:pPr>
            <w:r w:rsidRPr="00CF738C">
              <w:rPr>
                <w:b/>
                <w:color w:val="000000"/>
                <w:sz w:val="28"/>
                <w:szCs w:val="28"/>
              </w:rPr>
              <w:t>2. Необхідність надання суб’єктом господарювання додаткової інформації є обґрунтованою, якщо:</w:t>
            </w:r>
          </w:p>
          <w:p w14:paraId="679B5D32" w14:textId="3D6D823F" w:rsidR="0090540F" w:rsidRPr="00CF738C" w:rsidRDefault="00E97E0A" w:rsidP="00BD5E95">
            <w:pPr>
              <w:pBdr>
                <w:top w:val="nil"/>
                <w:left w:val="nil"/>
                <w:bottom w:val="nil"/>
                <w:right w:val="nil"/>
                <w:between w:val="nil"/>
              </w:pBdr>
              <w:shd w:val="clear" w:color="auto" w:fill="FFFFFF"/>
              <w:ind w:left="-74" w:firstLine="567"/>
              <w:jc w:val="both"/>
              <w:rPr>
                <w:b/>
                <w:color w:val="000000"/>
                <w:sz w:val="28"/>
                <w:szCs w:val="28"/>
              </w:rPr>
            </w:pPr>
            <w:r w:rsidRPr="00CF738C">
              <w:rPr>
                <w:b/>
                <w:color w:val="000000"/>
                <w:sz w:val="28"/>
                <w:szCs w:val="28"/>
              </w:rPr>
              <w:t>у звіті відсутня географічна інформація про місце провадження планованої діяльності або місця́, якщо планована діяльність здійснюватиметься на двох або більше земельних ділянках</w:t>
            </w:r>
            <w:r w:rsidR="00AA0A68">
              <w:rPr>
                <w:b/>
                <w:color w:val="000000"/>
                <w:sz w:val="28"/>
                <w:szCs w:val="28"/>
              </w:rPr>
              <w:t>,</w:t>
            </w:r>
            <w:r w:rsidRPr="00CF738C">
              <w:rPr>
                <w:b/>
                <w:color w:val="000000"/>
                <w:sz w:val="28"/>
                <w:szCs w:val="28"/>
              </w:rPr>
              <w:t xml:space="preserve"> ділянках акваторії, ділянках лісу, ділянках надр </w:t>
            </w:r>
            <w:r w:rsidR="00AA0A68">
              <w:rPr>
                <w:b/>
                <w:color w:val="000000"/>
                <w:sz w:val="28"/>
                <w:szCs w:val="28"/>
              </w:rPr>
              <w:t>тощо</w:t>
            </w:r>
            <w:r w:rsidRPr="00CF738C">
              <w:rPr>
                <w:b/>
                <w:color w:val="000000"/>
                <w:sz w:val="28"/>
                <w:szCs w:val="28"/>
              </w:rPr>
              <w:t>, відокремлених земельними або іншими ділянками, на яких планована діяльність не здійснюватиметься;</w:t>
            </w:r>
          </w:p>
          <w:p w14:paraId="4E532BF1" w14:textId="77777777" w:rsidR="00991BE3" w:rsidRDefault="00E97E0A" w:rsidP="00BD5E95">
            <w:pPr>
              <w:pBdr>
                <w:top w:val="nil"/>
                <w:left w:val="nil"/>
                <w:bottom w:val="nil"/>
                <w:right w:val="nil"/>
                <w:between w:val="nil"/>
              </w:pBdr>
              <w:shd w:val="clear" w:color="auto" w:fill="FFFFFF"/>
              <w:ind w:left="-74" w:firstLine="567"/>
              <w:jc w:val="both"/>
              <w:rPr>
                <w:b/>
                <w:sz w:val="28"/>
                <w:szCs w:val="28"/>
              </w:rPr>
            </w:pPr>
            <w:r w:rsidRPr="0048305D">
              <w:rPr>
                <w:b/>
                <w:sz w:val="28"/>
                <w:szCs w:val="28"/>
              </w:rPr>
              <w:t>у звіті відсутні характеристики планованої діяльності (основні дані і техніко-економічні показники протягом виконання підготовчих і будівельних робіт та провадження планованої діяльності), на підставі яких проводиться:</w:t>
            </w:r>
          </w:p>
          <w:p w14:paraId="67C9A227" w14:textId="77777777" w:rsidR="00991BE3" w:rsidRDefault="00E97E0A" w:rsidP="00F736E5">
            <w:pPr>
              <w:pBdr>
                <w:top w:val="nil"/>
                <w:left w:val="nil"/>
                <w:bottom w:val="nil"/>
                <w:right w:val="nil"/>
                <w:between w:val="nil"/>
              </w:pBdr>
              <w:shd w:val="clear" w:color="auto" w:fill="FFFFFF"/>
              <w:ind w:firstLine="567"/>
              <w:jc w:val="both"/>
              <w:rPr>
                <w:b/>
                <w:sz w:val="28"/>
                <w:szCs w:val="28"/>
              </w:rPr>
            </w:pPr>
            <w:r w:rsidRPr="0048305D">
              <w:rPr>
                <w:b/>
                <w:sz w:val="28"/>
                <w:szCs w:val="28"/>
              </w:rPr>
              <w:t xml:space="preserve"> 1) оцінка або розрахунки очікуваних  викидів, скидів забруднюючих речовин, іншого хімічного забруднення води, ґрунту чи надр; </w:t>
            </w:r>
          </w:p>
          <w:p w14:paraId="3D5E97B2" w14:textId="77777777" w:rsidR="00991BE3" w:rsidRDefault="00E97E0A" w:rsidP="00F736E5">
            <w:pPr>
              <w:pBdr>
                <w:top w:val="nil"/>
                <w:left w:val="nil"/>
                <w:bottom w:val="nil"/>
                <w:right w:val="nil"/>
                <w:between w:val="nil"/>
              </w:pBdr>
              <w:shd w:val="clear" w:color="auto" w:fill="FFFFFF"/>
              <w:ind w:firstLine="567"/>
              <w:jc w:val="both"/>
              <w:rPr>
                <w:b/>
                <w:sz w:val="28"/>
                <w:szCs w:val="28"/>
              </w:rPr>
            </w:pPr>
            <w:r w:rsidRPr="0048305D">
              <w:rPr>
                <w:b/>
                <w:sz w:val="28"/>
                <w:szCs w:val="28"/>
              </w:rPr>
              <w:t>2) оцінка (розрахунки) очікуваних</w:t>
            </w:r>
            <w:r w:rsidR="00F950F6" w:rsidRPr="0048305D">
              <w:rPr>
                <w:b/>
                <w:sz w:val="28"/>
                <w:szCs w:val="28"/>
              </w:rPr>
              <w:t xml:space="preserve"> видів</w:t>
            </w:r>
            <w:r w:rsidRPr="0048305D">
              <w:rPr>
                <w:b/>
                <w:sz w:val="28"/>
                <w:szCs w:val="28"/>
              </w:rPr>
              <w:t xml:space="preserve"> відходів</w:t>
            </w:r>
            <w:r w:rsidR="00F950F6" w:rsidRPr="0048305D">
              <w:rPr>
                <w:b/>
                <w:sz w:val="28"/>
                <w:szCs w:val="28"/>
              </w:rPr>
              <w:t xml:space="preserve"> та їх обсягу</w:t>
            </w:r>
            <w:r w:rsidRPr="0048305D">
              <w:rPr>
                <w:b/>
                <w:sz w:val="28"/>
                <w:szCs w:val="28"/>
              </w:rPr>
              <w:t>;</w:t>
            </w:r>
          </w:p>
          <w:p w14:paraId="70EE6639" w14:textId="4369479D" w:rsidR="0090540F" w:rsidRPr="00135122" w:rsidRDefault="00E97E0A" w:rsidP="00F736E5">
            <w:pPr>
              <w:pBdr>
                <w:top w:val="nil"/>
                <w:left w:val="nil"/>
                <w:bottom w:val="nil"/>
                <w:right w:val="nil"/>
                <w:between w:val="nil"/>
              </w:pBdr>
              <w:shd w:val="clear" w:color="auto" w:fill="FFFFFF"/>
              <w:ind w:firstLine="567"/>
              <w:jc w:val="both"/>
              <w:rPr>
                <w:b/>
                <w:sz w:val="28"/>
                <w:szCs w:val="28"/>
              </w:rPr>
            </w:pPr>
            <w:r w:rsidRPr="0048305D">
              <w:rPr>
                <w:b/>
                <w:sz w:val="28"/>
                <w:szCs w:val="28"/>
              </w:rPr>
              <w:t xml:space="preserve"> 3) оцінка шумового, вібраційного, світлового, теплового, електромагнітного, </w:t>
            </w:r>
            <w:r w:rsidRPr="00135122">
              <w:rPr>
                <w:b/>
                <w:sz w:val="28"/>
                <w:szCs w:val="28"/>
              </w:rPr>
              <w:t>раді</w:t>
            </w:r>
            <w:r w:rsidR="00BD5E95" w:rsidRPr="00135122">
              <w:rPr>
                <w:b/>
                <w:sz w:val="28"/>
                <w:szCs w:val="28"/>
              </w:rPr>
              <w:t>оактивного</w:t>
            </w:r>
            <w:r w:rsidRPr="00135122">
              <w:rPr>
                <w:b/>
                <w:sz w:val="28"/>
                <w:szCs w:val="28"/>
              </w:rPr>
              <w:t xml:space="preserve"> забруднення;</w:t>
            </w:r>
          </w:p>
          <w:p w14:paraId="04D47B64" w14:textId="10875702" w:rsidR="0090540F" w:rsidRPr="00135122" w:rsidRDefault="00E97E0A" w:rsidP="00F736E5">
            <w:pPr>
              <w:pBdr>
                <w:top w:val="nil"/>
                <w:left w:val="nil"/>
                <w:bottom w:val="nil"/>
                <w:right w:val="nil"/>
                <w:between w:val="nil"/>
              </w:pBdr>
              <w:shd w:val="clear" w:color="auto" w:fill="FFFFFF"/>
              <w:ind w:left="-74" w:firstLine="708"/>
              <w:jc w:val="both"/>
              <w:rPr>
                <w:b/>
                <w:sz w:val="28"/>
                <w:szCs w:val="28"/>
              </w:rPr>
            </w:pPr>
            <w:r w:rsidRPr="0048305D">
              <w:rPr>
                <w:b/>
                <w:sz w:val="28"/>
                <w:szCs w:val="28"/>
              </w:rPr>
              <w:t xml:space="preserve">у звіті не зазначено види і кількість (обсяги) природних ресурсів, </w:t>
            </w:r>
            <w:r w:rsidR="00F950F6" w:rsidRPr="0048305D">
              <w:rPr>
                <w:b/>
                <w:sz w:val="28"/>
                <w:szCs w:val="28"/>
              </w:rPr>
              <w:t xml:space="preserve">які </w:t>
            </w:r>
            <w:r w:rsidRPr="0048305D">
              <w:rPr>
                <w:b/>
                <w:sz w:val="28"/>
                <w:szCs w:val="28"/>
              </w:rPr>
              <w:t xml:space="preserve">планується використовувати протягом виконання підготовчих і будівельних робіт та провадження планованої діяльності, а саме: </w:t>
            </w:r>
            <w:r w:rsidRPr="00135122">
              <w:rPr>
                <w:b/>
                <w:sz w:val="28"/>
                <w:szCs w:val="28"/>
              </w:rPr>
              <w:t>земель</w:t>
            </w:r>
            <w:r w:rsidR="005E4C06" w:rsidRPr="00135122">
              <w:rPr>
                <w:b/>
                <w:sz w:val="28"/>
                <w:szCs w:val="28"/>
              </w:rPr>
              <w:t>них ділянок</w:t>
            </w:r>
            <w:r w:rsidR="00030263" w:rsidRPr="00135122">
              <w:rPr>
                <w:b/>
                <w:sz w:val="28"/>
                <w:szCs w:val="28"/>
              </w:rPr>
              <w:t xml:space="preserve">, зокрема, </w:t>
            </w:r>
            <w:r w:rsidRPr="00135122">
              <w:rPr>
                <w:b/>
                <w:sz w:val="28"/>
                <w:szCs w:val="28"/>
              </w:rPr>
              <w:t xml:space="preserve"> земель водного фонду, ґрунтів, надр, </w:t>
            </w:r>
            <w:r w:rsidRPr="00135122">
              <w:rPr>
                <w:b/>
                <w:sz w:val="28"/>
                <w:szCs w:val="28"/>
              </w:rPr>
              <w:lastRenderedPageBreak/>
              <w:t>вод</w:t>
            </w:r>
            <w:r w:rsidR="005E4C06" w:rsidRPr="00135122">
              <w:rPr>
                <w:b/>
                <w:sz w:val="28"/>
                <w:szCs w:val="28"/>
              </w:rPr>
              <w:t>них ресурсів</w:t>
            </w:r>
            <w:r w:rsidRPr="00135122">
              <w:rPr>
                <w:b/>
                <w:sz w:val="28"/>
                <w:szCs w:val="28"/>
              </w:rPr>
              <w:t>, лісових ресурсів, рослинного і тваринного світу</w:t>
            </w:r>
            <w:r w:rsidR="0048305D" w:rsidRPr="00135122">
              <w:rPr>
                <w:b/>
                <w:sz w:val="28"/>
                <w:szCs w:val="28"/>
              </w:rPr>
              <w:t>;</w:t>
            </w:r>
          </w:p>
          <w:p w14:paraId="668E6758" w14:textId="7A98DC1B" w:rsidR="00CD3001" w:rsidRPr="00135122" w:rsidRDefault="00E97E0A" w:rsidP="00F736E5">
            <w:pPr>
              <w:pBdr>
                <w:top w:val="nil"/>
                <w:left w:val="nil"/>
                <w:bottom w:val="nil"/>
                <w:right w:val="nil"/>
                <w:between w:val="nil"/>
              </w:pBdr>
              <w:shd w:val="clear" w:color="auto" w:fill="FFFFFF"/>
              <w:ind w:left="-74" w:firstLine="641"/>
              <w:jc w:val="both"/>
              <w:rPr>
                <w:b/>
                <w:sz w:val="28"/>
                <w:szCs w:val="28"/>
              </w:rPr>
            </w:pPr>
            <w:r w:rsidRPr="00135122">
              <w:rPr>
                <w:b/>
                <w:sz w:val="28"/>
                <w:szCs w:val="28"/>
              </w:rPr>
              <w:t>у звіті відсутня оцінка за видами та</w:t>
            </w:r>
            <w:r w:rsidR="00F950F6" w:rsidRPr="00135122">
              <w:rPr>
                <w:b/>
                <w:sz w:val="28"/>
                <w:szCs w:val="28"/>
              </w:rPr>
              <w:t xml:space="preserve"> обсягом</w:t>
            </w:r>
            <w:r w:rsidRPr="00135122">
              <w:rPr>
                <w:b/>
                <w:sz w:val="28"/>
                <w:szCs w:val="28"/>
              </w:rPr>
              <w:t xml:space="preserve"> очікуваних відходів, викидів (скидів)</w:t>
            </w:r>
            <w:r w:rsidR="00DD35D0" w:rsidRPr="00135122">
              <w:rPr>
                <w:b/>
                <w:sz w:val="28"/>
                <w:szCs w:val="28"/>
              </w:rPr>
              <w:t xml:space="preserve"> забруднюючих речовин</w:t>
            </w:r>
            <w:r w:rsidRPr="00135122">
              <w:rPr>
                <w:b/>
                <w:sz w:val="28"/>
                <w:szCs w:val="28"/>
              </w:rPr>
              <w:t>, забруднення вод</w:t>
            </w:r>
            <w:r w:rsidR="00F950F6" w:rsidRPr="00135122">
              <w:rPr>
                <w:b/>
                <w:sz w:val="28"/>
                <w:szCs w:val="28"/>
              </w:rPr>
              <w:t>них ресурсів</w:t>
            </w:r>
            <w:r w:rsidRPr="00135122">
              <w:rPr>
                <w:b/>
                <w:sz w:val="28"/>
                <w:szCs w:val="28"/>
              </w:rPr>
              <w:t xml:space="preserve">, </w:t>
            </w:r>
            <w:r w:rsidR="00F950F6" w:rsidRPr="00135122">
              <w:rPr>
                <w:b/>
                <w:sz w:val="28"/>
                <w:szCs w:val="28"/>
              </w:rPr>
              <w:t xml:space="preserve">атмосферного </w:t>
            </w:r>
            <w:r w:rsidRPr="00135122">
              <w:rPr>
                <w:b/>
                <w:sz w:val="28"/>
                <w:szCs w:val="28"/>
              </w:rPr>
              <w:t>повітря, ґрунт</w:t>
            </w:r>
            <w:r w:rsidR="00F950F6" w:rsidRPr="00135122">
              <w:rPr>
                <w:b/>
                <w:sz w:val="28"/>
                <w:szCs w:val="28"/>
              </w:rPr>
              <w:t>ів</w:t>
            </w:r>
            <w:r w:rsidRPr="00135122">
              <w:rPr>
                <w:b/>
                <w:sz w:val="28"/>
                <w:szCs w:val="28"/>
              </w:rPr>
              <w:t>, надр, шумового, вібраційного, світлового, теплового, раді</w:t>
            </w:r>
            <w:r w:rsidR="00DD35D0" w:rsidRPr="00135122">
              <w:rPr>
                <w:b/>
                <w:sz w:val="28"/>
                <w:szCs w:val="28"/>
              </w:rPr>
              <w:t>оактивного</w:t>
            </w:r>
            <w:r w:rsidRPr="00135122">
              <w:rPr>
                <w:b/>
                <w:sz w:val="28"/>
                <w:szCs w:val="28"/>
              </w:rPr>
              <w:t xml:space="preserve"> забруднення або </w:t>
            </w:r>
            <w:r w:rsidR="00DD35D0" w:rsidRPr="00135122">
              <w:rPr>
                <w:b/>
                <w:sz w:val="28"/>
                <w:szCs w:val="28"/>
              </w:rPr>
              <w:t xml:space="preserve">іонізуючого </w:t>
            </w:r>
            <w:r w:rsidRPr="00135122">
              <w:rPr>
                <w:b/>
                <w:sz w:val="28"/>
                <w:szCs w:val="28"/>
              </w:rPr>
              <w:t>випромінювання, які виникатимуть у результаті виконання підготовчих і будівельних робіт та/ або провадження планованої діяльності;</w:t>
            </w:r>
          </w:p>
          <w:p w14:paraId="001F87C5" w14:textId="46AAA873" w:rsidR="0090540F" w:rsidRPr="00CF738C" w:rsidRDefault="00E97E0A" w:rsidP="00F736E5">
            <w:pPr>
              <w:pBdr>
                <w:top w:val="nil"/>
                <w:left w:val="nil"/>
                <w:bottom w:val="nil"/>
                <w:right w:val="nil"/>
                <w:between w:val="nil"/>
              </w:pBdr>
              <w:shd w:val="clear" w:color="auto" w:fill="FFFFFF"/>
              <w:ind w:left="-74" w:firstLine="641"/>
              <w:jc w:val="both"/>
              <w:rPr>
                <w:b/>
                <w:color w:val="000000"/>
                <w:sz w:val="28"/>
                <w:szCs w:val="28"/>
              </w:rPr>
            </w:pPr>
            <w:r w:rsidRPr="00CF738C">
              <w:rPr>
                <w:b/>
                <w:color w:val="000000"/>
                <w:sz w:val="28"/>
                <w:szCs w:val="28"/>
              </w:rPr>
              <w:t>у звіті відсутній опис і оцінка одного чи більше ймовірних значних впливів планованої діяльності на довкілля, а саме, на здоров’я та безпечність життєдіяльності людей, атмосферне повітря, вод</w:t>
            </w:r>
            <w:r w:rsidR="00793E5D">
              <w:rPr>
                <w:b/>
                <w:color w:val="000000"/>
                <w:sz w:val="28"/>
                <w:szCs w:val="28"/>
              </w:rPr>
              <w:t>ні ресурси</w:t>
            </w:r>
            <w:r w:rsidRPr="00CF738C">
              <w:rPr>
                <w:b/>
                <w:color w:val="000000"/>
                <w:sz w:val="28"/>
                <w:szCs w:val="28"/>
              </w:rPr>
              <w:t xml:space="preserve">, землі, ґрунт(и), ландшафт, біорізноманіття, якщо зазначені </w:t>
            </w:r>
            <w:r w:rsidR="00CD3001" w:rsidRPr="0048305D">
              <w:rPr>
                <w:b/>
                <w:sz w:val="28"/>
                <w:szCs w:val="28"/>
              </w:rPr>
              <w:t xml:space="preserve">компоненти довкілля </w:t>
            </w:r>
            <w:r w:rsidRPr="00CF738C">
              <w:rPr>
                <w:b/>
                <w:color w:val="000000"/>
                <w:sz w:val="28"/>
                <w:szCs w:val="28"/>
              </w:rPr>
              <w:t xml:space="preserve">ймовірно зазнають значного впливу з боку планованої діяльності </w:t>
            </w:r>
            <w:r w:rsidR="00CD3001" w:rsidRPr="00CF738C">
              <w:rPr>
                <w:b/>
                <w:sz w:val="28"/>
                <w:szCs w:val="28"/>
              </w:rPr>
              <w:t>або ї</w:t>
            </w:r>
            <w:r w:rsidRPr="00CF738C">
              <w:rPr>
                <w:b/>
                <w:color w:val="000000"/>
                <w:sz w:val="28"/>
                <w:szCs w:val="28"/>
              </w:rPr>
              <w:t>ї альтернативних варіантів;</w:t>
            </w:r>
          </w:p>
          <w:p w14:paraId="54A83A27" w14:textId="09D3B072" w:rsidR="0090540F" w:rsidRPr="00CF738C" w:rsidRDefault="00E97E0A" w:rsidP="00F736E5">
            <w:pPr>
              <w:pBdr>
                <w:top w:val="nil"/>
                <w:left w:val="nil"/>
                <w:bottom w:val="nil"/>
                <w:right w:val="nil"/>
                <w:between w:val="nil"/>
              </w:pBdr>
              <w:shd w:val="clear" w:color="auto" w:fill="FFFFFF"/>
              <w:ind w:left="-74" w:firstLine="641"/>
              <w:jc w:val="both"/>
              <w:rPr>
                <w:b/>
                <w:i/>
                <w:iCs/>
                <w:color w:val="FF0000"/>
                <w:sz w:val="28"/>
                <w:szCs w:val="28"/>
              </w:rPr>
            </w:pPr>
            <w:r w:rsidRPr="00CF738C">
              <w:rPr>
                <w:b/>
                <w:color w:val="000000"/>
                <w:sz w:val="28"/>
                <w:szCs w:val="28"/>
              </w:rPr>
              <w:t xml:space="preserve">у звіті відсутній опис і оцінка одного чи більше ймовірних значних впливів планованої діяльності на території та об’єкти, що підлягають особливій охороні згідно з законодавством: </w:t>
            </w:r>
            <w:r w:rsidR="00793E5D" w:rsidRPr="00135122">
              <w:rPr>
                <w:b/>
                <w:sz w:val="28"/>
                <w:szCs w:val="28"/>
              </w:rPr>
              <w:t xml:space="preserve">території та об’єкти </w:t>
            </w:r>
            <w:r w:rsidRPr="0048305D">
              <w:rPr>
                <w:b/>
                <w:sz w:val="28"/>
                <w:szCs w:val="28"/>
              </w:rPr>
              <w:t>природно-заповідн</w:t>
            </w:r>
            <w:r w:rsidR="00793E5D">
              <w:rPr>
                <w:b/>
                <w:sz w:val="28"/>
                <w:szCs w:val="28"/>
              </w:rPr>
              <w:t>ого</w:t>
            </w:r>
            <w:r w:rsidRPr="0048305D">
              <w:rPr>
                <w:b/>
                <w:sz w:val="28"/>
                <w:szCs w:val="28"/>
              </w:rPr>
              <w:t xml:space="preserve"> фонд</w:t>
            </w:r>
            <w:r w:rsidR="00793E5D">
              <w:rPr>
                <w:b/>
                <w:sz w:val="28"/>
                <w:szCs w:val="28"/>
              </w:rPr>
              <w:t>у</w:t>
            </w:r>
            <w:r w:rsidRPr="0048305D">
              <w:rPr>
                <w:b/>
                <w:sz w:val="28"/>
                <w:szCs w:val="28"/>
              </w:rPr>
              <w:t xml:space="preserve">, </w:t>
            </w:r>
            <w:r w:rsidR="00CD3001" w:rsidRPr="0048305D">
              <w:rPr>
                <w:b/>
                <w:sz w:val="28"/>
                <w:szCs w:val="28"/>
              </w:rPr>
              <w:t>інші природоохоронні території</w:t>
            </w:r>
            <w:r w:rsidR="00801183" w:rsidRPr="0048305D">
              <w:rPr>
                <w:b/>
                <w:sz w:val="28"/>
                <w:szCs w:val="28"/>
              </w:rPr>
              <w:t xml:space="preserve"> зони санітарної охорони</w:t>
            </w:r>
            <w:r w:rsidR="00CD3001" w:rsidRPr="0048305D">
              <w:rPr>
                <w:b/>
                <w:i/>
                <w:iCs/>
                <w:sz w:val="28"/>
                <w:szCs w:val="28"/>
              </w:rPr>
              <w:t xml:space="preserve"> </w:t>
            </w:r>
            <w:r w:rsidRPr="00CF738C">
              <w:rPr>
                <w:b/>
                <w:color w:val="000000"/>
                <w:sz w:val="28"/>
                <w:szCs w:val="28"/>
              </w:rPr>
              <w:t>природні території, визначені для збереження відповідно до міжнародних договорів, згода на обов’язковість яких дана Україною,  а також об’єкти культурної спадщини, правовий статус яких визначено у встановленому законодавством порядку, якщо місце провадження планованої діяльності і зазначені територі</w:t>
            </w:r>
            <w:r w:rsidR="00CD3001" w:rsidRPr="00CF738C">
              <w:rPr>
                <w:b/>
                <w:color w:val="000000"/>
                <w:sz w:val="28"/>
                <w:szCs w:val="28"/>
              </w:rPr>
              <w:t>ї</w:t>
            </w:r>
            <w:r w:rsidRPr="00CF738C">
              <w:rPr>
                <w:b/>
                <w:color w:val="000000"/>
                <w:sz w:val="28"/>
                <w:szCs w:val="28"/>
              </w:rPr>
              <w:t xml:space="preserve"> та об’єкти перетинаються</w:t>
            </w:r>
            <w:r w:rsidR="00F736E5">
              <w:rPr>
                <w:b/>
                <w:color w:val="000000"/>
                <w:sz w:val="28"/>
                <w:szCs w:val="28"/>
              </w:rPr>
              <w:t>;</w:t>
            </w:r>
            <w:r w:rsidR="00801183" w:rsidRPr="00CF738C">
              <w:rPr>
                <w:b/>
                <w:color w:val="000000"/>
                <w:sz w:val="28"/>
                <w:szCs w:val="28"/>
              </w:rPr>
              <w:t xml:space="preserve"> </w:t>
            </w:r>
          </w:p>
          <w:p w14:paraId="54CBBCBD" w14:textId="77777777" w:rsidR="0090540F" w:rsidRPr="00CF738C" w:rsidRDefault="00E97E0A" w:rsidP="00F736E5">
            <w:pPr>
              <w:pBdr>
                <w:top w:val="nil"/>
                <w:left w:val="nil"/>
                <w:bottom w:val="nil"/>
                <w:right w:val="nil"/>
                <w:between w:val="nil"/>
              </w:pBdr>
              <w:shd w:val="clear" w:color="auto" w:fill="FFFFFF"/>
              <w:ind w:left="-74" w:firstLine="567"/>
              <w:jc w:val="both"/>
              <w:rPr>
                <w:b/>
                <w:color w:val="000000"/>
                <w:sz w:val="28"/>
                <w:szCs w:val="28"/>
              </w:rPr>
            </w:pPr>
            <w:r w:rsidRPr="00CF738C">
              <w:rPr>
                <w:b/>
                <w:color w:val="000000"/>
                <w:sz w:val="28"/>
                <w:szCs w:val="28"/>
              </w:rPr>
              <w:lastRenderedPageBreak/>
              <w:t>у звіті відсутній опис заходів, спрямованих на запобігання, зменшення, усунення одного або більше ймовірних значних негативних впливів на довкілля, у тому числі (за можливості) компенсаційних заходів;</w:t>
            </w:r>
          </w:p>
          <w:p w14:paraId="27148D55" w14:textId="77777777" w:rsidR="0090540F" w:rsidRPr="00CF738C" w:rsidRDefault="00E97E0A" w:rsidP="00F736E5">
            <w:pPr>
              <w:pBdr>
                <w:top w:val="nil"/>
                <w:left w:val="nil"/>
                <w:bottom w:val="nil"/>
                <w:right w:val="nil"/>
                <w:between w:val="nil"/>
              </w:pBdr>
              <w:shd w:val="clear" w:color="auto" w:fill="FFFFFF"/>
              <w:ind w:left="-74" w:firstLine="567"/>
              <w:jc w:val="both"/>
              <w:rPr>
                <w:b/>
                <w:color w:val="000000"/>
                <w:sz w:val="28"/>
                <w:szCs w:val="28"/>
              </w:rPr>
            </w:pPr>
            <w:r w:rsidRPr="00CF738C">
              <w:rPr>
                <w:b/>
                <w:color w:val="000000"/>
                <w:sz w:val="28"/>
                <w:szCs w:val="28"/>
              </w:rPr>
              <w:t>у звіті відсутня інформація за одним чи більше розділами, передбаченими пунктами 1-13 частини другої статті 6 цього Закону; </w:t>
            </w:r>
          </w:p>
          <w:p w14:paraId="5A7EB438" w14:textId="77777777" w:rsidR="0090540F" w:rsidRPr="00CF738C" w:rsidRDefault="00E97E0A" w:rsidP="00F736E5">
            <w:pPr>
              <w:pBdr>
                <w:top w:val="nil"/>
                <w:left w:val="nil"/>
                <w:bottom w:val="nil"/>
                <w:right w:val="nil"/>
                <w:between w:val="nil"/>
              </w:pBdr>
              <w:shd w:val="clear" w:color="auto" w:fill="FFFFFF"/>
              <w:ind w:left="-74" w:firstLine="567"/>
              <w:jc w:val="both"/>
              <w:rPr>
                <w:b/>
                <w:color w:val="000000"/>
                <w:sz w:val="28"/>
                <w:szCs w:val="28"/>
              </w:rPr>
            </w:pPr>
            <w:r w:rsidRPr="00CF738C">
              <w:rPr>
                <w:b/>
                <w:color w:val="000000"/>
                <w:sz w:val="28"/>
                <w:szCs w:val="28"/>
              </w:rPr>
              <w:t>виявлення у звіті з оцінки впливу на довкілля помилок, що істотно змінюють результати оцінки впливу на довкілля (</w:t>
            </w:r>
            <w:r w:rsidR="008710A1">
              <w:rPr>
                <w:b/>
                <w:color w:val="000000"/>
                <w:sz w:val="28"/>
                <w:szCs w:val="28"/>
              </w:rPr>
              <w:t xml:space="preserve">помилкові результати </w:t>
            </w:r>
            <w:r w:rsidRPr="00CF738C">
              <w:rPr>
                <w:b/>
                <w:color w:val="000000"/>
                <w:sz w:val="28"/>
                <w:szCs w:val="28"/>
              </w:rPr>
              <w:t>розрахунку забруднення або рівнів ризику, інформаці</w:t>
            </w:r>
            <w:r w:rsidR="008710A1">
              <w:rPr>
                <w:b/>
                <w:color w:val="000000"/>
                <w:sz w:val="28"/>
                <w:szCs w:val="28"/>
              </w:rPr>
              <w:t>я</w:t>
            </w:r>
            <w:r w:rsidRPr="00CF738C">
              <w:rPr>
                <w:b/>
                <w:color w:val="000000"/>
                <w:sz w:val="28"/>
                <w:szCs w:val="28"/>
              </w:rPr>
              <w:t xml:space="preserve"> про місце провадження</w:t>
            </w:r>
            <w:r w:rsidR="00C775FA" w:rsidRPr="00CF738C">
              <w:rPr>
                <w:b/>
                <w:color w:val="000000"/>
                <w:sz w:val="28"/>
                <w:szCs w:val="28"/>
              </w:rPr>
              <w:t xml:space="preserve"> </w:t>
            </w:r>
            <w:r w:rsidR="00C775FA" w:rsidRPr="008710A1">
              <w:rPr>
                <w:b/>
                <w:sz w:val="28"/>
                <w:szCs w:val="28"/>
              </w:rPr>
              <w:t>діяльності</w:t>
            </w:r>
            <w:r w:rsidRPr="008710A1">
              <w:rPr>
                <w:b/>
                <w:sz w:val="28"/>
                <w:szCs w:val="28"/>
              </w:rPr>
              <w:t xml:space="preserve">, </w:t>
            </w:r>
            <w:r w:rsidR="008710A1" w:rsidRPr="008710A1">
              <w:rPr>
                <w:b/>
                <w:sz w:val="28"/>
                <w:szCs w:val="28"/>
              </w:rPr>
              <w:t xml:space="preserve">помилкова оцінка </w:t>
            </w:r>
            <w:r w:rsidR="00E06937">
              <w:rPr>
                <w:b/>
                <w:sz w:val="28"/>
                <w:szCs w:val="28"/>
              </w:rPr>
              <w:t>факторів</w:t>
            </w:r>
            <w:r w:rsidR="00D91054" w:rsidRPr="008710A1">
              <w:rPr>
                <w:b/>
                <w:sz w:val="28"/>
                <w:szCs w:val="28"/>
              </w:rPr>
              <w:t xml:space="preserve"> </w:t>
            </w:r>
            <w:r w:rsidRPr="00CF738C">
              <w:rPr>
                <w:b/>
                <w:color w:val="000000"/>
                <w:sz w:val="28"/>
                <w:szCs w:val="28"/>
              </w:rPr>
              <w:t xml:space="preserve">та об’єктів довкілля, що </w:t>
            </w:r>
            <w:r w:rsidRPr="008710A1">
              <w:rPr>
                <w:b/>
                <w:sz w:val="28"/>
                <w:szCs w:val="28"/>
              </w:rPr>
              <w:t>ймовірно зазнають</w:t>
            </w:r>
            <w:r w:rsidR="008710A1">
              <w:rPr>
                <w:b/>
                <w:color w:val="000000"/>
                <w:sz w:val="28"/>
                <w:szCs w:val="28"/>
              </w:rPr>
              <w:t xml:space="preserve"> </w:t>
            </w:r>
            <w:r w:rsidRPr="008710A1">
              <w:rPr>
                <w:b/>
                <w:color w:val="000000"/>
                <w:sz w:val="28"/>
                <w:szCs w:val="28"/>
              </w:rPr>
              <w:t xml:space="preserve"> </w:t>
            </w:r>
            <w:r w:rsidRPr="00CF738C">
              <w:rPr>
                <w:b/>
                <w:color w:val="000000"/>
                <w:sz w:val="28"/>
                <w:szCs w:val="28"/>
              </w:rPr>
              <w:t>впливу з боку планованої діяльності);</w:t>
            </w:r>
          </w:p>
          <w:p w14:paraId="49D4A6FA" w14:textId="77777777" w:rsidR="0090540F" w:rsidRPr="00CF738C" w:rsidRDefault="00E97E0A" w:rsidP="00F736E5">
            <w:pPr>
              <w:pBdr>
                <w:top w:val="nil"/>
                <w:left w:val="nil"/>
                <w:bottom w:val="nil"/>
                <w:right w:val="nil"/>
                <w:between w:val="nil"/>
              </w:pBdr>
              <w:shd w:val="clear" w:color="auto" w:fill="FFFFFF"/>
              <w:ind w:left="-74" w:firstLine="567"/>
              <w:jc w:val="both"/>
              <w:rPr>
                <w:b/>
                <w:color w:val="000000"/>
                <w:sz w:val="28"/>
                <w:szCs w:val="28"/>
              </w:rPr>
            </w:pPr>
            <w:r w:rsidRPr="00CF738C">
              <w:rPr>
                <w:b/>
                <w:color w:val="000000"/>
                <w:sz w:val="28"/>
                <w:szCs w:val="28"/>
              </w:rPr>
              <w:t>у звіті</w:t>
            </w:r>
            <w:r w:rsidR="00A86472" w:rsidRPr="00CF738C">
              <w:rPr>
                <w:b/>
                <w:color w:val="000000"/>
                <w:sz w:val="28"/>
                <w:szCs w:val="28"/>
              </w:rPr>
              <w:t xml:space="preserve"> </w:t>
            </w:r>
            <w:r w:rsidRPr="00CF738C">
              <w:rPr>
                <w:b/>
                <w:color w:val="000000"/>
                <w:sz w:val="28"/>
                <w:szCs w:val="28"/>
              </w:rPr>
              <w:t xml:space="preserve"> не виконані в повному обсязі умови щодо обсягу досліджень та рівня деталізації інформації, </w:t>
            </w:r>
            <w:r w:rsidR="00A86472" w:rsidRPr="00E06937">
              <w:rPr>
                <w:bCs/>
                <w:sz w:val="28"/>
                <w:szCs w:val="28"/>
              </w:rPr>
              <w:t xml:space="preserve">яка </w:t>
            </w:r>
            <w:r w:rsidRPr="00CF738C">
              <w:rPr>
                <w:b/>
                <w:color w:val="000000"/>
                <w:sz w:val="28"/>
                <w:szCs w:val="28"/>
              </w:rPr>
              <w:t>підлягає включенню до звіту з оцінки впливу на довкілля, якщо такі умови було надано згідно з частиною восьмою статті 5 цього Закону.</w:t>
            </w:r>
          </w:p>
          <w:p w14:paraId="7E16AE77" w14:textId="4ED289D9" w:rsidR="0090540F" w:rsidRPr="00CF738C" w:rsidRDefault="00E97E0A">
            <w:pPr>
              <w:pBdr>
                <w:top w:val="nil"/>
                <w:left w:val="nil"/>
                <w:bottom w:val="nil"/>
                <w:right w:val="nil"/>
                <w:between w:val="nil"/>
              </w:pBdr>
              <w:shd w:val="clear" w:color="auto" w:fill="FFFFFF"/>
              <w:spacing w:after="150"/>
              <w:ind w:firstLine="450"/>
              <w:jc w:val="both"/>
              <w:rPr>
                <w:b/>
                <w:bCs/>
                <w:sz w:val="28"/>
                <w:szCs w:val="28"/>
              </w:rPr>
            </w:pPr>
            <w:r w:rsidRPr="00CF738C">
              <w:rPr>
                <w:b/>
                <w:bCs/>
                <w:sz w:val="28"/>
                <w:szCs w:val="28"/>
              </w:rPr>
              <w:t xml:space="preserve">3. </w:t>
            </w:r>
            <w:r w:rsidR="00A86472" w:rsidRPr="00CF738C">
              <w:rPr>
                <w:b/>
                <w:bCs/>
                <w:sz w:val="28"/>
                <w:szCs w:val="28"/>
              </w:rPr>
              <w:t>Уповноважений орган повідомляє суб’єкта господарювання про необхідність надання додаткової інформації до звіту з оцінки впливу на довкілля у разі</w:t>
            </w:r>
            <w:r w:rsidR="00793E5D">
              <w:rPr>
                <w:b/>
                <w:bCs/>
                <w:sz w:val="28"/>
                <w:szCs w:val="28"/>
              </w:rPr>
              <w:t>,</w:t>
            </w:r>
            <w:r w:rsidR="00A86472" w:rsidRPr="00CF738C">
              <w:rPr>
                <w:b/>
                <w:bCs/>
                <w:sz w:val="28"/>
                <w:szCs w:val="28"/>
              </w:rPr>
              <w:t xml:space="preserve"> якщо </w:t>
            </w:r>
            <w:r w:rsidRPr="00CF738C">
              <w:rPr>
                <w:b/>
                <w:bCs/>
                <w:sz w:val="28"/>
                <w:szCs w:val="28"/>
              </w:rPr>
              <w:t xml:space="preserve">умови щодо обсягу досліджень та рівня деталізації інформації, що підлягає включенню до звіту з оцінки впливу на довкілля згідно з частиною восьмою статті 5 цього Закону, </w:t>
            </w:r>
            <w:r w:rsidR="00A86472" w:rsidRPr="00CF738C">
              <w:rPr>
                <w:b/>
                <w:bCs/>
                <w:sz w:val="28"/>
                <w:szCs w:val="28"/>
              </w:rPr>
              <w:t xml:space="preserve">не виконані. </w:t>
            </w:r>
          </w:p>
        </w:tc>
      </w:tr>
      <w:tr w:rsidR="0090540F" w14:paraId="389321F3" w14:textId="77777777" w:rsidTr="004168BF">
        <w:tc>
          <w:tcPr>
            <w:tcW w:w="7196" w:type="dxa"/>
            <w:tcBorders>
              <w:top w:val="single" w:sz="4" w:space="0" w:color="000000"/>
              <w:left w:val="single" w:sz="4" w:space="0" w:color="000000"/>
              <w:bottom w:val="single" w:sz="4" w:space="0" w:color="000000"/>
              <w:right w:val="single" w:sz="4" w:space="0" w:color="000000"/>
            </w:tcBorders>
          </w:tcPr>
          <w:p w14:paraId="19DA2B93" w14:textId="77777777" w:rsidR="0090540F" w:rsidRDefault="00E97E0A">
            <w:pPr>
              <w:pBdr>
                <w:top w:val="nil"/>
                <w:left w:val="nil"/>
                <w:bottom w:val="nil"/>
                <w:right w:val="nil"/>
                <w:between w:val="nil"/>
              </w:pBdr>
              <w:shd w:val="clear" w:color="auto" w:fill="FFFFFF"/>
              <w:spacing w:after="150"/>
              <w:ind w:firstLine="450"/>
              <w:jc w:val="center"/>
              <w:rPr>
                <w:b/>
                <w:color w:val="000000"/>
                <w:sz w:val="28"/>
                <w:szCs w:val="28"/>
              </w:rPr>
            </w:pPr>
            <w:r>
              <w:rPr>
                <w:b/>
                <w:color w:val="000000"/>
                <w:sz w:val="28"/>
                <w:szCs w:val="28"/>
              </w:rPr>
              <w:lastRenderedPageBreak/>
              <w:t>Відсутня</w:t>
            </w:r>
          </w:p>
        </w:tc>
        <w:tc>
          <w:tcPr>
            <w:tcW w:w="7541" w:type="dxa"/>
            <w:tcBorders>
              <w:top w:val="single" w:sz="4" w:space="0" w:color="000000"/>
              <w:left w:val="single" w:sz="4" w:space="0" w:color="000000"/>
              <w:bottom w:val="single" w:sz="4" w:space="0" w:color="000000"/>
              <w:right w:val="single" w:sz="4" w:space="0" w:color="000000"/>
            </w:tcBorders>
          </w:tcPr>
          <w:p w14:paraId="61C6578E" w14:textId="77777777" w:rsidR="0090540F" w:rsidRPr="00E06937" w:rsidRDefault="00E97E0A">
            <w:pPr>
              <w:pBdr>
                <w:top w:val="nil"/>
                <w:left w:val="nil"/>
                <w:bottom w:val="nil"/>
                <w:right w:val="nil"/>
                <w:between w:val="nil"/>
              </w:pBdr>
              <w:shd w:val="clear" w:color="auto" w:fill="FFFFFF"/>
              <w:ind w:firstLine="448"/>
              <w:jc w:val="both"/>
              <w:rPr>
                <w:b/>
                <w:sz w:val="28"/>
                <w:szCs w:val="28"/>
              </w:rPr>
            </w:pPr>
            <w:r w:rsidRPr="00E06937">
              <w:rPr>
                <w:b/>
                <w:sz w:val="28"/>
                <w:szCs w:val="28"/>
              </w:rPr>
              <w:t>Стаття 6</w:t>
            </w:r>
            <w:r w:rsidRPr="00E06937">
              <w:rPr>
                <w:b/>
                <w:sz w:val="28"/>
                <w:szCs w:val="28"/>
                <w:vertAlign w:val="superscript"/>
              </w:rPr>
              <w:t>3</w:t>
            </w:r>
            <w:r w:rsidRPr="00E06937">
              <w:rPr>
                <w:b/>
                <w:sz w:val="28"/>
                <w:szCs w:val="28"/>
              </w:rPr>
              <w:t xml:space="preserve">. Розгляд суб’єктом господарювання повідомлення про </w:t>
            </w:r>
            <w:r w:rsidR="00D30E7E" w:rsidRPr="00E06937">
              <w:rPr>
                <w:b/>
                <w:sz w:val="28"/>
                <w:szCs w:val="28"/>
              </w:rPr>
              <w:t xml:space="preserve">необхідність </w:t>
            </w:r>
            <w:r w:rsidRPr="00E06937">
              <w:rPr>
                <w:b/>
                <w:sz w:val="28"/>
                <w:szCs w:val="28"/>
              </w:rPr>
              <w:t xml:space="preserve">надання додаткової інформації до звіту з оцінки впливу на довкілля </w:t>
            </w:r>
          </w:p>
          <w:p w14:paraId="1119C26C" w14:textId="6E6C824E" w:rsidR="0090540F" w:rsidRPr="00E06937" w:rsidRDefault="00E97E0A">
            <w:pPr>
              <w:pBdr>
                <w:top w:val="nil"/>
                <w:left w:val="nil"/>
                <w:bottom w:val="nil"/>
                <w:right w:val="nil"/>
                <w:between w:val="nil"/>
              </w:pBdr>
              <w:shd w:val="clear" w:color="auto" w:fill="FFFFFF"/>
              <w:ind w:firstLine="448"/>
              <w:jc w:val="both"/>
              <w:rPr>
                <w:b/>
                <w:sz w:val="28"/>
                <w:szCs w:val="28"/>
              </w:rPr>
            </w:pPr>
            <w:r w:rsidRPr="00E06937">
              <w:rPr>
                <w:b/>
                <w:sz w:val="28"/>
                <w:szCs w:val="28"/>
              </w:rPr>
              <w:t>1. За результатами розгляду повідомлення про необхідн</w:t>
            </w:r>
            <w:r w:rsidR="00D30E7E" w:rsidRPr="00E06937">
              <w:rPr>
                <w:b/>
                <w:sz w:val="28"/>
                <w:szCs w:val="28"/>
              </w:rPr>
              <w:t>ість</w:t>
            </w:r>
            <w:r w:rsidRPr="00E06937">
              <w:rPr>
                <w:b/>
                <w:sz w:val="28"/>
                <w:szCs w:val="28"/>
              </w:rPr>
              <w:t xml:space="preserve"> надання додаткової інформації до звіту з оцінки впливу на довкілля </w:t>
            </w:r>
            <w:r w:rsidR="00D25C34" w:rsidRPr="00E06937">
              <w:rPr>
                <w:b/>
                <w:sz w:val="28"/>
                <w:szCs w:val="28"/>
              </w:rPr>
              <w:t xml:space="preserve">суб’єкт господарювання </w:t>
            </w:r>
            <w:r w:rsidRPr="00E06937">
              <w:rPr>
                <w:b/>
                <w:sz w:val="28"/>
                <w:szCs w:val="28"/>
              </w:rPr>
              <w:t xml:space="preserve">приймає рішення про неврахування зазначених </w:t>
            </w:r>
            <w:r w:rsidR="00EC21D1" w:rsidRPr="00E06937">
              <w:rPr>
                <w:b/>
                <w:sz w:val="28"/>
                <w:szCs w:val="28"/>
              </w:rPr>
              <w:t>у</w:t>
            </w:r>
            <w:r w:rsidRPr="00E06937">
              <w:rPr>
                <w:b/>
                <w:sz w:val="28"/>
                <w:szCs w:val="28"/>
              </w:rPr>
              <w:t xml:space="preserve"> повідомленні </w:t>
            </w:r>
            <w:r w:rsidR="00D25C34" w:rsidRPr="00E06937">
              <w:rPr>
                <w:b/>
                <w:sz w:val="28"/>
                <w:szCs w:val="28"/>
              </w:rPr>
              <w:t xml:space="preserve">уповноваженого органу </w:t>
            </w:r>
            <w:r w:rsidRPr="00E06937">
              <w:rPr>
                <w:b/>
                <w:sz w:val="28"/>
                <w:szCs w:val="28"/>
              </w:rPr>
              <w:t>рекомендацій, або надає додаткову інформацію.</w:t>
            </w:r>
          </w:p>
          <w:p w14:paraId="244468ED" w14:textId="53CFE704" w:rsidR="0090540F" w:rsidRPr="00E06937" w:rsidRDefault="00E97E0A">
            <w:pPr>
              <w:pBdr>
                <w:top w:val="nil"/>
                <w:left w:val="nil"/>
                <w:bottom w:val="nil"/>
                <w:right w:val="nil"/>
                <w:between w:val="nil"/>
              </w:pBdr>
              <w:shd w:val="clear" w:color="auto" w:fill="FFFFFF"/>
              <w:ind w:firstLine="448"/>
              <w:jc w:val="both"/>
              <w:rPr>
                <w:b/>
                <w:sz w:val="28"/>
                <w:szCs w:val="28"/>
              </w:rPr>
            </w:pPr>
            <w:r w:rsidRPr="00E06937">
              <w:rPr>
                <w:b/>
                <w:sz w:val="28"/>
                <w:szCs w:val="28"/>
              </w:rPr>
              <w:t xml:space="preserve">2. У </w:t>
            </w:r>
            <w:r w:rsidR="00D25C34" w:rsidRPr="00E06937">
              <w:rPr>
                <w:b/>
                <w:sz w:val="28"/>
                <w:szCs w:val="28"/>
              </w:rPr>
              <w:t xml:space="preserve">разі </w:t>
            </w:r>
            <w:r w:rsidRPr="00E06937">
              <w:rPr>
                <w:b/>
                <w:sz w:val="28"/>
                <w:szCs w:val="28"/>
              </w:rPr>
              <w:t>врахування зазначених</w:t>
            </w:r>
            <w:r w:rsidR="00EC21D1" w:rsidRPr="00E06937">
              <w:rPr>
                <w:b/>
                <w:sz w:val="28"/>
                <w:szCs w:val="28"/>
              </w:rPr>
              <w:t xml:space="preserve"> у</w:t>
            </w:r>
            <w:r w:rsidRPr="00E06937">
              <w:rPr>
                <w:b/>
                <w:sz w:val="28"/>
                <w:szCs w:val="28"/>
              </w:rPr>
              <w:t xml:space="preserve"> повідомленні рекомендацій, суб’єкт господарювання надає уповноваженому органу додаткову інформацію до звіту з оцінки впливу на довкілля  у строк, що не перевищує трьох років від дати офіційного оприлюднення повідомлення про наявність необхідності надання додаткової інформації до звіту з оцінки впливу на довкілля. Додаткова інформація до звіту з оцінки впливу на довкілля є невід’ємною частиною звіту з оцінки впливу на довкілля.</w:t>
            </w:r>
          </w:p>
          <w:p w14:paraId="6F7A0EB5"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rPr>
            </w:pPr>
            <w:r w:rsidRPr="00E06937">
              <w:rPr>
                <w:b/>
                <w:sz w:val="28"/>
                <w:szCs w:val="28"/>
              </w:rPr>
              <w:t>3. Оприлюднення та розгляд додаткової інформації до звіту з оцінки впливу здійснюється в порядку, який передбачено для звіту з оцінки впливу на довкілля.</w:t>
            </w:r>
          </w:p>
        </w:tc>
      </w:tr>
      <w:tr w:rsidR="0090540F" w14:paraId="248527E0" w14:textId="77777777" w:rsidTr="004168BF">
        <w:tc>
          <w:tcPr>
            <w:tcW w:w="7196" w:type="dxa"/>
            <w:tcBorders>
              <w:top w:val="single" w:sz="4" w:space="0" w:color="000000"/>
              <w:left w:val="single" w:sz="4" w:space="0" w:color="000000"/>
              <w:bottom w:val="single" w:sz="4" w:space="0" w:color="000000"/>
              <w:right w:val="single" w:sz="4" w:space="0" w:color="000000"/>
            </w:tcBorders>
          </w:tcPr>
          <w:p w14:paraId="7F8A4C34"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b/>
                <w:color w:val="000000"/>
                <w:sz w:val="28"/>
                <w:szCs w:val="28"/>
                <w:highlight w:val="white"/>
              </w:rPr>
              <w:t>Стаття 7. </w:t>
            </w:r>
            <w:r>
              <w:rPr>
                <w:color w:val="000000"/>
                <w:sz w:val="28"/>
                <w:szCs w:val="28"/>
                <w:highlight w:val="white"/>
              </w:rPr>
              <w:t>Громадське обговорення</w:t>
            </w:r>
          </w:p>
          <w:p w14:paraId="779A5A6D"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w:t>
            </w:r>
          </w:p>
          <w:p w14:paraId="778C0B65"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rPr>
            </w:pPr>
            <w:r>
              <w:rPr>
                <w:color w:val="000000"/>
                <w:sz w:val="28"/>
                <w:szCs w:val="28"/>
                <w:highlight w:val="white"/>
              </w:rPr>
              <w:t xml:space="preserve">5. Громадське обговорення планованої діяльності </w:t>
            </w:r>
            <w:r w:rsidRPr="0050614F">
              <w:rPr>
                <w:b/>
                <w:bCs/>
                <w:strike/>
                <w:color w:val="000000"/>
                <w:sz w:val="28"/>
                <w:szCs w:val="28"/>
                <w:highlight w:val="white"/>
              </w:rPr>
              <w:t>після подання</w:t>
            </w:r>
            <w:r>
              <w:rPr>
                <w:color w:val="000000"/>
                <w:sz w:val="28"/>
                <w:szCs w:val="28"/>
                <w:highlight w:val="white"/>
              </w:rPr>
              <w:t xml:space="preserve"> звіту з оцінки впливу на довкілля проводиться у формі громадських слухань та у формі </w:t>
            </w:r>
            <w:r>
              <w:rPr>
                <w:color w:val="000000"/>
                <w:sz w:val="28"/>
                <w:szCs w:val="28"/>
                <w:highlight w:val="white"/>
              </w:rPr>
              <w:lastRenderedPageBreak/>
              <w:t>надання письмових зауважень і пропозицій (у тому числі в електронному вигляді).</w:t>
            </w:r>
          </w:p>
          <w:p w14:paraId="529E0F03"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w:t>
            </w:r>
          </w:p>
          <w:p w14:paraId="14B2C088" w14:textId="77777777" w:rsidR="0090540F" w:rsidRDefault="00E97E0A" w:rsidP="0050614F">
            <w:pPr>
              <w:pBdr>
                <w:top w:val="nil"/>
                <w:left w:val="nil"/>
                <w:bottom w:val="nil"/>
                <w:right w:val="nil"/>
                <w:between w:val="nil"/>
              </w:pBdr>
              <w:shd w:val="clear" w:color="auto" w:fill="FFFFFF"/>
              <w:spacing w:after="150"/>
              <w:ind w:firstLine="450"/>
              <w:jc w:val="both"/>
              <w:rPr>
                <w:b/>
                <w:color w:val="000000"/>
                <w:sz w:val="28"/>
                <w:szCs w:val="28"/>
              </w:rPr>
            </w:pPr>
            <w:r>
              <w:rPr>
                <w:color w:val="000000"/>
                <w:sz w:val="28"/>
                <w:szCs w:val="28"/>
                <w:highlight w:val="white"/>
              </w:rPr>
              <w:t xml:space="preserve">6. Громадське обговорення планованої діяльності </w:t>
            </w:r>
            <w:r w:rsidRPr="0050614F">
              <w:rPr>
                <w:b/>
                <w:bCs/>
                <w:strike/>
                <w:color w:val="000000"/>
                <w:sz w:val="28"/>
                <w:szCs w:val="28"/>
                <w:highlight w:val="white"/>
              </w:rPr>
              <w:t>після подання</w:t>
            </w:r>
            <w:r>
              <w:rPr>
                <w:color w:val="000000"/>
                <w:sz w:val="28"/>
                <w:szCs w:val="28"/>
                <w:highlight w:val="white"/>
              </w:rPr>
              <w:t xml:space="preserve"> звіту з оцінки впливу на довкілля починається з дня офіційного оприлюднення оголошення про початок громадського обговорення звіту з оцінки впливу на довкілля та надання громадськості доступу до звіту з оцінки впливу на довкілля для ознайомлення в порядку, визначеному </w:t>
            </w:r>
            <w:hyperlink r:id="rId23" w:anchor="n161">
              <w:r>
                <w:rPr>
                  <w:color w:val="000000"/>
                  <w:sz w:val="28"/>
                  <w:szCs w:val="28"/>
                  <w:highlight w:val="white"/>
                  <w:u w:val="single"/>
                </w:rPr>
                <w:t>статтею 4</w:t>
              </w:r>
            </w:hyperlink>
            <w:r>
              <w:rPr>
                <w:color w:val="000000"/>
                <w:sz w:val="28"/>
                <w:szCs w:val="28"/>
                <w:highlight w:val="white"/>
              </w:rPr>
              <w:t> цього Закону, і триває не менше 25 робочих днів і не більше 35 робочих днів. Усі пропозиції та зауваження громадськості, одержані протягом встановленого строку, підлягають обов’язковому розгляду уповноваженим територіальним органом, а у випадках, визначених частинами </w:t>
            </w:r>
            <w:hyperlink r:id="rId24" w:anchor="n190">
              <w:r>
                <w:rPr>
                  <w:color w:val="000000"/>
                  <w:sz w:val="28"/>
                  <w:szCs w:val="28"/>
                  <w:highlight w:val="white"/>
                  <w:u w:val="single"/>
                </w:rPr>
                <w:t>третьою</w:t>
              </w:r>
            </w:hyperlink>
            <w:r>
              <w:rPr>
                <w:color w:val="000000"/>
                <w:sz w:val="28"/>
                <w:szCs w:val="28"/>
                <w:highlight w:val="white"/>
              </w:rPr>
              <w:t> і </w:t>
            </w:r>
            <w:hyperlink r:id="rId25" w:anchor="n195">
              <w:r>
                <w:rPr>
                  <w:color w:val="000000"/>
                  <w:sz w:val="28"/>
                  <w:szCs w:val="28"/>
                  <w:highlight w:val="white"/>
                  <w:u w:val="single"/>
                </w:rPr>
                <w:t>четвертою</w:t>
              </w:r>
            </w:hyperlink>
            <w:r>
              <w:rPr>
                <w:color w:val="000000"/>
                <w:sz w:val="28"/>
                <w:szCs w:val="28"/>
                <w:highlight w:val="white"/>
              </w:rPr>
              <w:t> статті 5 цього Закону, - уповноваженим центральним органом. Пропозиції, надані після встановленого строку, не розглядаються. У разі ненадання зауважень та пропозицій протягом визначеного строку вважається, що зауваження та пропозиції відсутні.</w:t>
            </w:r>
          </w:p>
        </w:tc>
        <w:tc>
          <w:tcPr>
            <w:tcW w:w="7541" w:type="dxa"/>
            <w:tcBorders>
              <w:top w:val="single" w:sz="4" w:space="0" w:color="000000"/>
              <w:left w:val="single" w:sz="4" w:space="0" w:color="000000"/>
              <w:bottom w:val="single" w:sz="4" w:space="0" w:color="000000"/>
              <w:right w:val="single" w:sz="4" w:space="0" w:color="000000"/>
            </w:tcBorders>
          </w:tcPr>
          <w:p w14:paraId="2890DE1A"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b/>
                <w:color w:val="000000"/>
                <w:sz w:val="28"/>
                <w:szCs w:val="28"/>
                <w:highlight w:val="white"/>
              </w:rPr>
              <w:lastRenderedPageBreak/>
              <w:t>Стаття 7. </w:t>
            </w:r>
            <w:r>
              <w:rPr>
                <w:color w:val="000000"/>
                <w:sz w:val="28"/>
                <w:szCs w:val="28"/>
                <w:highlight w:val="white"/>
              </w:rPr>
              <w:t>Громадське обговорення</w:t>
            </w:r>
          </w:p>
          <w:p w14:paraId="58A543DD"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w:t>
            </w:r>
          </w:p>
          <w:p w14:paraId="57296CDF"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rPr>
            </w:pPr>
            <w:r>
              <w:rPr>
                <w:color w:val="000000"/>
                <w:sz w:val="28"/>
                <w:szCs w:val="28"/>
                <w:highlight w:val="white"/>
              </w:rPr>
              <w:t>5. Громадське обговорення планованої діяльності звіту з оцінки впливу на довкілля проводиться у формі громадських слухань та у формі надання письмових зауважень і пропозицій (у тому числі в електронному вигляді).</w:t>
            </w:r>
          </w:p>
          <w:p w14:paraId="6B427CF4"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lastRenderedPageBreak/>
              <w:t>…</w:t>
            </w:r>
          </w:p>
          <w:p w14:paraId="70C08397" w14:textId="77777777" w:rsidR="0090540F" w:rsidRDefault="00E97E0A">
            <w:pPr>
              <w:pBdr>
                <w:top w:val="nil"/>
                <w:left w:val="nil"/>
                <w:bottom w:val="nil"/>
                <w:right w:val="nil"/>
                <w:between w:val="nil"/>
              </w:pBdr>
              <w:shd w:val="clear" w:color="auto" w:fill="FFFFFF"/>
              <w:ind w:firstLine="448"/>
              <w:jc w:val="both"/>
              <w:rPr>
                <w:b/>
                <w:color w:val="000000"/>
                <w:sz w:val="28"/>
                <w:szCs w:val="28"/>
              </w:rPr>
            </w:pPr>
            <w:r>
              <w:rPr>
                <w:color w:val="000000"/>
                <w:sz w:val="28"/>
                <w:szCs w:val="28"/>
                <w:highlight w:val="white"/>
              </w:rPr>
              <w:t>6. Громадське обговорення планованої діяльності звіту з оцінки впливу на довкілля починається з дня офіційного оприлюднення оголошення про початок громадського обговорення звіту з оцінки впливу на довкілля та надання громадськості доступу до звіту з оцінки впливу на довкілля для ознайомлення в порядку, визначеному </w:t>
            </w:r>
            <w:hyperlink r:id="rId26" w:anchor="n161">
              <w:r>
                <w:rPr>
                  <w:color w:val="000000"/>
                  <w:sz w:val="28"/>
                  <w:szCs w:val="28"/>
                  <w:highlight w:val="white"/>
                  <w:u w:val="single"/>
                </w:rPr>
                <w:t>статтею 4</w:t>
              </w:r>
            </w:hyperlink>
            <w:r>
              <w:rPr>
                <w:color w:val="000000"/>
                <w:sz w:val="28"/>
                <w:szCs w:val="28"/>
                <w:highlight w:val="white"/>
              </w:rPr>
              <w:t> цього Закону, і триває не менше 25 робочих днів і не більше 35 робочих днів. Усі пропозиції та зауваження громадськості, одержані протягом встановленого строку, підлягають обов’язковому розгляду уповноваженим територіальним органом, а у випадках, визначених частинами </w:t>
            </w:r>
            <w:hyperlink r:id="rId27" w:anchor="n190">
              <w:r>
                <w:rPr>
                  <w:color w:val="000000"/>
                  <w:sz w:val="28"/>
                  <w:szCs w:val="28"/>
                  <w:highlight w:val="white"/>
                  <w:u w:val="single"/>
                </w:rPr>
                <w:t>третьою</w:t>
              </w:r>
            </w:hyperlink>
            <w:r>
              <w:rPr>
                <w:color w:val="000000"/>
                <w:sz w:val="28"/>
                <w:szCs w:val="28"/>
                <w:highlight w:val="white"/>
              </w:rPr>
              <w:t> і </w:t>
            </w:r>
            <w:hyperlink r:id="rId28" w:anchor="n195">
              <w:r>
                <w:rPr>
                  <w:color w:val="000000"/>
                  <w:sz w:val="28"/>
                  <w:szCs w:val="28"/>
                  <w:highlight w:val="white"/>
                  <w:u w:val="single"/>
                </w:rPr>
                <w:t>четвертою</w:t>
              </w:r>
            </w:hyperlink>
            <w:r>
              <w:rPr>
                <w:color w:val="000000"/>
                <w:sz w:val="28"/>
                <w:szCs w:val="28"/>
                <w:highlight w:val="white"/>
              </w:rPr>
              <w:t> статті 5 цього Закону, - уповноваженим центральним органом. Пропозиції, надані після встановленого строку, не розглядаються. У разі ненадання зауважень та пропозицій протягом визначеного строку вважається, що зауваження та пропозиції відсутні.</w:t>
            </w:r>
          </w:p>
        </w:tc>
      </w:tr>
      <w:tr w:rsidR="0090540F" w14:paraId="0A48858D" w14:textId="77777777" w:rsidTr="004168BF">
        <w:tc>
          <w:tcPr>
            <w:tcW w:w="7196" w:type="dxa"/>
            <w:tcBorders>
              <w:top w:val="single" w:sz="4" w:space="0" w:color="000000"/>
              <w:left w:val="single" w:sz="4" w:space="0" w:color="000000"/>
              <w:bottom w:val="single" w:sz="4" w:space="0" w:color="000000"/>
              <w:right w:val="single" w:sz="4" w:space="0" w:color="000000"/>
            </w:tcBorders>
          </w:tcPr>
          <w:p w14:paraId="23578522"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b/>
                <w:color w:val="000000"/>
                <w:sz w:val="28"/>
                <w:szCs w:val="28"/>
                <w:highlight w:val="white"/>
              </w:rPr>
              <w:lastRenderedPageBreak/>
              <w:t>Стаття 8. </w:t>
            </w:r>
            <w:r>
              <w:rPr>
                <w:color w:val="000000"/>
                <w:sz w:val="28"/>
                <w:szCs w:val="28"/>
                <w:highlight w:val="white"/>
              </w:rPr>
              <w:t>Оголошення про початок громадського обговорення звіту з оцінки впливу на довкілля</w:t>
            </w:r>
          </w:p>
          <w:p w14:paraId="6F9B2B23" w14:textId="77777777" w:rsidR="0090540F" w:rsidRPr="00CF738C" w:rsidRDefault="00E97E0A">
            <w:pPr>
              <w:pBdr>
                <w:top w:val="nil"/>
                <w:left w:val="nil"/>
                <w:bottom w:val="nil"/>
                <w:right w:val="nil"/>
                <w:between w:val="nil"/>
              </w:pBdr>
              <w:shd w:val="clear" w:color="auto" w:fill="FFFFFF"/>
              <w:spacing w:after="150"/>
              <w:ind w:firstLine="450"/>
              <w:jc w:val="both"/>
              <w:rPr>
                <w:b/>
                <w:strike/>
                <w:sz w:val="28"/>
                <w:szCs w:val="28"/>
                <w:highlight w:val="white"/>
              </w:rPr>
            </w:pPr>
            <w:r w:rsidRPr="00CF738C">
              <w:rPr>
                <w:sz w:val="28"/>
                <w:szCs w:val="28"/>
                <w:highlight w:val="white"/>
              </w:rPr>
              <w:t xml:space="preserve">1. </w:t>
            </w:r>
            <w:r w:rsidRPr="00CF738C">
              <w:rPr>
                <w:strike/>
                <w:sz w:val="28"/>
                <w:szCs w:val="28"/>
                <w:highlight w:val="white"/>
              </w:rPr>
              <w:t>Уповноважений територіальний орган, а у випадках, визначених частинами </w:t>
            </w:r>
            <w:hyperlink r:id="rId29" w:anchor="n190">
              <w:r w:rsidRPr="00CF738C">
                <w:rPr>
                  <w:strike/>
                  <w:sz w:val="28"/>
                  <w:szCs w:val="28"/>
                  <w:highlight w:val="white"/>
                  <w:u w:val="single"/>
                </w:rPr>
                <w:t>третьою</w:t>
              </w:r>
            </w:hyperlink>
            <w:r w:rsidRPr="00CF738C">
              <w:rPr>
                <w:strike/>
                <w:sz w:val="28"/>
                <w:szCs w:val="28"/>
                <w:highlight w:val="white"/>
              </w:rPr>
              <w:t> і </w:t>
            </w:r>
            <w:hyperlink r:id="rId30" w:anchor="n195">
              <w:r w:rsidRPr="00CF738C">
                <w:rPr>
                  <w:strike/>
                  <w:sz w:val="28"/>
                  <w:szCs w:val="28"/>
                  <w:highlight w:val="white"/>
                  <w:u w:val="single"/>
                </w:rPr>
                <w:t>четвертою</w:t>
              </w:r>
            </w:hyperlink>
            <w:r w:rsidRPr="00CF738C">
              <w:rPr>
                <w:strike/>
                <w:sz w:val="28"/>
                <w:szCs w:val="28"/>
                <w:highlight w:val="white"/>
              </w:rPr>
              <w:t xml:space="preserve"> статті 5 цього Закону, - уповноважений центральний орган оприлюднює оголошення про початок громадського обговорення протягом трьох робочих днів з дня надходження до нього звіту з оцінки впливу на довкілля. Оголошення про </w:t>
            </w:r>
            <w:r w:rsidRPr="00CF738C">
              <w:rPr>
                <w:strike/>
                <w:sz w:val="28"/>
                <w:szCs w:val="28"/>
                <w:highlight w:val="white"/>
              </w:rPr>
              <w:lastRenderedPageBreak/>
              <w:t>початок громадського обговорення звіту з оцінки впливу на довкілля оприлюднюється у спосіб та в порядку, визначені </w:t>
            </w:r>
            <w:hyperlink r:id="rId31" w:anchor="n161">
              <w:r w:rsidRPr="00CF738C">
                <w:rPr>
                  <w:strike/>
                  <w:sz w:val="28"/>
                  <w:szCs w:val="28"/>
                  <w:highlight w:val="white"/>
                  <w:u w:val="single"/>
                </w:rPr>
                <w:t>статтею 4</w:t>
              </w:r>
            </w:hyperlink>
            <w:r w:rsidRPr="00CF738C">
              <w:rPr>
                <w:strike/>
                <w:sz w:val="28"/>
                <w:szCs w:val="28"/>
                <w:highlight w:val="white"/>
              </w:rPr>
              <w:t> цього Закону.</w:t>
            </w:r>
          </w:p>
          <w:p w14:paraId="2ED2C9FD" w14:textId="77777777" w:rsidR="0090540F" w:rsidRPr="00CF738C" w:rsidRDefault="00E97E0A">
            <w:pPr>
              <w:pBdr>
                <w:top w:val="nil"/>
                <w:left w:val="nil"/>
                <w:bottom w:val="nil"/>
                <w:right w:val="nil"/>
                <w:between w:val="nil"/>
              </w:pBdr>
              <w:shd w:val="clear" w:color="auto" w:fill="FFFFFF"/>
              <w:spacing w:after="150"/>
              <w:ind w:firstLine="450"/>
              <w:jc w:val="both"/>
              <w:rPr>
                <w:sz w:val="28"/>
                <w:szCs w:val="28"/>
                <w:highlight w:val="white"/>
              </w:rPr>
            </w:pPr>
            <w:r w:rsidRPr="00CF738C">
              <w:rPr>
                <w:sz w:val="28"/>
                <w:szCs w:val="28"/>
                <w:highlight w:val="white"/>
              </w:rPr>
              <w:t>…</w:t>
            </w:r>
          </w:p>
          <w:p w14:paraId="679BB484" w14:textId="77777777" w:rsidR="0090540F" w:rsidRPr="00CF738C" w:rsidRDefault="00E97E0A">
            <w:pPr>
              <w:pBdr>
                <w:top w:val="nil"/>
                <w:left w:val="nil"/>
                <w:bottom w:val="nil"/>
                <w:right w:val="nil"/>
                <w:between w:val="nil"/>
              </w:pBdr>
              <w:shd w:val="clear" w:color="auto" w:fill="FFFFFF"/>
              <w:spacing w:after="150"/>
              <w:ind w:firstLine="450"/>
              <w:jc w:val="both"/>
              <w:rPr>
                <w:strike/>
                <w:sz w:val="28"/>
                <w:szCs w:val="28"/>
                <w:highlight w:val="white"/>
              </w:rPr>
            </w:pPr>
            <w:r w:rsidRPr="00CF738C">
              <w:rPr>
                <w:sz w:val="28"/>
                <w:szCs w:val="28"/>
                <w:highlight w:val="white"/>
              </w:rPr>
              <w:t xml:space="preserve">3. </w:t>
            </w:r>
            <w:r w:rsidRPr="00CF738C">
              <w:rPr>
                <w:strike/>
                <w:sz w:val="28"/>
                <w:szCs w:val="28"/>
                <w:highlight w:val="white"/>
              </w:rPr>
              <w:t>На офіційному веб-сайті уповноваженого територіального органу, а у випадках, визначених частинами </w:t>
            </w:r>
            <w:hyperlink r:id="rId32" w:anchor="n190">
              <w:r w:rsidRPr="00CF738C">
                <w:rPr>
                  <w:strike/>
                  <w:sz w:val="28"/>
                  <w:szCs w:val="28"/>
                  <w:highlight w:val="white"/>
                  <w:u w:val="single"/>
                </w:rPr>
                <w:t>третьою</w:t>
              </w:r>
            </w:hyperlink>
            <w:r w:rsidRPr="00CF738C">
              <w:rPr>
                <w:strike/>
                <w:sz w:val="28"/>
                <w:szCs w:val="28"/>
                <w:highlight w:val="white"/>
              </w:rPr>
              <w:t> і </w:t>
            </w:r>
            <w:hyperlink r:id="rId33" w:anchor="n195">
              <w:r w:rsidRPr="00CF738C">
                <w:rPr>
                  <w:strike/>
                  <w:sz w:val="28"/>
                  <w:szCs w:val="28"/>
                  <w:highlight w:val="white"/>
                  <w:u w:val="single"/>
                </w:rPr>
                <w:t>четвертою</w:t>
              </w:r>
            </w:hyperlink>
            <w:r w:rsidRPr="00CF738C">
              <w:rPr>
                <w:strike/>
                <w:sz w:val="28"/>
                <w:szCs w:val="28"/>
                <w:highlight w:val="white"/>
              </w:rPr>
              <w:t> статті 5 цього Закону, - уповноваженого центрального органу в мережі Інтернет та на дошках оголошень органів місцевого самоврядування або в інших громадських місцях на території, де планується провадити плановану діяльність, оголошення про початок громадського обговорення звіту з оцінки впливу на довкілля розміщується протягом усього часу з дня офіційного оприлюднення до завершення строку обговорення.</w:t>
            </w:r>
          </w:p>
          <w:p w14:paraId="5B692257"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4. Відсутня</w:t>
            </w:r>
          </w:p>
        </w:tc>
        <w:tc>
          <w:tcPr>
            <w:tcW w:w="7541" w:type="dxa"/>
            <w:tcBorders>
              <w:top w:val="single" w:sz="4" w:space="0" w:color="000000"/>
              <w:left w:val="single" w:sz="4" w:space="0" w:color="000000"/>
              <w:bottom w:val="single" w:sz="4" w:space="0" w:color="000000"/>
              <w:right w:val="single" w:sz="4" w:space="0" w:color="000000"/>
            </w:tcBorders>
          </w:tcPr>
          <w:p w14:paraId="6B573D24"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rPr>
            </w:pPr>
            <w:r>
              <w:rPr>
                <w:b/>
                <w:color w:val="000000"/>
                <w:sz w:val="28"/>
                <w:szCs w:val="28"/>
                <w:highlight w:val="white"/>
              </w:rPr>
              <w:lastRenderedPageBreak/>
              <w:t>Стаття 8. </w:t>
            </w:r>
            <w:r>
              <w:rPr>
                <w:color w:val="000000"/>
                <w:sz w:val="28"/>
                <w:szCs w:val="28"/>
                <w:highlight w:val="white"/>
              </w:rPr>
              <w:t>Оголошення про початок громадського обговорення звіту з оцінки впливу на довкілля</w:t>
            </w:r>
          </w:p>
          <w:p w14:paraId="0CD1909B"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rPr>
              <w:t>1. Суб’єкт господарювання подає до уповноваженого територіального органу, а у випадках, визначених частинами </w:t>
            </w:r>
            <w:hyperlink r:id="rId34" w:anchor="n190">
              <w:r>
                <w:rPr>
                  <w:b/>
                  <w:color w:val="000000"/>
                  <w:sz w:val="28"/>
                  <w:szCs w:val="28"/>
                </w:rPr>
                <w:t>третьою</w:t>
              </w:r>
            </w:hyperlink>
            <w:r>
              <w:rPr>
                <w:b/>
                <w:color w:val="000000"/>
                <w:sz w:val="28"/>
                <w:szCs w:val="28"/>
              </w:rPr>
              <w:t> і </w:t>
            </w:r>
            <w:hyperlink r:id="rId35" w:anchor="n195">
              <w:r>
                <w:rPr>
                  <w:b/>
                  <w:color w:val="000000"/>
                  <w:sz w:val="28"/>
                  <w:szCs w:val="28"/>
                </w:rPr>
                <w:t>четвертою</w:t>
              </w:r>
            </w:hyperlink>
            <w:r>
              <w:rPr>
                <w:b/>
                <w:color w:val="000000"/>
                <w:sz w:val="28"/>
                <w:szCs w:val="28"/>
              </w:rPr>
              <w:t> статті 5 цього Закону, - до уповноваженого центрального органу, оголошення про початок громадського обговорення.</w:t>
            </w:r>
          </w:p>
          <w:p w14:paraId="5EA54DF8" w14:textId="77777777" w:rsidR="0090540F" w:rsidRDefault="0090540F">
            <w:pPr>
              <w:pBdr>
                <w:top w:val="nil"/>
                <w:left w:val="nil"/>
                <w:bottom w:val="nil"/>
                <w:right w:val="nil"/>
                <w:between w:val="nil"/>
              </w:pBdr>
              <w:shd w:val="clear" w:color="auto" w:fill="FFFFFF"/>
              <w:spacing w:after="150"/>
              <w:ind w:firstLine="450"/>
              <w:jc w:val="both"/>
              <w:rPr>
                <w:color w:val="000000"/>
                <w:sz w:val="28"/>
                <w:szCs w:val="28"/>
              </w:rPr>
            </w:pPr>
          </w:p>
          <w:p w14:paraId="06ACFDC3" w14:textId="77777777" w:rsidR="0090540F" w:rsidRDefault="0090540F">
            <w:pPr>
              <w:pBdr>
                <w:top w:val="nil"/>
                <w:left w:val="nil"/>
                <w:bottom w:val="nil"/>
                <w:right w:val="nil"/>
                <w:between w:val="nil"/>
              </w:pBdr>
              <w:shd w:val="clear" w:color="auto" w:fill="FFFFFF"/>
              <w:spacing w:after="150"/>
              <w:ind w:firstLine="450"/>
              <w:jc w:val="both"/>
              <w:rPr>
                <w:color w:val="000000"/>
                <w:sz w:val="28"/>
                <w:szCs w:val="28"/>
              </w:rPr>
            </w:pPr>
          </w:p>
          <w:p w14:paraId="358FCD13"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rPr>
            </w:pPr>
            <w:r>
              <w:rPr>
                <w:color w:val="000000"/>
                <w:sz w:val="28"/>
                <w:szCs w:val="28"/>
              </w:rPr>
              <w:t>…</w:t>
            </w:r>
          </w:p>
          <w:p w14:paraId="6E6D567F" w14:textId="1703D6B8" w:rsidR="0090540F" w:rsidRPr="0050614F" w:rsidRDefault="00E97E0A">
            <w:pPr>
              <w:pBdr>
                <w:top w:val="nil"/>
                <w:left w:val="nil"/>
                <w:bottom w:val="nil"/>
                <w:right w:val="nil"/>
                <w:between w:val="nil"/>
              </w:pBdr>
              <w:shd w:val="clear" w:color="auto" w:fill="FFFFFF"/>
              <w:spacing w:after="150"/>
              <w:ind w:firstLine="450"/>
              <w:jc w:val="both"/>
              <w:rPr>
                <w:b/>
                <w:bCs/>
                <w:color w:val="000000"/>
                <w:sz w:val="28"/>
                <w:szCs w:val="28"/>
              </w:rPr>
            </w:pPr>
            <w:r w:rsidRPr="0050614F">
              <w:rPr>
                <w:b/>
                <w:bCs/>
                <w:color w:val="000000"/>
                <w:sz w:val="28"/>
                <w:szCs w:val="28"/>
              </w:rPr>
              <w:t xml:space="preserve">3. Уповноважений територіальний </w:t>
            </w:r>
            <w:r w:rsidR="00050C1B">
              <w:rPr>
                <w:b/>
                <w:bCs/>
                <w:color w:val="000000"/>
                <w:sz w:val="28"/>
                <w:szCs w:val="28"/>
              </w:rPr>
              <w:t>орган, а у випадках,</w:t>
            </w:r>
            <w:r w:rsidR="005A5C9B">
              <w:rPr>
                <w:b/>
                <w:bCs/>
                <w:color w:val="000000"/>
                <w:sz w:val="28"/>
                <w:szCs w:val="28"/>
              </w:rPr>
              <w:t xml:space="preserve"> </w:t>
            </w:r>
            <w:r w:rsidR="00050C1B">
              <w:rPr>
                <w:b/>
                <w:bCs/>
                <w:color w:val="000000"/>
                <w:sz w:val="28"/>
                <w:szCs w:val="28"/>
              </w:rPr>
              <w:t xml:space="preserve">визначених </w:t>
            </w:r>
            <w:r w:rsidR="005A5C9B">
              <w:rPr>
                <w:b/>
                <w:bCs/>
                <w:color w:val="000000"/>
                <w:sz w:val="28"/>
                <w:szCs w:val="28"/>
              </w:rPr>
              <w:t>ч</w:t>
            </w:r>
            <w:r w:rsidRPr="0050614F">
              <w:rPr>
                <w:b/>
                <w:bCs/>
                <w:color w:val="000000"/>
                <w:sz w:val="28"/>
                <w:szCs w:val="28"/>
              </w:rPr>
              <w:t>астинами </w:t>
            </w:r>
            <w:hyperlink r:id="rId36" w:anchor="n190">
              <w:r w:rsidRPr="0050614F">
                <w:rPr>
                  <w:b/>
                  <w:bCs/>
                  <w:color w:val="000000"/>
                  <w:sz w:val="28"/>
                  <w:szCs w:val="28"/>
                </w:rPr>
                <w:t>третьою</w:t>
              </w:r>
            </w:hyperlink>
            <w:r w:rsidRPr="0050614F">
              <w:rPr>
                <w:b/>
                <w:bCs/>
                <w:color w:val="000000"/>
                <w:sz w:val="28"/>
                <w:szCs w:val="28"/>
              </w:rPr>
              <w:t> і </w:t>
            </w:r>
            <w:r w:rsidR="00050C1B">
              <w:rPr>
                <w:b/>
                <w:bCs/>
                <w:color w:val="000000"/>
                <w:sz w:val="28"/>
                <w:szCs w:val="28"/>
              </w:rPr>
              <w:t xml:space="preserve"> </w:t>
            </w:r>
            <w:hyperlink r:id="rId37" w:anchor="n195">
              <w:r w:rsidRPr="0050614F">
                <w:rPr>
                  <w:b/>
                  <w:bCs/>
                  <w:color w:val="000000"/>
                  <w:sz w:val="28"/>
                  <w:szCs w:val="28"/>
                </w:rPr>
                <w:t>четвертою</w:t>
              </w:r>
            </w:hyperlink>
            <w:r w:rsidRPr="0050614F">
              <w:rPr>
                <w:b/>
                <w:bCs/>
                <w:color w:val="000000"/>
                <w:sz w:val="28"/>
                <w:szCs w:val="28"/>
              </w:rPr>
              <w:t> </w:t>
            </w:r>
            <w:r w:rsidR="00050C1B">
              <w:rPr>
                <w:b/>
                <w:bCs/>
                <w:color w:val="000000"/>
                <w:sz w:val="28"/>
                <w:szCs w:val="28"/>
              </w:rPr>
              <w:t xml:space="preserve"> </w:t>
            </w:r>
            <w:r w:rsidRPr="0050614F">
              <w:rPr>
                <w:b/>
                <w:bCs/>
                <w:color w:val="000000"/>
                <w:sz w:val="28"/>
                <w:szCs w:val="28"/>
              </w:rPr>
              <w:t>статті 5 цього Закону, - уповноважений центральний орган, оприлюднює оголошення про початок громадського обговорення протягом трьох робочих днів з дня надходження до нього такого оголошення. Оголошення про початок громадського обговорення звіту з оцінки впливу на довкілля оприлюднюється у спосіб та в порядку, визначен</w:t>
            </w:r>
            <w:r w:rsidR="005A5C9B">
              <w:rPr>
                <w:b/>
                <w:bCs/>
                <w:color w:val="000000"/>
                <w:sz w:val="28"/>
                <w:szCs w:val="28"/>
              </w:rPr>
              <w:t>их</w:t>
            </w:r>
            <w:r w:rsidRPr="0050614F">
              <w:rPr>
                <w:b/>
                <w:bCs/>
                <w:color w:val="000000"/>
                <w:sz w:val="28"/>
                <w:szCs w:val="28"/>
              </w:rPr>
              <w:t xml:space="preserve"> статтею </w:t>
            </w:r>
            <w:hyperlink r:id="rId38" w:anchor="n161">
              <w:r w:rsidRPr="0050614F">
                <w:rPr>
                  <w:b/>
                  <w:bCs/>
                  <w:color w:val="000000"/>
                  <w:sz w:val="28"/>
                  <w:szCs w:val="28"/>
                </w:rPr>
                <w:t>3</w:t>
              </w:r>
            </w:hyperlink>
            <w:hyperlink r:id="rId39" w:anchor="n161">
              <w:r w:rsidRPr="0050614F">
                <w:rPr>
                  <w:b/>
                  <w:bCs/>
                  <w:color w:val="000000"/>
                  <w:sz w:val="28"/>
                  <w:szCs w:val="28"/>
                  <w:vertAlign w:val="superscript"/>
                </w:rPr>
                <w:t>1</w:t>
              </w:r>
            </w:hyperlink>
            <w:r w:rsidRPr="0050614F">
              <w:rPr>
                <w:b/>
                <w:bCs/>
                <w:color w:val="000000"/>
                <w:sz w:val="28"/>
                <w:szCs w:val="28"/>
              </w:rPr>
              <w:t> цього Закону.</w:t>
            </w:r>
          </w:p>
          <w:p w14:paraId="739C37E0" w14:textId="77777777" w:rsidR="0050614F" w:rsidRDefault="0050614F">
            <w:pPr>
              <w:pBdr>
                <w:top w:val="nil"/>
                <w:left w:val="nil"/>
                <w:bottom w:val="nil"/>
                <w:right w:val="nil"/>
                <w:between w:val="nil"/>
              </w:pBdr>
              <w:shd w:val="clear" w:color="auto" w:fill="FFFFFF"/>
              <w:spacing w:after="150"/>
              <w:ind w:firstLine="450"/>
              <w:jc w:val="both"/>
              <w:rPr>
                <w:color w:val="000000"/>
                <w:sz w:val="28"/>
                <w:szCs w:val="28"/>
                <w:highlight w:val="white"/>
              </w:rPr>
            </w:pPr>
          </w:p>
          <w:p w14:paraId="064EED1B" w14:textId="77777777" w:rsidR="0090540F" w:rsidRDefault="00E97E0A">
            <w:pPr>
              <w:pBdr>
                <w:top w:val="nil"/>
                <w:left w:val="nil"/>
                <w:bottom w:val="nil"/>
                <w:right w:val="nil"/>
                <w:between w:val="nil"/>
              </w:pBdr>
              <w:shd w:val="clear" w:color="auto" w:fill="FFFFFF"/>
              <w:spacing w:after="150"/>
              <w:ind w:firstLine="450"/>
              <w:jc w:val="both"/>
              <w:rPr>
                <w:b/>
                <w:bCs/>
                <w:color w:val="000000"/>
                <w:sz w:val="28"/>
                <w:szCs w:val="28"/>
                <w:highlight w:val="white"/>
              </w:rPr>
            </w:pPr>
            <w:r w:rsidRPr="0050614F">
              <w:rPr>
                <w:b/>
                <w:bCs/>
                <w:color w:val="000000"/>
                <w:sz w:val="28"/>
                <w:szCs w:val="28"/>
                <w:highlight w:val="white"/>
              </w:rPr>
              <w:t>4. На офіційному веб-сайті уповноваженого територіального органу, а у випадках, визначених частинами </w:t>
            </w:r>
            <w:hyperlink r:id="rId40" w:anchor="n190">
              <w:r w:rsidRPr="00197D9C">
                <w:rPr>
                  <w:b/>
                  <w:bCs/>
                  <w:color w:val="000000"/>
                  <w:sz w:val="28"/>
                  <w:szCs w:val="28"/>
                  <w:highlight w:val="white"/>
                </w:rPr>
                <w:t>третьою</w:t>
              </w:r>
            </w:hyperlink>
            <w:r w:rsidRPr="00197D9C">
              <w:rPr>
                <w:b/>
                <w:bCs/>
                <w:color w:val="000000"/>
                <w:sz w:val="28"/>
                <w:szCs w:val="28"/>
                <w:highlight w:val="white"/>
              </w:rPr>
              <w:t> і </w:t>
            </w:r>
            <w:hyperlink r:id="rId41" w:anchor="n195">
              <w:r w:rsidRPr="00197D9C">
                <w:rPr>
                  <w:b/>
                  <w:bCs/>
                  <w:color w:val="000000"/>
                  <w:sz w:val="28"/>
                  <w:szCs w:val="28"/>
                  <w:highlight w:val="white"/>
                </w:rPr>
                <w:t>четвертою</w:t>
              </w:r>
            </w:hyperlink>
            <w:r w:rsidRPr="0050614F">
              <w:rPr>
                <w:b/>
                <w:bCs/>
                <w:color w:val="000000"/>
                <w:sz w:val="28"/>
                <w:szCs w:val="28"/>
                <w:highlight w:val="white"/>
              </w:rPr>
              <w:t> статті 5 цього Закону, - уповноваженого центрального органу в мережі Інтернет та на дошках оголошень органів місцевого самоврядування або в інших громадських місцях на території, де планується провадити плановану діяльність, оголошення про початок громадського обговорення звіту з оцінки впливу на довкілля розміщується протягом усього часу з дня офіційного оприлюднення до завершення строку обговорення.</w:t>
            </w:r>
          </w:p>
          <w:p w14:paraId="1CEACFD2" w14:textId="77777777" w:rsidR="00B40FE1" w:rsidRDefault="00B40FE1">
            <w:pPr>
              <w:pBdr>
                <w:top w:val="nil"/>
                <w:left w:val="nil"/>
                <w:bottom w:val="nil"/>
                <w:right w:val="nil"/>
                <w:between w:val="nil"/>
              </w:pBdr>
              <w:shd w:val="clear" w:color="auto" w:fill="FFFFFF"/>
              <w:spacing w:after="150"/>
              <w:ind w:firstLine="450"/>
              <w:jc w:val="both"/>
              <w:rPr>
                <w:b/>
                <w:bCs/>
                <w:color w:val="000000"/>
                <w:sz w:val="28"/>
                <w:szCs w:val="28"/>
                <w:highlight w:val="white"/>
              </w:rPr>
            </w:pPr>
          </w:p>
          <w:p w14:paraId="773368CD" w14:textId="77777777" w:rsidR="00BE46A8" w:rsidRPr="0050614F" w:rsidRDefault="00BE46A8" w:rsidP="00BE46A8">
            <w:pPr>
              <w:pBdr>
                <w:top w:val="nil"/>
                <w:left w:val="nil"/>
                <w:bottom w:val="nil"/>
                <w:right w:val="nil"/>
                <w:between w:val="nil"/>
              </w:pBdr>
              <w:shd w:val="clear" w:color="auto" w:fill="FFFFFF"/>
              <w:spacing w:after="150"/>
              <w:jc w:val="both"/>
              <w:rPr>
                <w:b/>
                <w:bCs/>
                <w:color w:val="000000"/>
                <w:sz w:val="28"/>
                <w:szCs w:val="28"/>
                <w:highlight w:val="white"/>
              </w:rPr>
            </w:pPr>
          </w:p>
        </w:tc>
      </w:tr>
      <w:tr w:rsidR="0090540F" w14:paraId="6EA231B1" w14:textId="77777777" w:rsidTr="004168BF">
        <w:tc>
          <w:tcPr>
            <w:tcW w:w="7196" w:type="dxa"/>
            <w:tcBorders>
              <w:top w:val="single" w:sz="4" w:space="0" w:color="000000"/>
              <w:left w:val="single" w:sz="4" w:space="0" w:color="000000"/>
              <w:bottom w:val="single" w:sz="4" w:space="0" w:color="000000"/>
              <w:right w:val="single" w:sz="4" w:space="0" w:color="000000"/>
            </w:tcBorders>
          </w:tcPr>
          <w:p w14:paraId="1B38161E"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b/>
                <w:color w:val="000000"/>
                <w:sz w:val="28"/>
                <w:szCs w:val="28"/>
                <w:highlight w:val="white"/>
              </w:rPr>
              <w:lastRenderedPageBreak/>
              <w:t>Стаття 9. </w:t>
            </w:r>
            <w:r>
              <w:rPr>
                <w:color w:val="000000"/>
                <w:sz w:val="28"/>
                <w:szCs w:val="28"/>
                <w:highlight w:val="white"/>
              </w:rPr>
              <w:t>Висновок з оцінки впливу на довкілля</w:t>
            </w:r>
          </w:p>
          <w:p w14:paraId="51B53099"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w:t>
            </w:r>
          </w:p>
          <w:p w14:paraId="2F164429" w14:textId="77777777" w:rsidR="0090540F" w:rsidRDefault="00E97E0A" w:rsidP="00E90C07">
            <w:pPr>
              <w:pBdr>
                <w:top w:val="nil"/>
                <w:left w:val="nil"/>
                <w:bottom w:val="nil"/>
                <w:right w:val="nil"/>
                <w:between w:val="nil"/>
              </w:pBdr>
              <w:shd w:val="clear" w:color="auto" w:fill="FFFFFF"/>
              <w:spacing w:after="150"/>
              <w:ind w:firstLine="450"/>
              <w:jc w:val="both"/>
              <w:rPr>
                <w:b/>
                <w:color w:val="000000"/>
                <w:sz w:val="28"/>
                <w:szCs w:val="28"/>
                <w:highlight w:val="white"/>
              </w:rPr>
            </w:pPr>
            <w:r>
              <w:rPr>
                <w:color w:val="000000"/>
                <w:sz w:val="28"/>
                <w:szCs w:val="28"/>
                <w:highlight w:val="white"/>
              </w:rPr>
              <w:t>3. При підготовці висновку з оцінки впливу на довкілля уповноважений територіальний орган, а у випадках, визначених частинами </w:t>
            </w:r>
            <w:hyperlink r:id="rId42" w:anchor="n190">
              <w:r>
                <w:rPr>
                  <w:color w:val="000000"/>
                  <w:sz w:val="28"/>
                  <w:szCs w:val="28"/>
                  <w:highlight w:val="white"/>
                  <w:u w:val="single"/>
                </w:rPr>
                <w:t>третьою</w:t>
              </w:r>
            </w:hyperlink>
            <w:r>
              <w:rPr>
                <w:color w:val="000000"/>
                <w:sz w:val="28"/>
                <w:szCs w:val="28"/>
                <w:highlight w:val="white"/>
              </w:rPr>
              <w:t> і </w:t>
            </w:r>
            <w:hyperlink r:id="rId43" w:anchor="n195">
              <w:r>
                <w:rPr>
                  <w:color w:val="000000"/>
                  <w:sz w:val="28"/>
                  <w:szCs w:val="28"/>
                  <w:highlight w:val="white"/>
                  <w:u w:val="single"/>
                </w:rPr>
                <w:t>четвертою</w:t>
              </w:r>
            </w:hyperlink>
            <w:r>
              <w:rPr>
                <w:color w:val="000000"/>
                <w:sz w:val="28"/>
                <w:szCs w:val="28"/>
                <w:highlight w:val="white"/>
              </w:rPr>
              <w:t> статті 5 цього Закону, - уповноважений центральний орган розглядає та бере до уваги звіт з оцінки впливу на довкілля та звіт про громадське обговорення.</w:t>
            </w:r>
          </w:p>
          <w:p w14:paraId="0441A5ED"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w:t>
            </w:r>
          </w:p>
          <w:p w14:paraId="65871E15" w14:textId="77777777" w:rsidR="0090540F" w:rsidRDefault="00E97E0A">
            <w:pPr>
              <w:shd w:val="clear" w:color="auto" w:fill="FFFFFF"/>
              <w:spacing w:after="150"/>
              <w:ind w:firstLine="450"/>
              <w:jc w:val="both"/>
              <w:rPr>
                <w:color w:val="000000"/>
                <w:sz w:val="28"/>
                <w:szCs w:val="28"/>
              </w:rPr>
            </w:pPr>
            <w:r>
              <w:rPr>
                <w:color w:val="000000"/>
                <w:sz w:val="28"/>
                <w:szCs w:val="28"/>
              </w:rPr>
              <w:t>4. В описовій частині висновку з оцінки впливу на довкілля наводиться інформація про:</w:t>
            </w:r>
          </w:p>
          <w:p w14:paraId="0B99F32F" w14:textId="77777777" w:rsidR="0090540F" w:rsidRDefault="00E97E0A">
            <w:pPr>
              <w:shd w:val="clear" w:color="auto" w:fill="FFFFFF"/>
              <w:spacing w:after="150"/>
              <w:ind w:firstLine="450"/>
              <w:jc w:val="both"/>
              <w:rPr>
                <w:color w:val="000000"/>
                <w:sz w:val="28"/>
                <w:szCs w:val="28"/>
              </w:rPr>
            </w:pPr>
            <w:bookmarkStart w:id="8" w:name="bookmark=id.1t3h5sf" w:colFirst="0" w:colLast="0"/>
            <w:bookmarkEnd w:id="8"/>
            <w:r>
              <w:rPr>
                <w:color w:val="000000"/>
                <w:sz w:val="28"/>
                <w:szCs w:val="28"/>
              </w:rPr>
              <w:t>…</w:t>
            </w:r>
          </w:p>
          <w:p w14:paraId="2C13069A" w14:textId="77777777" w:rsidR="0090540F" w:rsidRDefault="00E97E0A">
            <w:pPr>
              <w:shd w:val="clear" w:color="auto" w:fill="FFFFFF"/>
              <w:spacing w:after="150"/>
              <w:ind w:firstLine="450"/>
              <w:jc w:val="both"/>
              <w:rPr>
                <w:color w:val="000000"/>
                <w:sz w:val="28"/>
                <w:szCs w:val="28"/>
              </w:rPr>
            </w:pPr>
            <w:bookmarkStart w:id="9" w:name="bookmark=id.4d34og8" w:colFirst="0" w:colLast="0"/>
            <w:bookmarkEnd w:id="9"/>
            <w:r>
              <w:rPr>
                <w:color w:val="000000"/>
                <w:sz w:val="28"/>
                <w:szCs w:val="28"/>
              </w:rPr>
              <w:t>2) врахування звіту з оцінки впливу на довкілля;</w:t>
            </w:r>
          </w:p>
          <w:p w14:paraId="70F10215"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w:t>
            </w:r>
          </w:p>
          <w:p w14:paraId="68E9CC0C"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5. У висновку з оцінки впливу на довкілля уповноважений територіальний орган, а у випадках, визначених частинами </w:t>
            </w:r>
            <w:hyperlink r:id="rId44" w:anchor="n190">
              <w:r>
                <w:rPr>
                  <w:color w:val="000000"/>
                  <w:sz w:val="28"/>
                  <w:szCs w:val="28"/>
                  <w:highlight w:val="white"/>
                  <w:u w:val="single"/>
                </w:rPr>
                <w:t>третьою</w:t>
              </w:r>
            </w:hyperlink>
            <w:r>
              <w:rPr>
                <w:color w:val="000000"/>
                <w:sz w:val="28"/>
                <w:szCs w:val="28"/>
                <w:highlight w:val="white"/>
              </w:rPr>
              <w:t> і </w:t>
            </w:r>
            <w:hyperlink r:id="rId45" w:anchor="n195">
              <w:r>
                <w:rPr>
                  <w:color w:val="000000"/>
                  <w:sz w:val="28"/>
                  <w:szCs w:val="28"/>
                  <w:highlight w:val="white"/>
                  <w:u w:val="single"/>
                </w:rPr>
                <w:t>четвертою</w:t>
              </w:r>
            </w:hyperlink>
            <w:r>
              <w:rPr>
                <w:color w:val="000000"/>
                <w:sz w:val="28"/>
                <w:szCs w:val="28"/>
                <w:highlight w:val="white"/>
              </w:rPr>
              <w:t> статті 5 цього Закону, - уповноважений центральний орган:</w:t>
            </w:r>
          </w:p>
          <w:p w14:paraId="6C45E244" w14:textId="77777777" w:rsidR="00E90C07" w:rsidRDefault="00E90C07" w:rsidP="00E90C07">
            <w:pPr>
              <w:pBdr>
                <w:top w:val="nil"/>
                <w:left w:val="nil"/>
                <w:bottom w:val="nil"/>
                <w:right w:val="nil"/>
                <w:between w:val="nil"/>
              </w:pBdr>
              <w:shd w:val="clear" w:color="auto" w:fill="FFFFFF"/>
              <w:spacing w:after="150"/>
              <w:jc w:val="both"/>
              <w:rPr>
                <w:color w:val="000000"/>
                <w:sz w:val="28"/>
                <w:szCs w:val="28"/>
                <w:highlight w:val="white"/>
              </w:rPr>
            </w:pPr>
          </w:p>
          <w:p w14:paraId="500638D9"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w:t>
            </w:r>
          </w:p>
          <w:p w14:paraId="19BFB746"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7) якщо з оцінки впливу на довкілля випливає необхідність:</w:t>
            </w:r>
          </w:p>
          <w:p w14:paraId="6AE6B51F"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w:t>
            </w:r>
          </w:p>
          <w:p w14:paraId="2FBF450C" w14:textId="77777777" w:rsidR="0090540F" w:rsidRPr="004A2D9E" w:rsidRDefault="00E97E0A">
            <w:pPr>
              <w:pBdr>
                <w:top w:val="nil"/>
                <w:left w:val="nil"/>
                <w:bottom w:val="nil"/>
                <w:right w:val="nil"/>
                <w:between w:val="nil"/>
              </w:pBdr>
              <w:shd w:val="clear" w:color="auto" w:fill="FFFFFF"/>
              <w:spacing w:after="150"/>
              <w:ind w:firstLine="450"/>
              <w:jc w:val="both"/>
              <w:rPr>
                <w:strike/>
                <w:color w:val="000000"/>
                <w:sz w:val="28"/>
                <w:szCs w:val="28"/>
              </w:rPr>
            </w:pPr>
            <w:r w:rsidRPr="004A2D9E">
              <w:rPr>
                <w:strike/>
                <w:color w:val="000000"/>
                <w:sz w:val="28"/>
                <w:szCs w:val="28"/>
              </w:rPr>
              <w:lastRenderedPageBreak/>
              <w:t>здійснення додаткової оцінки впливу на довкілля на іншій стадії проектування - визначає строки та обґрунтовує вимоги щодо її здійснення; додаткова оцінка впливу на довкілля здійснюється за процедурою, передбаченою цим Законом;</w:t>
            </w:r>
          </w:p>
          <w:p w14:paraId="57C8AEA8" w14:textId="77777777" w:rsidR="0090540F" w:rsidRPr="004168B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sidRPr="004168BF">
              <w:rPr>
                <w:color w:val="000000"/>
                <w:sz w:val="28"/>
                <w:szCs w:val="28"/>
                <w:highlight w:val="white"/>
              </w:rPr>
              <w:t>…</w:t>
            </w:r>
          </w:p>
          <w:p w14:paraId="48E13FF1"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 xml:space="preserve">6. Висновок з оцінки впливу на довкілля надається суб’єкту господарювання безоплатно протягом </w:t>
            </w:r>
            <w:r w:rsidRPr="00CF738C">
              <w:rPr>
                <w:b/>
                <w:bCs/>
                <w:color w:val="000000"/>
                <w:sz w:val="28"/>
                <w:szCs w:val="28"/>
                <w:highlight w:val="white"/>
              </w:rPr>
              <w:t>25</w:t>
            </w:r>
            <w:r>
              <w:rPr>
                <w:color w:val="000000"/>
                <w:sz w:val="28"/>
                <w:szCs w:val="28"/>
                <w:highlight w:val="white"/>
              </w:rPr>
              <w:t xml:space="preserve"> робочих днів з дня завершення громадського обговорення, а в разі здійснення процедури оцінки транскордонного впливу - з дня завершення цієї процедури та затвердження рішення про врахування результатів оцінки транскордонного впливу на довкілля. До висновку з оцінки впливу на довкілля додається звіт про громадське обговорення.</w:t>
            </w:r>
          </w:p>
          <w:p w14:paraId="045EE363"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w:t>
            </w:r>
          </w:p>
          <w:p w14:paraId="4745F07B"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В</w:t>
            </w:r>
            <w:r>
              <w:rPr>
                <w:b/>
                <w:color w:val="000000"/>
                <w:sz w:val="28"/>
                <w:szCs w:val="28"/>
              </w:rPr>
              <w:t>ідсутня</w:t>
            </w:r>
          </w:p>
        </w:tc>
        <w:tc>
          <w:tcPr>
            <w:tcW w:w="7541" w:type="dxa"/>
            <w:tcBorders>
              <w:top w:val="single" w:sz="4" w:space="0" w:color="000000"/>
              <w:left w:val="single" w:sz="4" w:space="0" w:color="000000"/>
              <w:bottom w:val="single" w:sz="4" w:space="0" w:color="000000"/>
              <w:right w:val="single" w:sz="4" w:space="0" w:color="000000"/>
            </w:tcBorders>
          </w:tcPr>
          <w:p w14:paraId="61277C44"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b/>
                <w:color w:val="000000"/>
                <w:sz w:val="28"/>
                <w:szCs w:val="28"/>
                <w:highlight w:val="white"/>
              </w:rPr>
              <w:lastRenderedPageBreak/>
              <w:t>Стаття 9. </w:t>
            </w:r>
            <w:r>
              <w:rPr>
                <w:color w:val="000000"/>
                <w:sz w:val="28"/>
                <w:szCs w:val="28"/>
                <w:highlight w:val="white"/>
              </w:rPr>
              <w:t>Висновок з оцінки впливу на довкілля</w:t>
            </w:r>
          </w:p>
          <w:p w14:paraId="42D737E3"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w:t>
            </w:r>
          </w:p>
          <w:p w14:paraId="5587CA9E"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color w:val="000000"/>
                <w:sz w:val="28"/>
                <w:szCs w:val="28"/>
                <w:highlight w:val="white"/>
              </w:rPr>
              <w:t>3. При підготовці висновку з оцінки впливу на довкілля уповноважений територіальний орган, а у випадках, визначених частинами </w:t>
            </w:r>
            <w:hyperlink r:id="rId46" w:anchor="n190">
              <w:r>
                <w:rPr>
                  <w:color w:val="000000"/>
                  <w:sz w:val="28"/>
                  <w:szCs w:val="28"/>
                  <w:highlight w:val="white"/>
                  <w:u w:val="single"/>
                </w:rPr>
                <w:t>третьою</w:t>
              </w:r>
            </w:hyperlink>
            <w:r>
              <w:rPr>
                <w:color w:val="000000"/>
                <w:sz w:val="28"/>
                <w:szCs w:val="28"/>
                <w:highlight w:val="white"/>
              </w:rPr>
              <w:t> і </w:t>
            </w:r>
            <w:hyperlink r:id="rId47" w:anchor="n195">
              <w:r>
                <w:rPr>
                  <w:color w:val="000000"/>
                  <w:sz w:val="28"/>
                  <w:szCs w:val="28"/>
                  <w:highlight w:val="white"/>
                  <w:u w:val="single"/>
                </w:rPr>
                <w:t>четвертою</w:t>
              </w:r>
            </w:hyperlink>
            <w:r>
              <w:rPr>
                <w:color w:val="000000"/>
                <w:sz w:val="28"/>
                <w:szCs w:val="28"/>
                <w:highlight w:val="white"/>
              </w:rPr>
              <w:t> статті 5 цього Закону, - уповноважений центральний орган розглядає та бере до уваги звіт з оцінки впливу на довкілля</w:t>
            </w:r>
            <w:r>
              <w:rPr>
                <w:b/>
                <w:color w:val="000000"/>
                <w:sz w:val="28"/>
                <w:szCs w:val="28"/>
                <w:highlight w:val="white"/>
              </w:rPr>
              <w:t xml:space="preserve">, </w:t>
            </w:r>
            <w:r>
              <w:rPr>
                <w:b/>
                <w:color w:val="000000"/>
                <w:sz w:val="28"/>
                <w:szCs w:val="28"/>
              </w:rPr>
              <w:t xml:space="preserve"> додаткову інформацію до звіту з оцінки впливу на довкілля</w:t>
            </w:r>
            <w:r>
              <w:rPr>
                <w:color w:val="000000"/>
                <w:sz w:val="28"/>
                <w:szCs w:val="28"/>
                <w:highlight w:val="white"/>
              </w:rPr>
              <w:t xml:space="preserve"> та звіт про громадське обговорення.</w:t>
            </w:r>
          </w:p>
          <w:p w14:paraId="5574F05B"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w:t>
            </w:r>
          </w:p>
          <w:p w14:paraId="0235AE8D" w14:textId="77777777" w:rsidR="0090540F" w:rsidRDefault="00E97E0A">
            <w:pPr>
              <w:shd w:val="clear" w:color="auto" w:fill="FFFFFF"/>
              <w:spacing w:after="150"/>
              <w:ind w:firstLine="450"/>
              <w:jc w:val="both"/>
              <w:rPr>
                <w:color w:val="000000"/>
                <w:sz w:val="28"/>
                <w:szCs w:val="28"/>
              </w:rPr>
            </w:pPr>
            <w:r>
              <w:rPr>
                <w:color w:val="000000"/>
                <w:sz w:val="28"/>
                <w:szCs w:val="28"/>
              </w:rPr>
              <w:t>4. В описовій частині висновку з оцінки впливу на довкілля наводиться інформація про:</w:t>
            </w:r>
          </w:p>
          <w:p w14:paraId="60760261" w14:textId="77777777" w:rsidR="0090540F" w:rsidRDefault="00E97E0A">
            <w:pPr>
              <w:shd w:val="clear" w:color="auto" w:fill="FFFFFF"/>
              <w:spacing w:after="150"/>
              <w:ind w:firstLine="450"/>
              <w:jc w:val="both"/>
              <w:rPr>
                <w:color w:val="000000"/>
                <w:sz w:val="28"/>
                <w:szCs w:val="28"/>
              </w:rPr>
            </w:pPr>
            <w:r>
              <w:rPr>
                <w:color w:val="000000"/>
                <w:sz w:val="28"/>
                <w:szCs w:val="28"/>
              </w:rPr>
              <w:t>…</w:t>
            </w:r>
          </w:p>
          <w:p w14:paraId="2A46350F" w14:textId="77777777" w:rsidR="0090540F" w:rsidRDefault="00E97E0A">
            <w:pPr>
              <w:shd w:val="clear" w:color="auto" w:fill="FFFFFF"/>
              <w:spacing w:after="150"/>
              <w:ind w:firstLine="450"/>
              <w:jc w:val="both"/>
              <w:rPr>
                <w:color w:val="000000"/>
                <w:sz w:val="28"/>
                <w:szCs w:val="28"/>
              </w:rPr>
            </w:pPr>
            <w:r>
              <w:rPr>
                <w:color w:val="000000"/>
                <w:sz w:val="28"/>
                <w:szCs w:val="28"/>
              </w:rPr>
              <w:t xml:space="preserve">2) врахування звіту з оцінки впливу на довкілля, </w:t>
            </w:r>
            <w:r>
              <w:rPr>
                <w:b/>
                <w:color w:val="000000"/>
                <w:sz w:val="28"/>
                <w:szCs w:val="28"/>
              </w:rPr>
              <w:t>а також додаткової інформації до звіту з оцінки впливу на довкілля</w:t>
            </w:r>
            <w:r>
              <w:rPr>
                <w:color w:val="000000"/>
                <w:sz w:val="28"/>
                <w:szCs w:val="28"/>
              </w:rPr>
              <w:t>;</w:t>
            </w:r>
          </w:p>
          <w:p w14:paraId="626E478E"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w:t>
            </w:r>
          </w:p>
          <w:p w14:paraId="3BBBFAE3"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5. У висновку з оцінки впливу на довкілля уповноважений територіальний орган, а у випадках, визначених частинами </w:t>
            </w:r>
            <w:hyperlink r:id="rId48" w:anchor="n190">
              <w:r>
                <w:rPr>
                  <w:color w:val="000000"/>
                  <w:sz w:val="28"/>
                  <w:szCs w:val="28"/>
                  <w:highlight w:val="white"/>
                  <w:u w:val="single"/>
                </w:rPr>
                <w:t>третьою</w:t>
              </w:r>
            </w:hyperlink>
            <w:r>
              <w:rPr>
                <w:color w:val="000000"/>
                <w:sz w:val="28"/>
                <w:szCs w:val="28"/>
                <w:highlight w:val="white"/>
              </w:rPr>
              <w:t> і </w:t>
            </w:r>
            <w:hyperlink r:id="rId49" w:anchor="n195">
              <w:r>
                <w:rPr>
                  <w:color w:val="000000"/>
                  <w:sz w:val="28"/>
                  <w:szCs w:val="28"/>
                  <w:highlight w:val="white"/>
                  <w:u w:val="single"/>
                </w:rPr>
                <w:t>четвертою</w:t>
              </w:r>
            </w:hyperlink>
            <w:r>
              <w:rPr>
                <w:color w:val="000000"/>
                <w:sz w:val="28"/>
                <w:szCs w:val="28"/>
                <w:highlight w:val="white"/>
              </w:rPr>
              <w:t> статті 5 цього Закону, - уповноважений центральний орган:</w:t>
            </w:r>
          </w:p>
          <w:p w14:paraId="3594AA50"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w:t>
            </w:r>
          </w:p>
          <w:p w14:paraId="23567C5B"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7) якщо з оцінки впливу на довкілля випливає необхідність:</w:t>
            </w:r>
          </w:p>
          <w:p w14:paraId="47ED78DD"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w:t>
            </w:r>
          </w:p>
          <w:p w14:paraId="7C428CE6" w14:textId="77777777" w:rsidR="004A2D9E" w:rsidRDefault="004A2D9E">
            <w:pPr>
              <w:pBdr>
                <w:top w:val="nil"/>
                <w:left w:val="nil"/>
                <w:bottom w:val="nil"/>
                <w:right w:val="nil"/>
                <w:between w:val="nil"/>
              </w:pBdr>
              <w:shd w:val="clear" w:color="auto" w:fill="FFFFFF"/>
              <w:spacing w:after="150"/>
              <w:ind w:firstLine="450"/>
              <w:jc w:val="both"/>
              <w:rPr>
                <w:b/>
                <w:color w:val="000000"/>
                <w:sz w:val="28"/>
                <w:szCs w:val="28"/>
                <w:highlight w:val="white"/>
              </w:rPr>
            </w:pPr>
          </w:p>
          <w:p w14:paraId="202452DC" w14:textId="77777777" w:rsidR="004A2D9E" w:rsidRDefault="004A2D9E">
            <w:pPr>
              <w:pBdr>
                <w:top w:val="nil"/>
                <w:left w:val="nil"/>
                <w:bottom w:val="nil"/>
                <w:right w:val="nil"/>
                <w:between w:val="nil"/>
              </w:pBdr>
              <w:shd w:val="clear" w:color="auto" w:fill="FFFFFF"/>
              <w:spacing w:after="150"/>
              <w:ind w:firstLine="450"/>
              <w:jc w:val="both"/>
              <w:rPr>
                <w:b/>
                <w:color w:val="000000"/>
                <w:sz w:val="28"/>
                <w:szCs w:val="28"/>
                <w:highlight w:val="white"/>
              </w:rPr>
            </w:pPr>
          </w:p>
          <w:p w14:paraId="2C8B8CC7" w14:textId="77777777" w:rsidR="004A2D9E" w:rsidRDefault="004A2D9E" w:rsidP="004168BF">
            <w:pPr>
              <w:pBdr>
                <w:top w:val="nil"/>
                <w:left w:val="nil"/>
                <w:bottom w:val="nil"/>
                <w:right w:val="nil"/>
                <w:between w:val="nil"/>
              </w:pBdr>
              <w:shd w:val="clear" w:color="auto" w:fill="FFFFFF"/>
              <w:spacing w:after="150"/>
              <w:jc w:val="both"/>
              <w:rPr>
                <w:color w:val="000000"/>
                <w:sz w:val="28"/>
                <w:szCs w:val="28"/>
                <w:highlight w:val="white"/>
              </w:rPr>
            </w:pPr>
          </w:p>
          <w:p w14:paraId="00A47362" w14:textId="77777777" w:rsidR="00DE2EA2" w:rsidRDefault="004168BF">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w:t>
            </w:r>
          </w:p>
          <w:p w14:paraId="3FEB15D9" w14:textId="77777777" w:rsidR="0090540F" w:rsidRDefault="00E97E0A">
            <w:pPr>
              <w:pBdr>
                <w:top w:val="nil"/>
                <w:left w:val="nil"/>
                <w:bottom w:val="nil"/>
                <w:right w:val="nil"/>
                <w:between w:val="nil"/>
              </w:pBdr>
              <w:shd w:val="clear" w:color="auto" w:fill="FFFFFF"/>
              <w:spacing w:after="150"/>
              <w:ind w:firstLine="450"/>
              <w:jc w:val="both"/>
              <w:rPr>
                <w:color w:val="000000"/>
                <w:sz w:val="28"/>
                <w:szCs w:val="28"/>
                <w:highlight w:val="white"/>
              </w:rPr>
            </w:pPr>
            <w:r>
              <w:rPr>
                <w:color w:val="000000"/>
                <w:sz w:val="28"/>
                <w:szCs w:val="28"/>
                <w:highlight w:val="white"/>
              </w:rPr>
              <w:t xml:space="preserve">6. Висновок з оцінки впливу на довкілля надається суб’єкту господарювання безоплатно протягом </w:t>
            </w:r>
            <w:r>
              <w:rPr>
                <w:b/>
                <w:color w:val="000000"/>
                <w:sz w:val="28"/>
                <w:szCs w:val="28"/>
                <w:highlight w:val="white"/>
              </w:rPr>
              <w:t>10</w:t>
            </w:r>
            <w:r>
              <w:rPr>
                <w:color w:val="000000"/>
                <w:sz w:val="28"/>
                <w:szCs w:val="28"/>
                <w:highlight w:val="white"/>
              </w:rPr>
              <w:t xml:space="preserve"> робочих днів з дня завершення громадського обговорення, а в разі здійснення процедури оцінки транскордонного впливу - з дня завершення цієї процедури та затвердження рішення про врахування результатів оцінки транскордонного впливу на довкілля. До висновку з оцінки впливу на довкілля додається звіт про громадське обговорення.</w:t>
            </w:r>
          </w:p>
          <w:p w14:paraId="38B1F5DB"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t>…</w:t>
            </w:r>
          </w:p>
          <w:p w14:paraId="1E31B790" w14:textId="013DD10F" w:rsidR="0090540F" w:rsidRPr="004A2D9E" w:rsidRDefault="00E97E0A">
            <w:pPr>
              <w:pBdr>
                <w:top w:val="nil"/>
                <w:left w:val="nil"/>
                <w:bottom w:val="nil"/>
                <w:right w:val="nil"/>
                <w:between w:val="nil"/>
              </w:pBdr>
              <w:shd w:val="clear" w:color="auto" w:fill="FFFFFF"/>
              <w:ind w:firstLine="448"/>
              <w:jc w:val="both"/>
              <w:rPr>
                <w:b/>
                <w:bCs/>
                <w:color w:val="000000"/>
                <w:sz w:val="28"/>
                <w:szCs w:val="28"/>
              </w:rPr>
            </w:pPr>
            <w:r w:rsidRPr="004A2D9E">
              <w:rPr>
                <w:b/>
                <w:bCs/>
                <w:color w:val="000000"/>
                <w:sz w:val="28"/>
                <w:szCs w:val="28"/>
              </w:rPr>
              <w:t>6</w:t>
            </w:r>
            <w:r w:rsidRPr="004A2D9E">
              <w:rPr>
                <w:b/>
                <w:bCs/>
                <w:color w:val="000000"/>
                <w:sz w:val="28"/>
                <w:szCs w:val="28"/>
                <w:vertAlign w:val="superscript"/>
              </w:rPr>
              <w:t>1</w:t>
            </w:r>
            <w:r w:rsidRPr="004A2D9E">
              <w:rPr>
                <w:b/>
                <w:bCs/>
                <w:color w:val="000000"/>
                <w:sz w:val="28"/>
                <w:szCs w:val="28"/>
              </w:rPr>
              <w:t>. Підставами для надання висновку з оцінки впливу на довкілля, у якому визначен</w:t>
            </w:r>
            <w:r w:rsidR="00197D9C">
              <w:rPr>
                <w:b/>
                <w:bCs/>
                <w:color w:val="000000"/>
                <w:sz w:val="28"/>
                <w:szCs w:val="28"/>
              </w:rPr>
              <w:t>а</w:t>
            </w:r>
            <w:r w:rsidRPr="004A2D9E">
              <w:rPr>
                <w:b/>
                <w:bCs/>
                <w:color w:val="000000"/>
                <w:sz w:val="28"/>
                <w:szCs w:val="28"/>
              </w:rPr>
              <w:t xml:space="preserve"> недопустимість провадження планованої діяльності, є:</w:t>
            </w:r>
          </w:p>
          <w:p w14:paraId="745BE374" w14:textId="5A849F97" w:rsidR="0090540F" w:rsidRPr="00197D9C" w:rsidRDefault="00E97E0A" w:rsidP="00197D9C">
            <w:pPr>
              <w:pStyle w:val="af3"/>
              <w:numPr>
                <w:ilvl w:val="0"/>
                <w:numId w:val="2"/>
              </w:numPr>
              <w:pBdr>
                <w:top w:val="nil"/>
                <w:left w:val="nil"/>
                <w:bottom w:val="nil"/>
                <w:right w:val="nil"/>
                <w:between w:val="nil"/>
              </w:pBdr>
              <w:shd w:val="clear" w:color="auto" w:fill="FFFFFF"/>
              <w:ind w:left="0" w:firstLine="493"/>
              <w:jc w:val="both"/>
              <w:rPr>
                <w:b/>
                <w:bCs/>
                <w:color w:val="000000"/>
                <w:sz w:val="28"/>
                <w:szCs w:val="28"/>
              </w:rPr>
            </w:pPr>
            <w:r w:rsidRPr="00197D9C">
              <w:rPr>
                <w:b/>
                <w:bCs/>
                <w:color w:val="000000"/>
                <w:sz w:val="28"/>
                <w:szCs w:val="28"/>
              </w:rPr>
              <w:t>наявність встановлених законами заборон чи обмежень, які унеможливлюють провадження планованої діяльності;</w:t>
            </w:r>
          </w:p>
          <w:p w14:paraId="0431D8AC" w14:textId="77777777" w:rsidR="0090540F" w:rsidRPr="004A2D9E" w:rsidRDefault="00E97E0A">
            <w:pPr>
              <w:numPr>
                <w:ilvl w:val="0"/>
                <w:numId w:val="2"/>
              </w:numPr>
              <w:pBdr>
                <w:top w:val="nil"/>
                <w:left w:val="nil"/>
                <w:bottom w:val="nil"/>
                <w:right w:val="nil"/>
                <w:between w:val="nil"/>
              </w:pBdr>
              <w:shd w:val="clear" w:color="auto" w:fill="FFFFFF"/>
              <w:ind w:left="0" w:firstLine="567"/>
              <w:jc w:val="both"/>
              <w:rPr>
                <w:b/>
                <w:bCs/>
                <w:color w:val="000000"/>
                <w:sz w:val="28"/>
                <w:szCs w:val="28"/>
              </w:rPr>
            </w:pPr>
            <w:r w:rsidRPr="004A2D9E">
              <w:rPr>
                <w:b/>
                <w:bCs/>
                <w:color w:val="000000"/>
                <w:sz w:val="28"/>
                <w:szCs w:val="28"/>
              </w:rPr>
              <w:t>виявлення того, що з урахуванням вимог частини першої цієї статті, в тому числі в результаті вжиття передбачених заходів, спрямованих на запобігання, зменшення, усунення впливу на довкілля, вплив планованої діяльності залишатиметься таким, що унеможливлює її провадження згідно з вимогами законодавства; </w:t>
            </w:r>
          </w:p>
          <w:p w14:paraId="0751F7F5" w14:textId="2423B506" w:rsidR="004A2D9E" w:rsidRPr="00F71698" w:rsidRDefault="00F71698" w:rsidP="00F71698">
            <w:pPr>
              <w:pStyle w:val="af3"/>
              <w:pBdr>
                <w:top w:val="nil"/>
                <w:left w:val="nil"/>
                <w:bottom w:val="nil"/>
                <w:right w:val="nil"/>
                <w:between w:val="nil"/>
              </w:pBdr>
              <w:shd w:val="clear" w:color="auto" w:fill="FFFFFF"/>
              <w:spacing w:after="150"/>
              <w:ind w:left="0" w:firstLine="360"/>
              <w:jc w:val="both"/>
              <w:rPr>
                <w:bCs/>
                <w:color w:val="00B050"/>
                <w:sz w:val="28"/>
                <w:szCs w:val="28"/>
                <w:highlight w:val="white"/>
              </w:rPr>
            </w:pPr>
            <w:r>
              <w:rPr>
                <w:b/>
                <w:bCs/>
                <w:sz w:val="28"/>
                <w:szCs w:val="28"/>
              </w:rPr>
              <w:t xml:space="preserve">3) </w:t>
            </w:r>
            <w:r w:rsidR="00E97E0A" w:rsidRPr="00F71698">
              <w:rPr>
                <w:b/>
                <w:bCs/>
                <w:sz w:val="28"/>
                <w:szCs w:val="28"/>
              </w:rPr>
              <w:t xml:space="preserve"> </w:t>
            </w:r>
            <w:r w:rsidR="000962BA" w:rsidRPr="00F71698">
              <w:rPr>
                <w:b/>
                <w:bCs/>
                <w:sz w:val="28"/>
                <w:szCs w:val="28"/>
              </w:rPr>
              <w:t>Н</w:t>
            </w:r>
            <w:r w:rsidR="00E97E0A" w:rsidRPr="00F71698">
              <w:rPr>
                <w:b/>
                <w:bCs/>
                <w:sz w:val="28"/>
                <w:szCs w:val="28"/>
              </w:rPr>
              <w:t xml:space="preserve">аявність обґрунтованих підстав вважати, що провадження планованої діяльності матиме негативний </w:t>
            </w:r>
            <w:r w:rsidR="00E97E0A" w:rsidRPr="00F71698">
              <w:rPr>
                <w:b/>
                <w:bCs/>
                <w:sz w:val="28"/>
                <w:szCs w:val="28"/>
              </w:rPr>
              <w:lastRenderedPageBreak/>
              <w:t>вплив на цілісність та досягнення цілей збереження, визначених для відповідних територій Смарагдової мережі.</w:t>
            </w:r>
          </w:p>
        </w:tc>
      </w:tr>
      <w:tr w:rsidR="0090540F" w14:paraId="377C452C" w14:textId="77777777" w:rsidTr="004168BF">
        <w:tc>
          <w:tcPr>
            <w:tcW w:w="7196" w:type="dxa"/>
            <w:tcBorders>
              <w:top w:val="single" w:sz="4" w:space="0" w:color="000000"/>
              <w:left w:val="single" w:sz="4" w:space="0" w:color="000000"/>
              <w:bottom w:val="single" w:sz="4" w:space="0" w:color="000000"/>
              <w:right w:val="single" w:sz="4" w:space="0" w:color="000000"/>
            </w:tcBorders>
          </w:tcPr>
          <w:p w14:paraId="5F593C46"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lastRenderedPageBreak/>
              <w:t>В</w:t>
            </w:r>
            <w:r>
              <w:rPr>
                <w:b/>
                <w:color w:val="000000"/>
                <w:sz w:val="28"/>
                <w:szCs w:val="28"/>
              </w:rPr>
              <w:t xml:space="preserve">ідсутня </w:t>
            </w:r>
          </w:p>
        </w:tc>
        <w:tc>
          <w:tcPr>
            <w:tcW w:w="7541" w:type="dxa"/>
            <w:tcBorders>
              <w:top w:val="single" w:sz="4" w:space="0" w:color="000000"/>
              <w:left w:val="single" w:sz="4" w:space="0" w:color="000000"/>
              <w:bottom w:val="single" w:sz="4" w:space="0" w:color="000000"/>
              <w:right w:val="single" w:sz="4" w:space="0" w:color="000000"/>
            </w:tcBorders>
          </w:tcPr>
          <w:p w14:paraId="7D6A35B3" w14:textId="77777777" w:rsidR="0090540F" w:rsidRPr="002C0B2F" w:rsidRDefault="00E97E0A">
            <w:pPr>
              <w:pBdr>
                <w:top w:val="nil"/>
                <w:left w:val="nil"/>
                <w:bottom w:val="nil"/>
                <w:right w:val="nil"/>
                <w:between w:val="nil"/>
              </w:pBdr>
              <w:shd w:val="clear" w:color="auto" w:fill="FFFFFF"/>
              <w:ind w:firstLine="567"/>
              <w:jc w:val="both"/>
              <w:rPr>
                <w:b/>
                <w:color w:val="000000"/>
                <w:sz w:val="28"/>
                <w:szCs w:val="28"/>
              </w:rPr>
            </w:pPr>
            <w:r w:rsidRPr="002C0B2F">
              <w:rPr>
                <w:b/>
                <w:color w:val="000000"/>
                <w:sz w:val="28"/>
                <w:szCs w:val="28"/>
              </w:rPr>
              <w:t>Стаття 9</w:t>
            </w:r>
            <w:r w:rsidRPr="002C0B2F">
              <w:rPr>
                <w:b/>
                <w:color w:val="000000"/>
                <w:sz w:val="28"/>
                <w:szCs w:val="28"/>
                <w:vertAlign w:val="superscript"/>
              </w:rPr>
              <w:t>1</w:t>
            </w:r>
            <w:r w:rsidRPr="002C0B2F">
              <w:rPr>
                <w:b/>
                <w:color w:val="000000"/>
                <w:sz w:val="28"/>
                <w:szCs w:val="28"/>
              </w:rPr>
              <w:t>. Відмова у видачі висновку з оцінки впливу на довкілля</w:t>
            </w:r>
          </w:p>
          <w:p w14:paraId="6E9AFFEC" w14:textId="77777777" w:rsidR="0090540F" w:rsidRPr="002C0B2F" w:rsidRDefault="00E97E0A">
            <w:pPr>
              <w:pBdr>
                <w:top w:val="nil"/>
                <w:left w:val="nil"/>
                <w:bottom w:val="nil"/>
                <w:right w:val="nil"/>
                <w:between w:val="nil"/>
              </w:pBdr>
              <w:shd w:val="clear" w:color="auto" w:fill="FFFFFF"/>
              <w:ind w:firstLine="567"/>
              <w:jc w:val="both"/>
              <w:rPr>
                <w:b/>
                <w:color w:val="000000"/>
                <w:sz w:val="28"/>
                <w:szCs w:val="28"/>
              </w:rPr>
            </w:pPr>
            <w:r w:rsidRPr="002C0B2F">
              <w:rPr>
                <w:b/>
                <w:color w:val="000000"/>
                <w:sz w:val="28"/>
                <w:szCs w:val="28"/>
              </w:rPr>
              <w:t>1. Підставами для відмови у видачі висновку з оцінки впливу на довкілля є:</w:t>
            </w:r>
          </w:p>
          <w:p w14:paraId="4B58F027" w14:textId="77777777" w:rsidR="0090540F" w:rsidRPr="002C0B2F" w:rsidRDefault="00E97E0A">
            <w:pPr>
              <w:pBdr>
                <w:top w:val="nil"/>
                <w:left w:val="nil"/>
                <w:bottom w:val="nil"/>
                <w:right w:val="nil"/>
                <w:between w:val="nil"/>
              </w:pBdr>
              <w:shd w:val="clear" w:color="auto" w:fill="FFFFFF"/>
              <w:ind w:firstLine="567"/>
              <w:jc w:val="both"/>
              <w:rPr>
                <w:b/>
                <w:color w:val="000000"/>
                <w:sz w:val="28"/>
                <w:szCs w:val="28"/>
              </w:rPr>
            </w:pPr>
            <w:r w:rsidRPr="002C0B2F">
              <w:rPr>
                <w:b/>
                <w:color w:val="000000"/>
                <w:sz w:val="28"/>
                <w:szCs w:val="28"/>
              </w:rPr>
              <w:t>а) підстави, передбачені Законом України «Про дозвільну систему у сфері господарської діяльності»;</w:t>
            </w:r>
          </w:p>
          <w:p w14:paraId="2E01E5E8" w14:textId="77777777" w:rsidR="0090540F" w:rsidRPr="002C0B2F" w:rsidRDefault="00E97E0A">
            <w:pPr>
              <w:pBdr>
                <w:top w:val="nil"/>
                <w:left w:val="nil"/>
                <w:bottom w:val="nil"/>
                <w:right w:val="nil"/>
                <w:between w:val="nil"/>
              </w:pBdr>
              <w:shd w:val="clear" w:color="auto" w:fill="FFFFFF"/>
              <w:ind w:firstLine="567"/>
              <w:jc w:val="both"/>
              <w:rPr>
                <w:b/>
                <w:color w:val="000000"/>
                <w:sz w:val="28"/>
                <w:szCs w:val="28"/>
              </w:rPr>
            </w:pPr>
            <w:r w:rsidRPr="002C0B2F">
              <w:rPr>
                <w:b/>
                <w:color w:val="000000"/>
                <w:sz w:val="28"/>
                <w:szCs w:val="28"/>
              </w:rPr>
              <w:t>б) порушення суб’єктом господарювання вимог щодо опублікування, розміщення або оприлюднення в інший спосіб повідомлення про плановану діяльність, яка підлягає оцінці впливу на довкілля, встановлених частиною третьою статті 4 цього Закону;</w:t>
            </w:r>
          </w:p>
          <w:p w14:paraId="19DDB1AD" w14:textId="77777777" w:rsidR="0090540F" w:rsidRPr="002C0B2F" w:rsidRDefault="00E97E0A">
            <w:pPr>
              <w:pBdr>
                <w:top w:val="nil"/>
                <w:left w:val="nil"/>
                <w:bottom w:val="nil"/>
                <w:right w:val="nil"/>
                <w:between w:val="nil"/>
              </w:pBdr>
              <w:shd w:val="clear" w:color="auto" w:fill="FFFFFF"/>
              <w:ind w:firstLine="567"/>
              <w:jc w:val="both"/>
              <w:rPr>
                <w:b/>
                <w:color w:val="000000"/>
                <w:sz w:val="28"/>
                <w:szCs w:val="28"/>
              </w:rPr>
            </w:pPr>
            <w:r w:rsidRPr="002C0B2F">
              <w:rPr>
                <w:b/>
                <w:color w:val="000000"/>
                <w:sz w:val="28"/>
                <w:szCs w:val="28"/>
              </w:rPr>
              <w:t>в) порушення суб’єктом господарювання вимог законодавства до звіту з оцінки впливу на довкілля, що передбачені частиною другою статті 6 цього Закону і не були усунуті суб’єктом господарювання;</w:t>
            </w:r>
          </w:p>
          <w:p w14:paraId="68F5FCC2" w14:textId="1924C5EE" w:rsidR="0090540F" w:rsidRPr="002C0B2F" w:rsidRDefault="00E97E0A">
            <w:pPr>
              <w:pBdr>
                <w:top w:val="nil"/>
                <w:left w:val="nil"/>
                <w:bottom w:val="nil"/>
                <w:right w:val="nil"/>
                <w:between w:val="nil"/>
              </w:pBdr>
              <w:shd w:val="clear" w:color="auto" w:fill="FFFFFF"/>
              <w:ind w:firstLine="567"/>
              <w:jc w:val="both"/>
              <w:rPr>
                <w:b/>
                <w:color w:val="000000"/>
                <w:sz w:val="28"/>
                <w:szCs w:val="28"/>
              </w:rPr>
            </w:pPr>
            <w:r w:rsidRPr="002C0B2F">
              <w:rPr>
                <w:b/>
                <w:color w:val="000000"/>
                <w:sz w:val="28"/>
                <w:szCs w:val="28"/>
              </w:rPr>
              <w:t xml:space="preserve">г) порушення суб’єктом господарювання вимог щодо опублікування, розміщення або оприлюднення в інший спосіб оголошення про початок громадського обговорення звіту з оцінки впливу на довкілля, встановлених частинами третьою і п’ятою статті 4 цього Закону; </w:t>
            </w:r>
          </w:p>
          <w:p w14:paraId="3FEE802F" w14:textId="77777777" w:rsidR="0090540F" w:rsidRPr="002C0B2F" w:rsidRDefault="00E97E0A">
            <w:pPr>
              <w:pBdr>
                <w:top w:val="nil"/>
                <w:left w:val="nil"/>
                <w:bottom w:val="nil"/>
                <w:right w:val="nil"/>
                <w:between w:val="nil"/>
              </w:pBdr>
              <w:shd w:val="clear" w:color="auto" w:fill="FFFFFF"/>
              <w:ind w:firstLine="567"/>
              <w:jc w:val="both"/>
              <w:rPr>
                <w:b/>
                <w:color w:val="000000"/>
                <w:sz w:val="28"/>
                <w:szCs w:val="28"/>
              </w:rPr>
            </w:pPr>
            <w:r w:rsidRPr="002C0B2F">
              <w:rPr>
                <w:b/>
                <w:color w:val="000000"/>
                <w:sz w:val="28"/>
                <w:szCs w:val="28"/>
              </w:rPr>
              <w:t>ґ) визнання громадських слухань такими, що не відбулися, у зв’язку з неявкою суб’єкта господарювання, а також порушення ним законодавства про проведення громадських слухань.</w:t>
            </w:r>
          </w:p>
          <w:p w14:paraId="3BB85F85" w14:textId="77777777" w:rsidR="0090540F" w:rsidRPr="002C0B2F" w:rsidRDefault="00E97E0A">
            <w:pPr>
              <w:ind w:firstLine="567"/>
              <w:jc w:val="both"/>
              <w:rPr>
                <w:b/>
                <w:color w:val="000000"/>
                <w:sz w:val="28"/>
                <w:szCs w:val="28"/>
              </w:rPr>
            </w:pPr>
            <w:r w:rsidRPr="002C0B2F">
              <w:rPr>
                <w:b/>
                <w:color w:val="000000"/>
                <w:sz w:val="28"/>
                <w:szCs w:val="28"/>
              </w:rPr>
              <w:t xml:space="preserve">2. У разі усунення суб'єктом господарювання причин, </w:t>
            </w:r>
            <w:r w:rsidR="00C21A1C" w:rsidRPr="002C0B2F">
              <w:rPr>
                <w:b/>
                <w:sz w:val="28"/>
                <w:szCs w:val="28"/>
              </w:rPr>
              <w:t xml:space="preserve">які </w:t>
            </w:r>
            <w:r w:rsidRPr="002C0B2F">
              <w:rPr>
                <w:b/>
                <w:color w:val="000000"/>
                <w:sz w:val="28"/>
                <w:szCs w:val="28"/>
              </w:rPr>
              <w:t xml:space="preserve">стали підставою для відмови у видачі висновку з </w:t>
            </w:r>
            <w:r w:rsidRPr="002C0B2F">
              <w:rPr>
                <w:b/>
                <w:color w:val="000000"/>
                <w:sz w:val="28"/>
                <w:szCs w:val="28"/>
              </w:rPr>
              <w:lastRenderedPageBreak/>
              <w:t xml:space="preserve">оцінки впливу на довкілля, передбачених пунктами «а», «г» та «ґ»,  суб’єкт господарювання повторно подає звіт з оцінки впливу на довкілля згідно з частиною третьою статті 6 цього Закону. </w:t>
            </w:r>
            <w:r w:rsidR="00C21A1C" w:rsidRPr="002C0B2F">
              <w:rPr>
                <w:b/>
                <w:sz w:val="28"/>
                <w:szCs w:val="28"/>
              </w:rPr>
              <w:t>Г</w:t>
            </w:r>
            <w:r w:rsidR="00C21A1C" w:rsidRPr="002C0B2F">
              <w:rPr>
                <w:b/>
                <w:color w:val="000000"/>
                <w:sz w:val="28"/>
                <w:szCs w:val="28"/>
              </w:rPr>
              <w:t>ромадське обговорення планованої діяльності проводиться повторно</w:t>
            </w:r>
            <w:r w:rsidRPr="002C0B2F">
              <w:rPr>
                <w:b/>
                <w:color w:val="000000"/>
                <w:sz w:val="28"/>
                <w:szCs w:val="28"/>
              </w:rPr>
              <w:t xml:space="preserve"> після подання звіту з оцінки впливу на довкілля згідно із вимогами статті 7 цього Закону.</w:t>
            </w:r>
          </w:p>
          <w:p w14:paraId="2B353FFE" w14:textId="77777777" w:rsidR="0090540F" w:rsidRPr="002C0B2F" w:rsidRDefault="00E97E0A">
            <w:pPr>
              <w:pBdr>
                <w:top w:val="nil"/>
                <w:left w:val="nil"/>
                <w:bottom w:val="nil"/>
                <w:right w:val="nil"/>
                <w:between w:val="nil"/>
              </w:pBdr>
              <w:shd w:val="clear" w:color="auto" w:fill="FFFFFF"/>
              <w:ind w:firstLine="567"/>
              <w:jc w:val="both"/>
              <w:rPr>
                <w:b/>
                <w:color w:val="000000"/>
                <w:sz w:val="28"/>
                <w:szCs w:val="28"/>
              </w:rPr>
            </w:pPr>
            <w:r w:rsidRPr="002C0B2F">
              <w:rPr>
                <w:b/>
                <w:color w:val="000000"/>
                <w:sz w:val="28"/>
                <w:szCs w:val="28"/>
              </w:rPr>
              <w:t xml:space="preserve">3. У рішенні про відмову у видачі висновку з оцінки впливу на довкілля з підстави, передбаченої пунктом «в» частини першої цієї статті, зазначається рекомендація </w:t>
            </w:r>
            <w:r w:rsidR="007532FE" w:rsidRPr="002C0B2F">
              <w:rPr>
                <w:b/>
                <w:sz w:val="28"/>
                <w:szCs w:val="28"/>
              </w:rPr>
              <w:t xml:space="preserve">щодо </w:t>
            </w:r>
            <w:r w:rsidRPr="002C0B2F">
              <w:rPr>
                <w:b/>
                <w:color w:val="000000"/>
                <w:sz w:val="28"/>
                <w:szCs w:val="28"/>
              </w:rPr>
              <w:t>додатков</w:t>
            </w:r>
            <w:r w:rsidR="007532FE" w:rsidRPr="002C0B2F">
              <w:rPr>
                <w:b/>
                <w:color w:val="000000"/>
                <w:sz w:val="28"/>
                <w:szCs w:val="28"/>
              </w:rPr>
              <w:t>ої</w:t>
            </w:r>
            <w:r w:rsidRPr="002C0B2F">
              <w:rPr>
                <w:b/>
                <w:color w:val="000000"/>
                <w:sz w:val="28"/>
                <w:szCs w:val="28"/>
              </w:rPr>
              <w:t xml:space="preserve"> оцінк</w:t>
            </w:r>
            <w:r w:rsidR="007532FE" w:rsidRPr="002C0B2F">
              <w:rPr>
                <w:b/>
                <w:color w:val="000000"/>
                <w:sz w:val="28"/>
                <w:szCs w:val="28"/>
              </w:rPr>
              <w:t>и</w:t>
            </w:r>
            <w:r w:rsidRPr="002C0B2F">
              <w:rPr>
                <w:b/>
                <w:color w:val="000000"/>
                <w:sz w:val="28"/>
                <w:szCs w:val="28"/>
              </w:rPr>
              <w:t xml:space="preserve"> впливу на довкілля та обґрунтовуються вимоги її здійснення з урахуванням статті 6</w:t>
            </w:r>
            <w:r w:rsidR="007532FE" w:rsidRPr="002C0B2F">
              <w:rPr>
                <w:b/>
                <w:color w:val="000000"/>
                <w:sz w:val="28"/>
                <w:szCs w:val="28"/>
              </w:rPr>
              <w:t xml:space="preserve"> та </w:t>
            </w:r>
            <w:r w:rsidRPr="002C0B2F">
              <w:rPr>
                <w:b/>
                <w:color w:val="000000"/>
                <w:sz w:val="28"/>
                <w:szCs w:val="28"/>
              </w:rPr>
              <w:t>частини восьмої статті 9 цього Закону.</w:t>
            </w:r>
          </w:p>
          <w:p w14:paraId="34E4C279" w14:textId="77777777" w:rsidR="0090540F" w:rsidRPr="002C0B2F" w:rsidRDefault="00E97E0A">
            <w:pPr>
              <w:pBdr>
                <w:top w:val="nil"/>
                <w:left w:val="nil"/>
                <w:bottom w:val="nil"/>
                <w:right w:val="nil"/>
                <w:between w:val="nil"/>
              </w:pBdr>
              <w:shd w:val="clear" w:color="auto" w:fill="FFFFFF"/>
              <w:ind w:firstLine="567"/>
              <w:jc w:val="both"/>
              <w:rPr>
                <w:b/>
                <w:color w:val="000000"/>
                <w:sz w:val="28"/>
                <w:szCs w:val="28"/>
              </w:rPr>
            </w:pPr>
            <w:r w:rsidRPr="002C0B2F">
              <w:rPr>
                <w:b/>
                <w:color w:val="000000"/>
                <w:sz w:val="28"/>
                <w:szCs w:val="28"/>
              </w:rPr>
              <w:t>4. Рішення про відмову у видачі висновку з оцінки впливу на довкілля надається суб’єкту господарювання у строк, передбачений частиною шостою статті 9 цього Закону, оприлюднюється та вноситься до Єдиного реєстру з оцінки впливу на довкілля в порядку, передбаченому частиною сьомою статті 9 цього Закону.</w:t>
            </w:r>
          </w:p>
          <w:p w14:paraId="47057592"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sidRPr="002C0B2F">
              <w:rPr>
                <w:b/>
                <w:color w:val="000000"/>
                <w:sz w:val="28"/>
                <w:szCs w:val="28"/>
              </w:rPr>
              <w:t>5. У разі усунення суб'єктом господарювання причин, що стали підставою для відмови у видачі висновку з оцінки впливу на довкілля, передбаченою пунктом «в» частини першої цієї статті, додаткова оцінка впливу на довкілля здійснюється за процедурою, передбаченою цим Законом, за виключенням процедур, передбачених частинами третьою, четвертою і сьомою статті 5 цього Закону.</w:t>
            </w:r>
          </w:p>
        </w:tc>
      </w:tr>
      <w:tr w:rsidR="0090540F" w14:paraId="00F9B239" w14:textId="77777777" w:rsidTr="004168BF">
        <w:tc>
          <w:tcPr>
            <w:tcW w:w="7196" w:type="dxa"/>
            <w:tcBorders>
              <w:top w:val="single" w:sz="4" w:space="0" w:color="000000"/>
              <w:left w:val="single" w:sz="4" w:space="0" w:color="000000"/>
              <w:bottom w:val="single" w:sz="4" w:space="0" w:color="000000"/>
              <w:right w:val="single" w:sz="4" w:space="0" w:color="000000"/>
            </w:tcBorders>
          </w:tcPr>
          <w:p w14:paraId="35766860" w14:textId="77777777" w:rsidR="0090540F" w:rsidRDefault="00E97E0A">
            <w:pPr>
              <w:pBdr>
                <w:top w:val="nil"/>
                <w:left w:val="nil"/>
                <w:bottom w:val="nil"/>
                <w:right w:val="nil"/>
                <w:between w:val="nil"/>
              </w:pBdr>
              <w:shd w:val="clear" w:color="auto" w:fill="FFFFFF"/>
              <w:ind w:firstLine="567"/>
              <w:jc w:val="both"/>
              <w:rPr>
                <w:color w:val="000000"/>
                <w:sz w:val="28"/>
                <w:szCs w:val="28"/>
                <w:highlight w:val="white"/>
              </w:rPr>
            </w:pPr>
            <w:r>
              <w:rPr>
                <w:b/>
                <w:color w:val="000000"/>
                <w:sz w:val="28"/>
                <w:szCs w:val="28"/>
                <w:highlight w:val="white"/>
              </w:rPr>
              <w:lastRenderedPageBreak/>
              <w:t>Стаття 10. </w:t>
            </w:r>
            <w:r>
              <w:rPr>
                <w:color w:val="000000"/>
                <w:sz w:val="28"/>
                <w:szCs w:val="28"/>
                <w:highlight w:val="white"/>
              </w:rPr>
              <w:t>Експертні комісії з оцінки впливу на довкілля</w:t>
            </w:r>
          </w:p>
          <w:p w14:paraId="1A8EF7FB" w14:textId="77777777" w:rsidR="0090540F" w:rsidRDefault="00E97E0A">
            <w:pPr>
              <w:pBdr>
                <w:top w:val="nil"/>
                <w:left w:val="nil"/>
                <w:bottom w:val="nil"/>
                <w:right w:val="nil"/>
                <w:between w:val="nil"/>
              </w:pBdr>
              <w:shd w:val="clear" w:color="auto" w:fill="FFFFFF"/>
              <w:ind w:firstLine="567"/>
              <w:jc w:val="both"/>
              <w:rPr>
                <w:color w:val="000000"/>
                <w:sz w:val="28"/>
                <w:szCs w:val="28"/>
              </w:rPr>
            </w:pPr>
            <w:r>
              <w:rPr>
                <w:color w:val="000000"/>
                <w:sz w:val="28"/>
                <w:szCs w:val="28"/>
              </w:rPr>
              <w:t>…</w:t>
            </w:r>
          </w:p>
          <w:p w14:paraId="79CC0822" w14:textId="77777777" w:rsidR="0090540F" w:rsidRDefault="00E97E0A">
            <w:pPr>
              <w:pBdr>
                <w:top w:val="nil"/>
                <w:left w:val="nil"/>
                <w:bottom w:val="nil"/>
                <w:right w:val="nil"/>
                <w:between w:val="nil"/>
              </w:pBdr>
              <w:shd w:val="clear" w:color="auto" w:fill="FFFFFF"/>
              <w:spacing w:after="150"/>
              <w:ind w:firstLine="450"/>
              <w:jc w:val="both"/>
              <w:rPr>
                <w:b/>
                <w:color w:val="000000"/>
                <w:sz w:val="28"/>
                <w:szCs w:val="28"/>
                <w:highlight w:val="white"/>
              </w:rPr>
            </w:pPr>
            <w:r>
              <w:rPr>
                <w:b/>
                <w:color w:val="000000"/>
                <w:sz w:val="28"/>
                <w:szCs w:val="28"/>
                <w:highlight w:val="white"/>
              </w:rPr>
              <w:lastRenderedPageBreak/>
              <w:t xml:space="preserve">Відсутня </w:t>
            </w:r>
          </w:p>
        </w:tc>
        <w:tc>
          <w:tcPr>
            <w:tcW w:w="7541" w:type="dxa"/>
            <w:tcBorders>
              <w:top w:val="single" w:sz="4" w:space="0" w:color="000000"/>
              <w:left w:val="single" w:sz="4" w:space="0" w:color="000000"/>
              <w:bottom w:val="single" w:sz="4" w:space="0" w:color="000000"/>
              <w:right w:val="single" w:sz="4" w:space="0" w:color="000000"/>
            </w:tcBorders>
          </w:tcPr>
          <w:p w14:paraId="23610A26" w14:textId="77777777" w:rsidR="0090540F" w:rsidRDefault="00E97E0A">
            <w:pPr>
              <w:pBdr>
                <w:top w:val="nil"/>
                <w:left w:val="nil"/>
                <w:bottom w:val="nil"/>
                <w:right w:val="nil"/>
                <w:between w:val="nil"/>
              </w:pBdr>
              <w:shd w:val="clear" w:color="auto" w:fill="FFFFFF"/>
              <w:ind w:firstLine="567"/>
              <w:jc w:val="both"/>
              <w:rPr>
                <w:color w:val="000000"/>
                <w:sz w:val="28"/>
                <w:szCs w:val="28"/>
                <w:highlight w:val="white"/>
              </w:rPr>
            </w:pPr>
            <w:r>
              <w:rPr>
                <w:b/>
                <w:color w:val="000000"/>
                <w:sz w:val="28"/>
                <w:szCs w:val="28"/>
                <w:highlight w:val="white"/>
              </w:rPr>
              <w:lastRenderedPageBreak/>
              <w:t>Стаття 10. </w:t>
            </w:r>
            <w:r>
              <w:rPr>
                <w:color w:val="000000"/>
                <w:sz w:val="28"/>
                <w:szCs w:val="28"/>
                <w:highlight w:val="white"/>
              </w:rPr>
              <w:t>Експертні комісії з оцінки впливу на довкілля</w:t>
            </w:r>
          </w:p>
          <w:p w14:paraId="5CCF08C7" w14:textId="77777777" w:rsidR="0090540F" w:rsidRDefault="00E97E0A">
            <w:pPr>
              <w:pBdr>
                <w:top w:val="nil"/>
                <w:left w:val="nil"/>
                <w:bottom w:val="nil"/>
                <w:right w:val="nil"/>
                <w:between w:val="nil"/>
              </w:pBdr>
              <w:shd w:val="clear" w:color="auto" w:fill="FFFFFF"/>
              <w:ind w:firstLine="567"/>
              <w:jc w:val="both"/>
              <w:rPr>
                <w:color w:val="000000"/>
                <w:sz w:val="28"/>
                <w:szCs w:val="28"/>
              </w:rPr>
            </w:pPr>
            <w:r>
              <w:rPr>
                <w:color w:val="000000"/>
                <w:sz w:val="28"/>
                <w:szCs w:val="28"/>
              </w:rPr>
              <w:t>…</w:t>
            </w:r>
          </w:p>
          <w:p w14:paraId="0D90A43F" w14:textId="77777777" w:rsidR="0090540F" w:rsidRPr="00CF738C" w:rsidRDefault="00E97E0A">
            <w:pPr>
              <w:pBdr>
                <w:top w:val="nil"/>
                <w:left w:val="nil"/>
                <w:bottom w:val="nil"/>
                <w:right w:val="nil"/>
                <w:between w:val="nil"/>
              </w:pBdr>
              <w:shd w:val="clear" w:color="auto" w:fill="FFFFFF"/>
              <w:ind w:firstLine="567"/>
              <w:jc w:val="both"/>
              <w:rPr>
                <w:b/>
                <w:bCs/>
                <w:color w:val="000000"/>
                <w:sz w:val="28"/>
                <w:szCs w:val="28"/>
              </w:rPr>
            </w:pPr>
            <w:r w:rsidRPr="00CF738C">
              <w:rPr>
                <w:b/>
                <w:bCs/>
                <w:color w:val="000000"/>
                <w:sz w:val="28"/>
                <w:szCs w:val="28"/>
              </w:rPr>
              <w:lastRenderedPageBreak/>
              <w:t>3. За завідомо неправдиву інформацію експерт з оцінки впливу на довкілля несе  відповідальність відповідно до законодавства.</w:t>
            </w:r>
          </w:p>
        </w:tc>
      </w:tr>
    </w:tbl>
    <w:p w14:paraId="0636E411" w14:textId="77777777" w:rsidR="0090540F" w:rsidRPr="00B40FE1" w:rsidRDefault="0090540F">
      <w:pPr>
        <w:rPr>
          <w:b/>
          <w:color w:val="000000"/>
          <w:sz w:val="28"/>
          <w:szCs w:val="28"/>
        </w:rPr>
      </w:pPr>
    </w:p>
    <w:p w14:paraId="02D80BDD" w14:textId="07209A90" w:rsidR="0090540F" w:rsidRPr="00B40FE1" w:rsidRDefault="000F05E0" w:rsidP="004F75F2">
      <w:pPr>
        <w:jc w:val="both"/>
        <w:rPr>
          <w:b/>
          <w:color w:val="000000"/>
          <w:sz w:val="28"/>
          <w:szCs w:val="28"/>
        </w:rPr>
      </w:pPr>
      <w:r>
        <w:rPr>
          <w:b/>
          <w:color w:val="000000"/>
          <w:sz w:val="28"/>
          <w:szCs w:val="28"/>
        </w:rPr>
        <w:t>Народний депутат України</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t>О.Бондаренко</w:t>
      </w:r>
      <w:r w:rsidR="004F75F2">
        <w:rPr>
          <w:b/>
          <w:color w:val="000000"/>
          <w:sz w:val="28"/>
          <w:szCs w:val="28"/>
        </w:rPr>
        <w:t>(059)</w:t>
      </w:r>
    </w:p>
    <w:sectPr w:rsidR="0090540F" w:rsidRPr="00B40FE1" w:rsidSect="00B40FE1">
      <w:headerReference w:type="default" r:id="rId50"/>
      <w:footerReference w:type="default" r:id="rId51"/>
      <w:pgSz w:w="16838" w:h="11906" w:orient="landscape"/>
      <w:pgMar w:top="851"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A007B9" w14:textId="77777777" w:rsidR="00E935FE" w:rsidRDefault="00E935FE" w:rsidP="0090540F">
      <w:r>
        <w:separator/>
      </w:r>
    </w:p>
  </w:endnote>
  <w:endnote w:type="continuationSeparator" w:id="0">
    <w:p w14:paraId="04CDB6CA" w14:textId="77777777" w:rsidR="00E935FE" w:rsidRDefault="00E935FE" w:rsidP="00905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AA4BB" w14:textId="5FACF3B9" w:rsidR="0090540F" w:rsidRDefault="00456B03">
    <w:pPr>
      <w:jc w:val="right"/>
    </w:pPr>
    <w:r>
      <w:fldChar w:fldCharType="begin"/>
    </w:r>
    <w:r w:rsidR="00E97E0A">
      <w:instrText>PAGE</w:instrText>
    </w:r>
    <w:r>
      <w:fldChar w:fldCharType="separate"/>
    </w:r>
    <w:r w:rsidR="00A0569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2F927E" w14:textId="77777777" w:rsidR="00E935FE" w:rsidRDefault="00E935FE" w:rsidP="0090540F">
      <w:r>
        <w:separator/>
      </w:r>
    </w:p>
  </w:footnote>
  <w:footnote w:type="continuationSeparator" w:id="0">
    <w:p w14:paraId="585AA32F" w14:textId="77777777" w:rsidR="00E935FE" w:rsidRDefault="00E935FE" w:rsidP="009054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BE262" w14:textId="77777777" w:rsidR="00B40FE1" w:rsidRDefault="00B40FE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A3574"/>
    <w:multiLevelType w:val="multilevel"/>
    <w:tmpl w:val="CB5C1172"/>
    <w:lvl w:ilvl="0">
      <w:start w:val="1"/>
      <w:numFmt w:val="decimal"/>
      <w:lvlText w:val="%1."/>
      <w:lvlJc w:val="left"/>
      <w:pPr>
        <w:ind w:left="949" w:hanging="360"/>
      </w:pPr>
    </w:lvl>
    <w:lvl w:ilvl="1">
      <w:start w:val="1"/>
      <w:numFmt w:val="lowerLetter"/>
      <w:lvlText w:val="%2."/>
      <w:lvlJc w:val="left"/>
      <w:pPr>
        <w:ind w:left="1669" w:hanging="360"/>
      </w:pPr>
    </w:lvl>
    <w:lvl w:ilvl="2">
      <w:start w:val="1"/>
      <w:numFmt w:val="lowerRoman"/>
      <w:lvlText w:val="%3."/>
      <w:lvlJc w:val="right"/>
      <w:pPr>
        <w:ind w:left="2389" w:hanging="180"/>
      </w:pPr>
    </w:lvl>
    <w:lvl w:ilvl="3">
      <w:start w:val="1"/>
      <w:numFmt w:val="decimal"/>
      <w:lvlText w:val="%4."/>
      <w:lvlJc w:val="left"/>
      <w:pPr>
        <w:ind w:left="3109" w:hanging="360"/>
      </w:pPr>
    </w:lvl>
    <w:lvl w:ilvl="4">
      <w:start w:val="1"/>
      <w:numFmt w:val="lowerLetter"/>
      <w:lvlText w:val="%5."/>
      <w:lvlJc w:val="left"/>
      <w:pPr>
        <w:ind w:left="3829" w:hanging="360"/>
      </w:pPr>
    </w:lvl>
    <w:lvl w:ilvl="5">
      <w:start w:val="1"/>
      <w:numFmt w:val="lowerRoman"/>
      <w:lvlText w:val="%6."/>
      <w:lvlJc w:val="right"/>
      <w:pPr>
        <w:ind w:left="4549" w:hanging="180"/>
      </w:pPr>
    </w:lvl>
    <w:lvl w:ilvl="6">
      <w:start w:val="1"/>
      <w:numFmt w:val="decimal"/>
      <w:lvlText w:val="%7."/>
      <w:lvlJc w:val="left"/>
      <w:pPr>
        <w:ind w:left="5269" w:hanging="360"/>
      </w:pPr>
    </w:lvl>
    <w:lvl w:ilvl="7">
      <w:start w:val="1"/>
      <w:numFmt w:val="lowerLetter"/>
      <w:lvlText w:val="%8."/>
      <w:lvlJc w:val="left"/>
      <w:pPr>
        <w:ind w:left="5989" w:hanging="360"/>
      </w:pPr>
    </w:lvl>
    <w:lvl w:ilvl="8">
      <w:start w:val="1"/>
      <w:numFmt w:val="lowerRoman"/>
      <w:lvlText w:val="%9."/>
      <w:lvlJc w:val="right"/>
      <w:pPr>
        <w:ind w:left="6709" w:hanging="180"/>
      </w:pPr>
    </w:lvl>
  </w:abstractNum>
  <w:abstractNum w:abstractNumId="1" w15:restartNumberingAfterBreak="0">
    <w:nsid w:val="5A663480"/>
    <w:multiLevelType w:val="multilevel"/>
    <w:tmpl w:val="C1EE639A"/>
    <w:lvl w:ilvl="0">
      <w:start w:val="1"/>
      <w:numFmt w:val="decimal"/>
      <w:lvlText w:val="%1."/>
      <w:lvlJc w:val="left"/>
      <w:pPr>
        <w:ind w:left="949" w:hanging="360"/>
      </w:pPr>
    </w:lvl>
    <w:lvl w:ilvl="1">
      <w:start w:val="1"/>
      <w:numFmt w:val="lowerLetter"/>
      <w:lvlText w:val="%2."/>
      <w:lvlJc w:val="left"/>
      <w:pPr>
        <w:ind w:left="1669" w:hanging="360"/>
      </w:pPr>
    </w:lvl>
    <w:lvl w:ilvl="2">
      <w:start w:val="1"/>
      <w:numFmt w:val="lowerRoman"/>
      <w:lvlText w:val="%3."/>
      <w:lvlJc w:val="right"/>
      <w:pPr>
        <w:ind w:left="2389" w:hanging="180"/>
      </w:pPr>
    </w:lvl>
    <w:lvl w:ilvl="3">
      <w:start w:val="1"/>
      <w:numFmt w:val="decimal"/>
      <w:lvlText w:val="%4."/>
      <w:lvlJc w:val="left"/>
      <w:pPr>
        <w:ind w:left="3109" w:hanging="360"/>
      </w:pPr>
    </w:lvl>
    <w:lvl w:ilvl="4">
      <w:start w:val="1"/>
      <w:numFmt w:val="lowerLetter"/>
      <w:lvlText w:val="%5."/>
      <w:lvlJc w:val="left"/>
      <w:pPr>
        <w:ind w:left="3829" w:hanging="360"/>
      </w:pPr>
    </w:lvl>
    <w:lvl w:ilvl="5">
      <w:start w:val="1"/>
      <w:numFmt w:val="lowerRoman"/>
      <w:lvlText w:val="%6."/>
      <w:lvlJc w:val="right"/>
      <w:pPr>
        <w:ind w:left="4549" w:hanging="180"/>
      </w:pPr>
    </w:lvl>
    <w:lvl w:ilvl="6">
      <w:start w:val="1"/>
      <w:numFmt w:val="decimal"/>
      <w:lvlText w:val="%7."/>
      <w:lvlJc w:val="left"/>
      <w:pPr>
        <w:ind w:left="5269" w:hanging="360"/>
      </w:pPr>
    </w:lvl>
    <w:lvl w:ilvl="7">
      <w:start w:val="1"/>
      <w:numFmt w:val="lowerLetter"/>
      <w:lvlText w:val="%8."/>
      <w:lvlJc w:val="left"/>
      <w:pPr>
        <w:ind w:left="5989" w:hanging="360"/>
      </w:pPr>
    </w:lvl>
    <w:lvl w:ilvl="8">
      <w:start w:val="1"/>
      <w:numFmt w:val="lowerRoman"/>
      <w:lvlText w:val="%9."/>
      <w:lvlJc w:val="right"/>
      <w:pPr>
        <w:ind w:left="6709" w:hanging="180"/>
      </w:pPr>
    </w:lvl>
  </w:abstractNum>
  <w:abstractNum w:abstractNumId="2" w15:restartNumberingAfterBreak="0">
    <w:nsid w:val="5B980FAD"/>
    <w:multiLevelType w:val="multilevel"/>
    <w:tmpl w:val="59D4ADBA"/>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72B54B92"/>
    <w:multiLevelType w:val="multilevel"/>
    <w:tmpl w:val="54F48DBA"/>
    <w:lvl w:ilvl="0">
      <w:start w:val="1"/>
      <w:numFmt w:val="bullet"/>
      <w:lvlText w:val="-"/>
      <w:lvlJc w:val="left"/>
      <w:pPr>
        <w:ind w:left="1287" w:hanging="360"/>
      </w:pPr>
      <w:rPr>
        <w:rFonts w:ascii="Times New Roman" w:eastAsia="Times New Roman" w:hAnsi="Times New Roman" w:cs="Times New Roman"/>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40F"/>
    <w:rsid w:val="00030263"/>
    <w:rsid w:val="00050C1B"/>
    <w:rsid w:val="00072F37"/>
    <w:rsid w:val="0008389E"/>
    <w:rsid w:val="000962BA"/>
    <w:rsid w:val="000F05E0"/>
    <w:rsid w:val="00117D0F"/>
    <w:rsid w:val="00127A33"/>
    <w:rsid w:val="00135122"/>
    <w:rsid w:val="0016098B"/>
    <w:rsid w:val="00197D9C"/>
    <w:rsid w:val="001A50C6"/>
    <w:rsid w:val="001B1F87"/>
    <w:rsid w:val="001E2938"/>
    <w:rsid w:val="00226A94"/>
    <w:rsid w:val="00274E5D"/>
    <w:rsid w:val="002C0B2F"/>
    <w:rsid w:val="002C6EEC"/>
    <w:rsid w:val="003A786A"/>
    <w:rsid w:val="004168BF"/>
    <w:rsid w:val="00456B03"/>
    <w:rsid w:val="0048305D"/>
    <w:rsid w:val="004A24D7"/>
    <w:rsid w:val="004A2D9E"/>
    <w:rsid w:val="004D2DC5"/>
    <w:rsid w:val="004F75F2"/>
    <w:rsid w:val="0050614F"/>
    <w:rsid w:val="00541AD6"/>
    <w:rsid w:val="00541F5E"/>
    <w:rsid w:val="00552C3E"/>
    <w:rsid w:val="00593BAA"/>
    <w:rsid w:val="005A5C9B"/>
    <w:rsid w:val="005B0D38"/>
    <w:rsid w:val="005B1C95"/>
    <w:rsid w:val="005B34E6"/>
    <w:rsid w:val="005E4C06"/>
    <w:rsid w:val="00672C50"/>
    <w:rsid w:val="00727A6E"/>
    <w:rsid w:val="007532FE"/>
    <w:rsid w:val="007910F2"/>
    <w:rsid w:val="00793E5D"/>
    <w:rsid w:val="007E42F6"/>
    <w:rsid w:val="00801183"/>
    <w:rsid w:val="008710A1"/>
    <w:rsid w:val="0090540F"/>
    <w:rsid w:val="00921986"/>
    <w:rsid w:val="00991BE3"/>
    <w:rsid w:val="009B599B"/>
    <w:rsid w:val="009B5D30"/>
    <w:rsid w:val="009C015E"/>
    <w:rsid w:val="009C6AE5"/>
    <w:rsid w:val="009F575A"/>
    <w:rsid w:val="00A01617"/>
    <w:rsid w:val="00A0569A"/>
    <w:rsid w:val="00A86472"/>
    <w:rsid w:val="00AA0A68"/>
    <w:rsid w:val="00B40A25"/>
    <w:rsid w:val="00B40FE1"/>
    <w:rsid w:val="00BD5E95"/>
    <w:rsid w:val="00BD7EBD"/>
    <w:rsid w:val="00BE46A8"/>
    <w:rsid w:val="00C21A1C"/>
    <w:rsid w:val="00C46D77"/>
    <w:rsid w:val="00C775FA"/>
    <w:rsid w:val="00CD3001"/>
    <w:rsid w:val="00CE6759"/>
    <w:rsid w:val="00CF004B"/>
    <w:rsid w:val="00CF738C"/>
    <w:rsid w:val="00D25C34"/>
    <w:rsid w:val="00D30E7E"/>
    <w:rsid w:val="00D91054"/>
    <w:rsid w:val="00DC3B78"/>
    <w:rsid w:val="00DD35D0"/>
    <w:rsid w:val="00DE2EA2"/>
    <w:rsid w:val="00E03528"/>
    <w:rsid w:val="00E06937"/>
    <w:rsid w:val="00E25E7B"/>
    <w:rsid w:val="00E66C5B"/>
    <w:rsid w:val="00E84BB4"/>
    <w:rsid w:val="00E90C07"/>
    <w:rsid w:val="00E935FE"/>
    <w:rsid w:val="00E97E0A"/>
    <w:rsid w:val="00EC21D1"/>
    <w:rsid w:val="00F644B0"/>
    <w:rsid w:val="00F656B4"/>
    <w:rsid w:val="00F71698"/>
    <w:rsid w:val="00F736E5"/>
    <w:rsid w:val="00F950F6"/>
    <w:rsid w:val="00FA7B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D4D2E"/>
  <w15:docId w15:val="{24DDB829-1536-49E2-9559-0E4D517BC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B2E"/>
    <w:rPr>
      <w:lang w:eastAsia="ru-RU"/>
    </w:rPr>
  </w:style>
  <w:style w:type="paragraph" w:styleId="1">
    <w:name w:val="heading 1"/>
    <w:basedOn w:val="10"/>
    <w:next w:val="10"/>
    <w:rsid w:val="0090540F"/>
    <w:pPr>
      <w:keepNext/>
      <w:keepLines/>
      <w:spacing w:before="480" w:after="120"/>
      <w:outlineLvl w:val="0"/>
    </w:pPr>
    <w:rPr>
      <w:b/>
      <w:sz w:val="48"/>
      <w:szCs w:val="48"/>
    </w:rPr>
  </w:style>
  <w:style w:type="paragraph" w:styleId="2">
    <w:name w:val="heading 2"/>
    <w:basedOn w:val="10"/>
    <w:next w:val="10"/>
    <w:rsid w:val="0090540F"/>
    <w:pPr>
      <w:keepNext/>
      <w:keepLines/>
      <w:spacing w:before="360" w:after="80"/>
      <w:outlineLvl w:val="1"/>
    </w:pPr>
    <w:rPr>
      <w:b/>
      <w:sz w:val="36"/>
      <w:szCs w:val="36"/>
    </w:rPr>
  </w:style>
  <w:style w:type="paragraph" w:styleId="3">
    <w:name w:val="heading 3"/>
    <w:basedOn w:val="10"/>
    <w:next w:val="10"/>
    <w:rsid w:val="0090540F"/>
    <w:pPr>
      <w:keepNext/>
      <w:keepLines/>
      <w:spacing w:before="280" w:after="80"/>
      <w:outlineLvl w:val="2"/>
    </w:pPr>
    <w:rPr>
      <w:b/>
      <w:sz w:val="28"/>
      <w:szCs w:val="28"/>
    </w:rPr>
  </w:style>
  <w:style w:type="paragraph" w:styleId="4">
    <w:name w:val="heading 4"/>
    <w:basedOn w:val="10"/>
    <w:next w:val="10"/>
    <w:rsid w:val="0090540F"/>
    <w:pPr>
      <w:keepNext/>
      <w:keepLines/>
      <w:spacing w:before="240" w:after="40"/>
      <w:outlineLvl w:val="3"/>
    </w:pPr>
    <w:rPr>
      <w:b/>
    </w:rPr>
  </w:style>
  <w:style w:type="paragraph" w:styleId="5">
    <w:name w:val="heading 5"/>
    <w:basedOn w:val="10"/>
    <w:next w:val="10"/>
    <w:rsid w:val="0090540F"/>
    <w:pPr>
      <w:keepNext/>
      <w:keepLines/>
      <w:spacing w:before="220" w:after="40"/>
      <w:outlineLvl w:val="4"/>
    </w:pPr>
    <w:rPr>
      <w:b/>
      <w:sz w:val="22"/>
      <w:szCs w:val="22"/>
    </w:rPr>
  </w:style>
  <w:style w:type="paragraph" w:styleId="6">
    <w:name w:val="heading 6"/>
    <w:basedOn w:val="10"/>
    <w:next w:val="10"/>
    <w:rsid w:val="0090540F"/>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90540F"/>
  </w:style>
  <w:style w:type="table" w:customStyle="1" w:styleId="TableNormal">
    <w:name w:val="Table Normal"/>
    <w:rsid w:val="0090540F"/>
    <w:tblPr>
      <w:tblCellMar>
        <w:top w:w="0" w:type="dxa"/>
        <w:left w:w="0" w:type="dxa"/>
        <w:bottom w:w="0" w:type="dxa"/>
        <w:right w:w="0" w:type="dxa"/>
      </w:tblCellMar>
    </w:tblPr>
  </w:style>
  <w:style w:type="paragraph" w:styleId="a3">
    <w:name w:val="Title"/>
    <w:basedOn w:val="10"/>
    <w:next w:val="10"/>
    <w:rsid w:val="0090540F"/>
    <w:pPr>
      <w:keepNext/>
      <w:keepLines/>
      <w:spacing w:before="480" w:after="120"/>
    </w:pPr>
    <w:rPr>
      <w:b/>
      <w:sz w:val="72"/>
      <w:szCs w:val="72"/>
    </w:rPr>
  </w:style>
  <w:style w:type="paragraph" w:styleId="a4">
    <w:name w:val="header"/>
    <w:basedOn w:val="a"/>
    <w:link w:val="a5"/>
    <w:uiPriority w:val="99"/>
    <w:unhideWhenUsed/>
    <w:rsid w:val="007D4B2E"/>
    <w:pPr>
      <w:tabs>
        <w:tab w:val="center" w:pos="4677"/>
        <w:tab w:val="right" w:pos="9355"/>
      </w:tabs>
    </w:pPr>
  </w:style>
  <w:style w:type="character" w:customStyle="1" w:styleId="a5">
    <w:name w:val="Верхній колонтитул Знак"/>
    <w:basedOn w:val="a0"/>
    <w:link w:val="a4"/>
    <w:uiPriority w:val="99"/>
    <w:rsid w:val="007D4B2E"/>
  </w:style>
  <w:style w:type="paragraph" w:styleId="a6">
    <w:name w:val="footer"/>
    <w:basedOn w:val="a"/>
    <w:link w:val="a7"/>
    <w:uiPriority w:val="99"/>
    <w:unhideWhenUsed/>
    <w:rsid w:val="007D4B2E"/>
    <w:pPr>
      <w:tabs>
        <w:tab w:val="center" w:pos="4677"/>
        <w:tab w:val="right" w:pos="9355"/>
      </w:tabs>
    </w:pPr>
  </w:style>
  <w:style w:type="character" w:customStyle="1" w:styleId="a7">
    <w:name w:val="Нижній колонтитул Знак"/>
    <w:basedOn w:val="a0"/>
    <w:link w:val="a6"/>
    <w:uiPriority w:val="99"/>
    <w:rsid w:val="007D4B2E"/>
  </w:style>
  <w:style w:type="paragraph" w:customStyle="1" w:styleId="rvps2">
    <w:name w:val="rvps2"/>
    <w:basedOn w:val="a"/>
    <w:rsid w:val="007D4B2E"/>
    <w:pPr>
      <w:spacing w:before="100" w:beforeAutospacing="1" w:after="100" w:afterAutospacing="1"/>
    </w:pPr>
  </w:style>
  <w:style w:type="character" w:customStyle="1" w:styleId="rvts9">
    <w:name w:val="rvts9"/>
    <w:basedOn w:val="a0"/>
    <w:rsid w:val="007D4B2E"/>
  </w:style>
  <w:style w:type="table" w:styleId="a8">
    <w:name w:val="Table Grid"/>
    <w:basedOn w:val="a1"/>
    <w:uiPriority w:val="39"/>
    <w:rsid w:val="007D4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
    <w:uiPriority w:val="99"/>
    <w:unhideWhenUsed/>
    <w:rsid w:val="00A91B60"/>
    <w:pPr>
      <w:spacing w:before="100" w:beforeAutospacing="1" w:after="100" w:afterAutospacing="1"/>
    </w:pPr>
    <w:rPr>
      <w:lang w:val="ru-RU"/>
    </w:rPr>
  </w:style>
  <w:style w:type="character" w:styleId="aa">
    <w:name w:val="Hyperlink"/>
    <w:basedOn w:val="a0"/>
    <w:uiPriority w:val="99"/>
    <w:semiHidden/>
    <w:unhideWhenUsed/>
    <w:rsid w:val="00A91B60"/>
    <w:rPr>
      <w:color w:val="0000FF"/>
      <w:u w:val="single"/>
    </w:rPr>
  </w:style>
  <w:style w:type="character" w:customStyle="1" w:styleId="rvts46">
    <w:name w:val="rvts46"/>
    <w:basedOn w:val="a0"/>
    <w:rsid w:val="006C0B72"/>
  </w:style>
  <w:style w:type="character" w:styleId="ab">
    <w:name w:val="Strong"/>
    <w:basedOn w:val="a0"/>
    <w:uiPriority w:val="22"/>
    <w:qFormat/>
    <w:rsid w:val="008B0033"/>
    <w:rPr>
      <w:b/>
      <w:bCs/>
    </w:rPr>
  </w:style>
  <w:style w:type="paragraph" w:styleId="ac">
    <w:name w:val="annotation text"/>
    <w:basedOn w:val="a"/>
    <w:link w:val="ad"/>
    <w:uiPriority w:val="99"/>
    <w:semiHidden/>
    <w:unhideWhenUsed/>
    <w:rsid w:val="008B0033"/>
    <w:pPr>
      <w:spacing w:after="160"/>
    </w:pPr>
    <w:rPr>
      <w:rFonts w:asciiTheme="minorHAnsi" w:eastAsiaTheme="minorHAnsi" w:hAnsiTheme="minorHAnsi" w:cstheme="minorBidi"/>
      <w:sz w:val="20"/>
      <w:szCs w:val="20"/>
      <w:lang w:val="ru-RU" w:eastAsia="en-US"/>
    </w:rPr>
  </w:style>
  <w:style w:type="character" w:customStyle="1" w:styleId="ad">
    <w:name w:val="Текст примітки Знак"/>
    <w:basedOn w:val="a0"/>
    <w:link w:val="ac"/>
    <w:uiPriority w:val="99"/>
    <w:semiHidden/>
    <w:rsid w:val="008B0033"/>
    <w:rPr>
      <w:sz w:val="20"/>
      <w:szCs w:val="20"/>
    </w:rPr>
  </w:style>
  <w:style w:type="character" w:styleId="ae">
    <w:name w:val="annotation reference"/>
    <w:basedOn w:val="a0"/>
    <w:uiPriority w:val="99"/>
    <w:semiHidden/>
    <w:unhideWhenUsed/>
    <w:rsid w:val="008B0033"/>
    <w:rPr>
      <w:sz w:val="16"/>
      <w:szCs w:val="16"/>
    </w:rPr>
  </w:style>
  <w:style w:type="paragraph" w:styleId="af">
    <w:name w:val="annotation subject"/>
    <w:basedOn w:val="ac"/>
    <w:next w:val="ac"/>
    <w:link w:val="af0"/>
    <w:uiPriority w:val="99"/>
    <w:semiHidden/>
    <w:unhideWhenUsed/>
    <w:rsid w:val="00F116C9"/>
    <w:pPr>
      <w:spacing w:after="0"/>
    </w:pPr>
    <w:rPr>
      <w:rFonts w:ascii="Times New Roman" w:eastAsia="Times New Roman" w:hAnsi="Times New Roman" w:cs="Times New Roman"/>
      <w:b/>
      <w:bCs/>
      <w:lang w:val="uk-UA" w:eastAsia="ru-RU"/>
    </w:rPr>
  </w:style>
  <w:style w:type="character" w:customStyle="1" w:styleId="af0">
    <w:name w:val="Тема примітки Знак"/>
    <w:basedOn w:val="ad"/>
    <w:link w:val="af"/>
    <w:uiPriority w:val="99"/>
    <w:semiHidden/>
    <w:rsid w:val="00F116C9"/>
    <w:rPr>
      <w:rFonts w:ascii="Times New Roman" w:eastAsia="Times New Roman" w:hAnsi="Times New Roman" w:cs="Times New Roman"/>
      <w:b/>
      <w:bCs/>
      <w:sz w:val="20"/>
      <w:szCs w:val="20"/>
      <w:lang w:val="uk-UA" w:eastAsia="ru-RU"/>
    </w:rPr>
  </w:style>
  <w:style w:type="paragraph" w:styleId="af1">
    <w:name w:val="Subtitle"/>
    <w:basedOn w:val="10"/>
    <w:next w:val="10"/>
    <w:rsid w:val="0090540F"/>
    <w:pPr>
      <w:keepNext/>
      <w:keepLines/>
      <w:spacing w:before="360" w:after="80"/>
    </w:pPr>
    <w:rPr>
      <w:rFonts w:ascii="Georgia" w:eastAsia="Georgia" w:hAnsi="Georgia" w:cs="Georgia"/>
      <w:i/>
      <w:color w:val="666666"/>
      <w:sz w:val="48"/>
      <w:szCs w:val="48"/>
    </w:rPr>
  </w:style>
  <w:style w:type="table" w:customStyle="1" w:styleId="af2">
    <w:basedOn w:val="TableNormal"/>
    <w:rsid w:val="0090540F"/>
    <w:tblPr>
      <w:tblStyleRowBandSize w:val="1"/>
      <w:tblStyleColBandSize w:val="1"/>
      <w:tblCellMar>
        <w:left w:w="108" w:type="dxa"/>
        <w:right w:w="108" w:type="dxa"/>
      </w:tblCellMar>
    </w:tblPr>
  </w:style>
  <w:style w:type="paragraph" w:styleId="af3">
    <w:name w:val="List Paragraph"/>
    <w:basedOn w:val="a"/>
    <w:uiPriority w:val="34"/>
    <w:qFormat/>
    <w:rsid w:val="00A016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059-19" TargetMode="External"/><Relationship Id="rId18" Type="http://schemas.openxmlformats.org/officeDocument/2006/relationships/hyperlink" Target="https://zakon.rada.gov.ua/laws/show/2059-19" TargetMode="External"/><Relationship Id="rId26" Type="http://schemas.openxmlformats.org/officeDocument/2006/relationships/hyperlink" Target="https://zakon.rada.gov.ua/laws/show/2059-19" TargetMode="External"/><Relationship Id="rId39" Type="http://schemas.openxmlformats.org/officeDocument/2006/relationships/hyperlink" Target="https://zakon.rada.gov.ua/laws/show/2059-19" TargetMode="External"/><Relationship Id="rId21" Type="http://schemas.openxmlformats.org/officeDocument/2006/relationships/hyperlink" Target="https://zakon.rada.gov.ua/laws/show/2059-19" TargetMode="External"/><Relationship Id="rId34" Type="http://schemas.openxmlformats.org/officeDocument/2006/relationships/hyperlink" Target="https://zakon.rada.gov.ua/laws/show/2059-19" TargetMode="External"/><Relationship Id="rId42" Type="http://schemas.openxmlformats.org/officeDocument/2006/relationships/hyperlink" Target="https://zakon.rada.gov.ua/laws/show/2059-19" TargetMode="External"/><Relationship Id="rId47" Type="http://schemas.openxmlformats.org/officeDocument/2006/relationships/hyperlink" Target="https://zakon.rada.gov.ua/laws/show/2059-19" TargetMode="External"/><Relationship Id="rId50" Type="http://schemas.openxmlformats.org/officeDocument/2006/relationships/header" Target="head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zakon.rada.gov.ua/laws/show/3855-12" TargetMode="External"/><Relationship Id="rId29" Type="http://schemas.openxmlformats.org/officeDocument/2006/relationships/hyperlink" Target="https://zakon.rada.gov.ua/laws/show/2059-19" TargetMode="External"/><Relationship Id="rId11" Type="http://schemas.openxmlformats.org/officeDocument/2006/relationships/endnotes" Target="endnotes.xml"/><Relationship Id="rId24" Type="http://schemas.openxmlformats.org/officeDocument/2006/relationships/hyperlink" Target="https://zakon.rada.gov.ua/laws/show/2059-19" TargetMode="External"/><Relationship Id="rId32" Type="http://schemas.openxmlformats.org/officeDocument/2006/relationships/hyperlink" Target="https://zakon.rada.gov.ua/laws/show/2059-19" TargetMode="External"/><Relationship Id="rId37" Type="http://schemas.openxmlformats.org/officeDocument/2006/relationships/hyperlink" Target="https://zakon.rada.gov.ua/laws/show/2059-19" TargetMode="External"/><Relationship Id="rId40" Type="http://schemas.openxmlformats.org/officeDocument/2006/relationships/hyperlink" Target="https://zakon.rada.gov.ua/laws/show/2059-19" TargetMode="External"/><Relationship Id="rId45" Type="http://schemas.openxmlformats.org/officeDocument/2006/relationships/hyperlink" Target="https://zakon.rada.gov.ua/laws/show/2059-19" TargetMode="External"/><Relationship Id="rId53"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hyperlink" Target="https://zakon.rada.gov.ua/laws/show/2059-19" TargetMode="External"/><Relationship Id="rId31" Type="http://schemas.openxmlformats.org/officeDocument/2006/relationships/hyperlink" Target="https://zakon.rada.gov.ua/laws/show/2059-19" TargetMode="External"/><Relationship Id="rId44" Type="http://schemas.openxmlformats.org/officeDocument/2006/relationships/hyperlink" Target="https://zakon.rada.gov.ua/laws/show/2059-19"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on.rada.gov.ua/laws/show/2059-19" TargetMode="External"/><Relationship Id="rId22" Type="http://schemas.openxmlformats.org/officeDocument/2006/relationships/hyperlink" Target="https://zakon.rada.gov.ua/laws/show/2059-19" TargetMode="External"/><Relationship Id="rId27" Type="http://schemas.openxmlformats.org/officeDocument/2006/relationships/hyperlink" Target="https://zakon.rada.gov.ua/laws/show/2059-19" TargetMode="External"/><Relationship Id="rId30" Type="http://schemas.openxmlformats.org/officeDocument/2006/relationships/hyperlink" Target="https://zakon.rada.gov.ua/laws/show/2059-19" TargetMode="External"/><Relationship Id="rId35" Type="http://schemas.openxmlformats.org/officeDocument/2006/relationships/hyperlink" Target="https://zakon.rada.gov.ua/laws/show/2059-19" TargetMode="External"/><Relationship Id="rId43" Type="http://schemas.openxmlformats.org/officeDocument/2006/relationships/hyperlink" Target="https://zakon.rada.gov.ua/laws/show/2059-19" TargetMode="External"/><Relationship Id="rId48" Type="http://schemas.openxmlformats.org/officeDocument/2006/relationships/hyperlink" Target="https://zakon.rada.gov.ua/laws/show/2059-19" TargetMode="External"/><Relationship Id="rId8" Type="http://schemas.openxmlformats.org/officeDocument/2006/relationships/settings" Target="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zakon.rada.gov.ua/laws/show/2059-19" TargetMode="External"/><Relationship Id="rId17" Type="http://schemas.openxmlformats.org/officeDocument/2006/relationships/hyperlink" Target="https://zakon.rada.gov.ua/laws/show/3855-12" TargetMode="External"/><Relationship Id="rId25" Type="http://schemas.openxmlformats.org/officeDocument/2006/relationships/hyperlink" Target="https://zakon.rada.gov.ua/laws/show/2059-19" TargetMode="External"/><Relationship Id="rId33" Type="http://schemas.openxmlformats.org/officeDocument/2006/relationships/hyperlink" Target="https://zakon.rada.gov.ua/laws/show/2059-19" TargetMode="External"/><Relationship Id="rId38" Type="http://schemas.openxmlformats.org/officeDocument/2006/relationships/hyperlink" Target="https://zakon.rada.gov.ua/laws/show/2059-19" TargetMode="External"/><Relationship Id="rId46" Type="http://schemas.openxmlformats.org/officeDocument/2006/relationships/hyperlink" Target="https://zakon.rada.gov.ua/laws/show/2059-19" TargetMode="External"/><Relationship Id="rId20" Type="http://schemas.openxmlformats.org/officeDocument/2006/relationships/hyperlink" Target="https://zakon.rada.gov.ua/laws/show/3855-12" TargetMode="External"/><Relationship Id="rId41" Type="http://schemas.openxmlformats.org/officeDocument/2006/relationships/hyperlink" Target="https://zakon.rada.gov.ua/laws/show/2059-19"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zakon.rada.gov.ua/laws/show/2059-19" TargetMode="External"/><Relationship Id="rId23" Type="http://schemas.openxmlformats.org/officeDocument/2006/relationships/hyperlink" Target="https://zakon.rada.gov.ua/laws/show/2059-19" TargetMode="External"/><Relationship Id="rId28" Type="http://schemas.openxmlformats.org/officeDocument/2006/relationships/hyperlink" Target="https://zakon.rada.gov.ua/laws/show/2059-19" TargetMode="External"/><Relationship Id="rId36" Type="http://schemas.openxmlformats.org/officeDocument/2006/relationships/hyperlink" Target="https://zakon.rada.gov.ua/laws/show/2059-19" TargetMode="External"/><Relationship Id="rId49" Type="http://schemas.openxmlformats.org/officeDocument/2006/relationships/hyperlink" Target="https://zakon.rada.gov.ua/laws/show/2059-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jdPGarp5C6BKCI7Cg6fy6Fb1p9dQ==">AMUW2mUESatTBU+wCvzNpYQfi7+NNo9t79mlkX9Hy+uorGqCCZ8DrhPZEWIyrDmWkOGfZvF25os9NKhD8zYajdQZ72zKX5ZQAaia/QO0y1qk14JdicMH5umJd1C0VSssIVGnQD3wm2nd0eE5CjpPfQfQex1yUbiKtTO4V5ngEn4djeJHCzzjq+jvZsijKmCASDEF6nFYyYIIlOIlMBFv0ic1LdpntdapYjQXVwwf+L7glWgC/YXgRvVvdaOks6HP4xHZprhls29y</go:docsCustomData>
</go:gDocsCustomXmlDataStorage>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97D64D-3F83-4571-BFEF-727DF52929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5BADB2-ADF8-4EED-8E17-8F22CDB749DA}">
  <ds:schemaRefs>
    <ds:schemaRef ds:uri="http://schemas.microsoft.com/sharepoint/v3/contenttype/forms"/>
  </ds:schemaRefs>
</ds:datastoreItem>
</file>

<file path=customXml/itemProps3.xml><?xml version="1.0" encoding="utf-8"?>
<ds:datastoreItem xmlns:ds="http://schemas.openxmlformats.org/officeDocument/2006/customXml" ds:itemID="{381992C7-4B67-4AC0-B1EA-DE02EC6B4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26771539-F529-42E1-BC98-2F29CD480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22926</Words>
  <Characters>13068</Characters>
  <Application>Microsoft Office Word</Application>
  <DocSecurity>0</DocSecurity>
  <Lines>108</Lines>
  <Paragraphs>71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2021-07-15T07:32:00Z</dcterms:created>
  <dcterms:modified xsi:type="dcterms:W3CDTF">2021-07-15T07:32:00Z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