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4D5" w:rsidRPr="00127551" w:rsidRDefault="004D14D5" w:rsidP="004D14D5">
      <w:pPr>
        <w:ind w:firstLine="567"/>
        <w:jc w:val="center"/>
        <w:outlineLvl w:val="4"/>
        <w:rPr>
          <w:b/>
          <w:bCs/>
        </w:rPr>
      </w:pPr>
      <w:r w:rsidRPr="00127551">
        <w:rPr>
          <w:b/>
          <w:bCs/>
        </w:rPr>
        <w:t>ВИСНОВОК</w:t>
      </w:r>
    </w:p>
    <w:p w:rsidR="004D14D5" w:rsidRPr="00127551" w:rsidRDefault="004D14D5" w:rsidP="004D14D5">
      <w:pPr>
        <w:ind w:firstLine="567"/>
        <w:jc w:val="center"/>
        <w:outlineLvl w:val="4"/>
        <w:rPr>
          <w:b/>
        </w:rPr>
      </w:pPr>
      <w:r w:rsidRPr="00127551">
        <w:rPr>
          <w:b/>
          <w:bCs/>
        </w:rPr>
        <w:t xml:space="preserve">Комітету </w:t>
      </w:r>
      <w:r w:rsidRPr="00904570">
        <w:rPr>
          <w:b/>
        </w:rPr>
        <w:t xml:space="preserve">Верховної </w:t>
      </w:r>
      <w:r w:rsidRPr="00127551">
        <w:rPr>
          <w:b/>
        </w:rPr>
        <w:t xml:space="preserve">Ради України з питань інтеграції України </w:t>
      </w:r>
      <w:r w:rsidR="00963111" w:rsidRPr="00127551">
        <w:rPr>
          <w:b/>
        </w:rPr>
        <w:t>до</w:t>
      </w:r>
      <w:r w:rsidRPr="00127551">
        <w:rPr>
          <w:b/>
        </w:rPr>
        <w:t xml:space="preserve"> Європейськ</w:t>
      </w:r>
      <w:r w:rsidR="00963111" w:rsidRPr="00127551">
        <w:rPr>
          <w:b/>
        </w:rPr>
        <w:t>ого</w:t>
      </w:r>
      <w:r w:rsidRPr="00127551">
        <w:rPr>
          <w:b/>
        </w:rPr>
        <w:t xml:space="preserve"> Союз</w:t>
      </w:r>
      <w:r w:rsidR="00963111" w:rsidRPr="00127551">
        <w:rPr>
          <w:b/>
        </w:rPr>
        <w:t>у</w:t>
      </w:r>
      <w:r w:rsidRPr="00127551">
        <w:rPr>
          <w:b/>
        </w:rPr>
        <w:t xml:space="preserve"> щодо </w:t>
      </w:r>
      <w:r w:rsidR="00127551">
        <w:rPr>
          <w:b/>
        </w:rPr>
        <w:t>проєкт</w:t>
      </w:r>
      <w:r w:rsidRPr="00127551">
        <w:rPr>
          <w:b/>
        </w:rPr>
        <w:t xml:space="preserve">у Закону України </w:t>
      </w:r>
    </w:p>
    <w:p w:rsidR="00634627" w:rsidRPr="00127551" w:rsidRDefault="00904570" w:rsidP="004D14D5">
      <w:pPr>
        <w:ind w:firstLine="567"/>
        <w:jc w:val="center"/>
        <w:outlineLvl w:val="4"/>
        <w:rPr>
          <w:b/>
        </w:rPr>
      </w:pPr>
      <w:r w:rsidRPr="00904570">
        <w:rPr>
          <w:b/>
        </w:rPr>
        <w:t xml:space="preserve">«Про внесення змін до Закону України "Про оцінку впливу на довкілля" стосовно удосконалення процедури оцінки впливу на довкілля» (реєстр. № 5766 від 14.07.2021 р., </w:t>
      </w:r>
      <w:proofErr w:type="spellStart"/>
      <w:r w:rsidRPr="00904570">
        <w:rPr>
          <w:b/>
        </w:rPr>
        <w:t>н.д</w:t>
      </w:r>
      <w:proofErr w:type="spellEnd"/>
      <w:r w:rsidRPr="00904570">
        <w:rPr>
          <w:b/>
        </w:rPr>
        <w:t>. </w:t>
      </w:r>
      <w:proofErr w:type="spellStart"/>
      <w:r w:rsidRPr="00904570">
        <w:rPr>
          <w:b/>
        </w:rPr>
        <w:t>О.Бондаренко</w:t>
      </w:r>
      <w:proofErr w:type="spellEnd"/>
      <w:r w:rsidRPr="00904570">
        <w:rPr>
          <w:b/>
        </w:rPr>
        <w:t xml:space="preserve"> та інші)</w:t>
      </w:r>
    </w:p>
    <w:p w:rsidR="004D14D5" w:rsidRPr="00127551" w:rsidRDefault="004D14D5" w:rsidP="004D14D5">
      <w:pPr>
        <w:spacing w:before="240"/>
        <w:ind w:firstLine="567"/>
        <w:jc w:val="both"/>
        <w:rPr>
          <w:b/>
        </w:rPr>
      </w:pPr>
      <w:r w:rsidRPr="00127551">
        <w:rPr>
          <w:b/>
        </w:rPr>
        <w:t>1. Загальна характеристика законо</w:t>
      </w:r>
      <w:r w:rsidR="00127551">
        <w:rPr>
          <w:b/>
        </w:rPr>
        <w:t>проєкт</w:t>
      </w:r>
      <w:r w:rsidRPr="00127551">
        <w:rPr>
          <w:b/>
        </w:rPr>
        <w:t>у.</w:t>
      </w:r>
    </w:p>
    <w:p w:rsidR="0099197F" w:rsidRPr="00950391" w:rsidRDefault="00FF5FD7" w:rsidP="00963111">
      <w:pPr>
        <w:pStyle w:val="rvps2"/>
        <w:tabs>
          <w:tab w:val="left" w:pos="851"/>
        </w:tabs>
        <w:spacing w:before="6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99197F">
        <w:rPr>
          <w:sz w:val="28"/>
          <w:szCs w:val="28"/>
          <w:lang w:val="uk-UA"/>
        </w:rPr>
        <w:t>Метою розроблення проєкту Закону, як зазначено у пояснювальній записці, є</w:t>
      </w:r>
      <w:r w:rsidRPr="00FF5FD7">
        <w:rPr>
          <w:lang w:val="uk-UA"/>
        </w:rPr>
        <w:t xml:space="preserve"> </w:t>
      </w:r>
      <w:r w:rsidR="0099197F" w:rsidRPr="00F14230">
        <w:rPr>
          <w:sz w:val="28"/>
          <w:szCs w:val="28"/>
          <w:lang w:val="uk-UA"/>
        </w:rPr>
        <w:t>удосконалення процедури оцінки впливу на довкілля</w:t>
      </w:r>
      <w:r w:rsidR="0099197F">
        <w:rPr>
          <w:sz w:val="28"/>
          <w:szCs w:val="28"/>
          <w:lang w:val="uk-UA"/>
        </w:rPr>
        <w:t xml:space="preserve">. </w:t>
      </w:r>
      <w:r w:rsidR="0099197F" w:rsidRPr="0099197F">
        <w:rPr>
          <w:kern w:val="1"/>
          <w:sz w:val="28"/>
          <w:szCs w:val="28"/>
          <w:lang w:val="uk-UA"/>
        </w:rPr>
        <w:t>Для цього у законопроєкті пропону</w:t>
      </w:r>
      <w:r w:rsidR="00596027">
        <w:rPr>
          <w:kern w:val="1"/>
          <w:sz w:val="28"/>
          <w:szCs w:val="28"/>
          <w:lang w:val="uk-UA"/>
        </w:rPr>
        <w:t>ється внести відповідні зміни до Закону України «</w:t>
      </w:r>
      <w:r w:rsidR="00596027" w:rsidRPr="00596027">
        <w:rPr>
          <w:kern w:val="1"/>
          <w:sz w:val="28"/>
          <w:szCs w:val="28"/>
          <w:lang w:val="uk-UA"/>
        </w:rPr>
        <w:t>Про оцінку впливу на довкілля»</w:t>
      </w:r>
      <w:r w:rsidR="00C37C77" w:rsidRPr="00C37C77">
        <w:rPr>
          <w:kern w:val="1"/>
          <w:sz w:val="28"/>
          <w:szCs w:val="28"/>
          <w:lang w:val="uk-UA"/>
        </w:rPr>
        <w:t>,</w:t>
      </w:r>
      <w:r w:rsidR="00C37C77" w:rsidRPr="00C37C77">
        <w:rPr>
          <w:sz w:val="28"/>
          <w:szCs w:val="28"/>
          <w:lang w:val="uk-UA"/>
        </w:rPr>
        <w:t xml:space="preserve"> </w:t>
      </w:r>
      <w:r w:rsidR="00C37C77" w:rsidRPr="00127551">
        <w:rPr>
          <w:sz w:val="28"/>
          <w:szCs w:val="28"/>
          <w:lang w:val="uk-UA"/>
        </w:rPr>
        <w:t>зокрема,</w:t>
      </w:r>
      <w:r w:rsidR="00C37C77">
        <w:rPr>
          <w:sz w:val="28"/>
          <w:szCs w:val="28"/>
          <w:lang w:val="uk-UA"/>
        </w:rPr>
        <w:t xml:space="preserve"> передбачається</w:t>
      </w:r>
      <w:r w:rsidR="00950391">
        <w:rPr>
          <w:sz w:val="28"/>
          <w:szCs w:val="28"/>
          <w:lang w:val="uk-UA"/>
        </w:rPr>
        <w:t>:</w:t>
      </w:r>
      <w:r w:rsidR="00C37C77">
        <w:rPr>
          <w:sz w:val="28"/>
          <w:szCs w:val="28"/>
          <w:lang w:val="uk-UA"/>
        </w:rPr>
        <w:t xml:space="preserve"> встановити підстави для відмови у видачі висновку з оцінки впливу на довкілля;</w:t>
      </w:r>
      <w:r w:rsidR="00950391">
        <w:rPr>
          <w:sz w:val="28"/>
          <w:szCs w:val="28"/>
          <w:lang w:val="uk-UA"/>
        </w:rPr>
        <w:t xml:space="preserve"> </w:t>
      </w:r>
      <w:r w:rsidR="00950391" w:rsidRPr="00950391">
        <w:rPr>
          <w:sz w:val="28"/>
          <w:szCs w:val="28"/>
          <w:lang w:val="uk-UA"/>
        </w:rPr>
        <w:t>доповнити Закон новою статтею 6</w:t>
      </w:r>
      <w:r w:rsidR="00950391" w:rsidRPr="00950391">
        <w:rPr>
          <w:sz w:val="28"/>
          <w:szCs w:val="28"/>
          <w:vertAlign w:val="superscript"/>
          <w:lang w:val="uk-UA"/>
        </w:rPr>
        <w:t>1</w:t>
      </w:r>
      <w:r w:rsidR="00950391" w:rsidRPr="00950391">
        <w:rPr>
          <w:sz w:val="28"/>
          <w:szCs w:val="28"/>
          <w:lang w:val="uk-UA"/>
        </w:rPr>
        <w:t xml:space="preserve"> щодо попереднього аналізу звіту з оцінки впливу на довкілля уповноваженим органом та інформування суб’єкта господарювання про відсутність або наявність необхідності у додатковій інформації до звіту, за результатами попереднього аналізу; д</w:t>
      </w:r>
      <w:r w:rsidR="00626D16" w:rsidRPr="00950391">
        <w:rPr>
          <w:color w:val="000000"/>
          <w:sz w:val="28"/>
          <w:szCs w:val="28"/>
          <w:lang w:val="uk-UA"/>
        </w:rPr>
        <w:t>оповнити Закон новою статтею 3</w:t>
      </w:r>
      <w:r w:rsidR="00626D16" w:rsidRPr="00950391">
        <w:rPr>
          <w:color w:val="000000"/>
          <w:sz w:val="28"/>
          <w:szCs w:val="28"/>
          <w:vertAlign w:val="superscript"/>
          <w:lang w:val="uk-UA"/>
        </w:rPr>
        <w:t>1</w:t>
      </w:r>
      <w:r w:rsidR="00626D16" w:rsidRPr="00950391">
        <w:rPr>
          <w:color w:val="000000"/>
          <w:sz w:val="28"/>
          <w:szCs w:val="28"/>
          <w:lang w:val="uk-UA"/>
        </w:rPr>
        <w:t xml:space="preserve"> про електронний обмін документами між суб’єктами оцінки впливу на довкілля</w:t>
      </w:r>
      <w:r w:rsidR="00522D82">
        <w:rPr>
          <w:color w:val="000000"/>
          <w:sz w:val="28"/>
          <w:szCs w:val="28"/>
          <w:lang w:val="uk-UA"/>
        </w:rPr>
        <w:t xml:space="preserve">. </w:t>
      </w:r>
    </w:p>
    <w:p w:rsidR="004D14D5" w:rsidRPr="00127551" w:rsidRDefault="004D14D5" w:rsidP="004D14D5">
      <w:pPr>
        <w:spacing w:before="240"/>
        <w:ind w:firstLine="567"/>
        <w:jc w:val="both"/>
        <w:rPr>
          <w:b/>
          <w:bCs/>
        </w:rPr>
      </w:pPr>
      <w:r w:rsidRPr="00127551">
        <w:rPr>
          <w:rFonts w:eastAsia="Verdana"/>
          <w:b/>
          <w:bCs/>
        </w:rPr>
        <w:t>2.  </w:t>
      </w:r>
      <w:r w:rsidRPr="00127551">
        <w:rPr>
          <w:b/>
          <w:bCs/>
        </w:rPr>
        <w:t>Належність законо</w:t>
      </w:r>
      <w:r w:rsidR="00127551">
        <w:rPr>
          <w:b/>
          <w:bCs/>
        </w:rPr>
        <w:t>проєкт</w:t>
      </w:r>
      <w:r w:rsidRPr="00127551">
        <w:rPr>
          <w:b/>
          <w:bCs/>
        </w:rPr>
        <w:t>у за предметом правового регулювання до сфери дії права Європейського Союзу.</w:t>
      </w:r>
    </w:p>
    <w:p w:rsidR="004D14D5" w:rsidRPr="00127551" w:rsidRDefault="004D14D5" w:rsidP="004D14D5">
      <w:pPr>
        <w:spacing w:before="60" w:after="60"/>
        <w:ind w:firstLine="567"/>
        <w:jc w:val="both"/>
      </w:pPr>
      <w:r w:rsidRPr="00127551">
        <w:t>Предмет правового регулювання законо</w:t>
      </w:r>
      <w:r w:rsidR="00127551">
        <w:t>проєкт</w:t>
      </w:r>
      <w:r w:rsidRPr="00127551">
        <w:t>у охоплюється положеннями Глави 6 «Навколишнє середовище» Розділу V «Економічне та галузеве співробітництво» та Додатку ХХХ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A948BE" w:rsidRPr="00127551" w:rsidRDefault="004D14D5" w:rsidP="004D14D5">
      <w:pPr>
        <w:ind w:firstLine="567"/>
        <w:jc w:val="both"/>
      </w:pPr>
      <w:r w:rsidRPr="00127551">
        <w:t>Правовідносини, які є предметом правового регулювання законо</w:t>
      </w:r>
      <w:r w:rsidR="00127551">
        <w:t>проєкт</w:t>
      </w:r>
      <w:r w:rsidRPr="00127551">
        <w:t>у, в Європейському Союзі регулюються</w:t>
      </w:r>
      <w:r w:rsidR="00A948BE" w:rsidRPr="00127551">
        <w:t>:</w:t>
      </w:r>
    </w:p>
    <w:p w:rsidR="00585202" w:rsidRPr="003453B2" w:rsidRDefault="00585202" w:rsidP="00585202">
      <w:pPr>
        <w:pStyle w:val="ac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000000" w:themeColor="text1"/>
        </w:rPr>
      </w:pPr>
      <w:r w:rsidRPr="003453B2">
        <w:rPr>
          <w:i/>
          <w:color w:val="000000" w:themeColor="text1"/>
        </w:rPr>
        <w:t>Конвенцією про оцінку впливу на навколишнє середовище у транскордонному контексті від 25 лютого 1991 року</w:t>
      </w:r>
      <w:r w:rsidRPr="003453B2">
        <w:rPr>
          <w:rStyle w:val="a5"/>
          <w:i/>
          <w:color w:val="000000" w:themeColor="text1"/>
        </w:rPr>
        <w:footnoteReference w:id="1"/>
      </w:r>
      <w:r w:rsidRPr="003453B2">
        <w:rPr>
          <w:color w:val="000000" w:themeColor="text1"/>
        </w:rPr>
        <w:t xml:space="preserve">(далі – Конвенція </w:t>
      </w:r>
      <w:proofErr w:type="spellStart"/>
      <w:r w:rsidRPr="003453B2">
        <w:rPr>
          <w:color w:val="000000" w:themeColor="text1"/>
        </w:rPr>
        <w:t>Еспо</w:t>
      </w:r>
      <w:proofErr w:type="spellEnd"/>
      <w:r w:rsidRPr="003453B2">
        <w:rPr>
          <w:color w:val="000000" w:themeColor="text1"/>
        </w:rPr>
        <w:t>);</w:t>
      </w:r>
    </w:p>
    <w:p w:rsidR="002B5727" w:rsidRPr="003453B2" w:rsidRDefault="002B5727" w:rsidP="00585202">
      <w:pPr>
        <w:pStyle w:val="ac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000000" w:themeColor="text1"/>
        </w:rPr>
      </w:pPr>
      <w:r w:rsidRPr="003453B2">
        <w:rPr>
          <w:i/>
          <w:color w:val="000000" w:themeColor="text1"/>
        </w:rPr>
        <w:t>Конвенцією про доступ до інформації, участь громадськості в процесі прийняття рішень та доступ до правосуддя з питань, що стосуються довкілля від 26.06.1998 року</w:t>
      </w:r>
      <w:r w:rsidRPr="003453B2">
        <w:rPr>
          <w:rStyle w:val="a5"/>
          <w:i/>
          <w:color w:val="000000" w:themeColor="text1"/>
        </w:rPr>
        <w:footnoteReference w:id="2"/>
      </w:r>
      <w:r w:rsidRPr="003453B2">
        <w:rPr>
          <w:i/>
          <w:color w:val="000000" w:themeColor="text1"/>
        </w:rPr>
        <w:t xml:space="preserve"> </w:t>
      </w:r>
      <w:r w:rsidRPr="003453B2">
        <w:rPr>
          <w:color w:val="000000" w:themeColor="text1"/>
        </w:rPr>
        <w:t xml:space="preserve">(далі – </w:t>
      </w:r>
      <w:proofErr w:type="spellStart"/>
      <w:r w:rsidRPr="003453B2">
        <w:rPr>
          <w:color w:val="000000" w:themeColor="text1"/>
        </w:rPr>
        <w:t>Ор</w:t>
      </w:r>
      <w:proofErr w:type="spellEnd"/>
      <w:r w:rsidRPr="003453B2">
        <w:rPr>
          <w:color w:val="000000" w:themeColor="text1"/>
          <w:lang w:val="ru-RU"/>
        </w:rPr>
        <w:t>г</w:t>
      </w:r>
      <w:proofErr w:type="spellStart"/>
      <w:r w:rsidRPr="003453B2">
        <w:rPr>
          <w:color w:val="000000" w:themeColor="text1"/>
        </w:rPr>
        <w:t>уська</w:t>
      </w:r>
      <w:proofErr w:type="spellEnd"/>
      <w:r w:rsidRPr="003453B2">
        <w:rPr>
          <w:color w:val="000000" w:themeColor="text1"/>
        </w:rPr>
        <w:t xml:space="preserve"> конвенція);</w:t>
      </w:r>
    </w:p>
    <w:p w:rsidR="004D731F" w:rsidRDefault="007D6400" w:rsidP="00585202">
      <w:pPr>
        <w:pStyle w:val="ac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3453B2">
        <w:rPr>
          <w:i/>
          <w:color w:val="000000" w:themeColor="text1"/>
        </w:rPr>
        <w:t xml:space="preserve">Директивою 2011/92/ЄС </w:t>
      </w:r>
      <w:r w:rsidRPr="003453B2">
        <w:rPr>
          <w:rStyle w:val="ab"/>
          <w:color w:val="000000" w:themeColor="text1"/>
        </w:rPr>
        <w:t xml:space="preserve">Європейського Парламенту та Ради від 13 </w:t>
      </w:r>
      <w:r w:rsidRPr="009A136F">
        <w:rPr>
          <w:rStyle w:val="ab"/>
        </w:rPr>
        <w:t>грудня 2011 року про оцінку впливу окремих державних і приватних проєктів на навколишнє середовище</w:t>
      </w:r>
      <w:r w:rsidRPr="009A136F">
        <w:rPr>
          <w:rStyle w:val="st"/>
        </w:rPr>
        <w:t xml:space="preserve"> (</w:t>
      </w:r>
      <w:proofErr w:type="spellStart"/>
      <w:r w:rsidRPr="009A136F">
        <w:t>Official</w:t>
      </w:r>
      <w:proofErr w:type="spellEnd"/>
      <w:r w:rsidRPr="009A136F">
        <w:t xml:space="preserve"> </w:t>
      </w:r>
      <w:proofErr w:type="spellStart"/>
      <w:r w:rsidRPr="009A136F">
        <w:t>Journal</w:t>
      </w:r>
      <w:proofErr w:type="spellEnd"/>
      <w:r w:rsidRPr="009A136F">
        <w:t xml:space="preserve"> L 26, 28.01.2012, p. 1–21)</w:t>
      </w:r>
      <w:r w:rsidRPr="009A136F">
        <w:rPr>
          <w:sz w:val="24"/>
          <w:szCs w:val="24"/>
        </w:rPr>
        <w:t xml:space="preserve"> </w:t>
      </w:r>
      <w:r>
        <w:t>(далі – Директива 2011/92/ЄС)</w:t>
      </w:r>
      <w:r w:rsidR="004D731F" w:rsidRPr="00127551">
        <w:t>.</w:t>
      </w:r>
    </w:p>
    <w:p w:rsidR="005F09D3" w:rsidRPr="00127551" w:rsidRDefault="005F09D3" w:rsidP="005F09D3">
      <w:pPr>
        <w:pStyle w:val="ac"/>
        <w:tabs>
          <w:tab w:val="left" w:pos="851"/>
        </w:tabs>
        <w:ind w:left="567"/>
        <w:jc w:val="both"/>
        <w:rPr>
          <w:rStyle w:val="acopre"/>
        </w:rPr>
      </w:pPr>
    </w:p>
    <w:p w:rsidR="004D14D5" w:rsidRPr="00127551" w:rsidRDefault="004D14D5" w:rsidP="004D14D5">
      <w:pPr>
        <w:ind w:firstLine="567"/>
        <w:jc w:val="both"/>
        <w:rPr>
          <w:b/>
        </w:rPr>
      </w:pPr>
      <w:r w:rsidRPr="00127551">
        <w:rPr>
          <w:rFonts w:eastAsia="Verdana"/>
          <w:b/>
          <w:bCs/>
        </w:rPr>
        <w:lastRenderedPageBreak/>
        <w:t>3.  </w:t>
      </w:r>
      <w:r w:rsidRPr="00127551">
        <w:rPr>
          <w:b/>
        </w:rPr>
        <w:t>Відповідність законо</w:t>
      </w:r>
      <w:r w:rsidR="00127551">
        <w:rPr>
          <w:b/>
        </w:rPr>
        <w:t>проєкт</w:t>
      </w:r>
      <w:r w:rsidRPr="00127551">
        <w:rPr>
          <w:b/>
        </w:rPr>
        <w:t>у праву ЄС.</w:t>
      </w:r>
    </w:p>
    <w:p w:rsidR="004D14D5" w:rsidRPr="00127551" w:rsidRDefault="004D14D5" w:rsidP="00C711AB">
      <w:pPr>
        <w:pStyle w:val="1"/>
        <w:tabs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</w:t>
      </w:r>
      <w:r w:rsidR="00127551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>у Закону щодо його відповідності a</w:t>
      </w:r>
      <w:r w:rsidR="002827BA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127551">
        <w:rPr>
          <w:rFonts w:ascii="Times New Roman" w:eastAsia="Times New Roman" w:hAnsi="Times New Roman"/>
          <w:sz w:val="28"/>
          <w:szCs w:val="28"/>
          <w:lang w:val="uk-UA" w:eastAsia="ru-RU"/>
        </w:rPr>
        <w:t>quis ЄС та Угоді про асоціацію слід зазначити таке.</w:t>
      </w:r>
    </w:p>
    <w:p w:rsidR="007005C4" w:rsidRPr="00585202" w:rsidRDefault="005900F4" w:rsidP="007005C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7005C4" w:rsidRPr="00127551">
        <w:rPr>
          <w:color w:val="000000" w:themeColor="text1"/>
          <w:sz w:val="28"/>
          <w:szCs w:val="28"/>
          <w:lang w:val="uk-UA"/>
        </w:rPr>
        <w:t xml:space="preserve"> </w:t>
      </w:r>
      <w:r w:rsidR="007005C4" w:rsidRPr="00127551">
        <w:rPr>
          <w:i/>
          <w:color w:val="000000" w:themeColor="text1"/>
          <w:sz w:val="28"/>
          <w:szCs w:val="28"/>
          <w:lang w:val="uk-UA"/>
        </w:rPr>
        <w:t>статті 361 Угоди про асоціацію</w:t>
      </w:r>
      <w:r w:rsidR="007005C4" w:rsidRPr="00127551">
        <w:rPr>
          <w:color w:val="000000" w:themeColor="text1"/>
          <w:sz w:val="28"/>
          <w:szCs w:val="28"/>
          <w:lang w:val="uk-UA"/>
        </w:rPr>
        <w:t xml:space="preserve"> передбачено, що співробітництво з питань охорони навколишнього середовища має на меті збереження, захист, поліпшення і відтворення якості навколишнього середовища, захист громадського здоров’я, розсудливе та раціональне використання природних ресурсів та заохочення заходів на міжнародному рівні, спрямованих на вирішення регіональних і глобальних проблем навколишнього середовища, серед іншого, у такій сфері як </w:t>
      </w:r>
      <w:bookmarkStart w:id="0" w:name="n2282"/>
      <w:bookmarkStart w:id="1" w:name="n2283"/>
      <w:bookmarkEnd w:id="0"/>
      <w:bookmarkEnd w:id="1"/>
      <w:r w:rsidR="007005C4" w:rsidRPr="00585202">
        <w:rPr>
          <w:color w:val="000000" w:themeColor="text1"/>
          <w:sz w:val="28"/>
          <w:szCs w:val="28"/>
          <w:lang w:val="uk-UA"/>
        </w:rPr>
        <w:t xml:space="preserve">екологічне управління та аналогічні питання, </w:t>
      </w:r>
      <w:r w:rsidR="007005C4" w:rsidRPr="00127551">
        <w:rPr>
          <w:color w:val="000000" w:themeColor="text1"/>
          <w:sz w:val="28"/>
          <w:szCs w:val="28"/>
          <w:lang w:val="uk-UA"/>
        </w:rPr>
        <w:t xml:space="preserve">зокрема </w:t>
      </w:r>
      <w:r w:rsidR="007005C4" w:rsidRPr="00585202">
        <w:rPr>
          <w:color w:val="000000" w:themeColor="text1"/>
          <w:sz w:val="28"/>
          <w:szCs w:val="28"/>
          <w:lang w:val="uk-UA"/>
        </w:rPr>
        <w:t>доступ до інформації з питань навколишнього середовища та процесу прийняття рішень</w:t>
      </w:r>
      <w:bookmarkStart w:id="2" w:name="n2284"/>
      <w:bookmarkStart w:id="3" w:name="n2285"/>
      <w:bookmarkStart w:id="4" w:name="n2286"/>
      <w:bookmarkStart w:id="5" w:name="n2287"/>
      <w:bookmarkStart w:id="6" w:name="n2288"/>
      <w:bookmarkEnd w:id="2"/>
      <w:bookmarkEnd w:id="3"/>
      <w:bookmarkEnd w:id="4"/>
      <w:bookmarkEnd w:id="5"/>
      <w:bookmarkEnd w:id="6"/>
      <w:r w:rsidR="007005C4" w:rsidRPr="00127551">
        <w:rPr>
          <w:color w:val="000000" w:themeColor="text1"/>
          <w:sz w:val="28"/>
          <w:szCs w:val="28"/>
          <w:lang w:val="uk-UA"/>
        </w:rPr>
        <w:t>.</w:t>
      </w:r>
    </w:p>
    <w:p w:rsidR="0063183D" w:rsidRDefault="007005C4" w:rsidP="007005C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1275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У </w:t>
      </w:r>
      <w:r w:rsidRPr="00127551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статті 363 Угоди про асоціацію</w:t>
      </w:r>
      <w:r w:rsidRPr="001275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зазначено,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Додатка XXX до цієї Угоди, згідно із яким Україна зобов’язалась імплементувати положення Директиви 20</w:t>
      </w:r>
      <w:r w:rsidR="000A1FE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1</w:t>
      </w:r>
      <w:r w:rsidRPr="001275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1/</w:t>
      </w:r>
      <w:r w:rsidR="000A1FE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9</w:t>
      </w:r>
      <w:r w:rsidRPr="001275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2/ЄС. Положення зазначеної директиви були впроваджені з прийняттям Закону України «Про оцінку</w:t>
      </w:r>
      <w:r w:rsidR="000A1FE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впливу на </w:t>
      </w:r>
      <w:r w:rsidR="000A1FE1" w:rsidRPr="009D646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довкілля</w:t>
      </w:r>
      <w:r w:rsidRPr="009D646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» від 2</w:t>
      </w:r>
      <w:r w:rsidR="000A1FE1" w:rsidRPr="009D646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3</w:t>
      </w:r>
      <w:r w:rsidRPr="009D646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.0</w:t>
      </w:r>
      <w:r w:rsidR="000A1FE1" w:rsidRPr="009D646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5</w:t>
      </w:r>
      <w:r w:rsidRPr="009D646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.201</w:t>
      </w:r>
      <w:r w:rsidR="000A1FE1" w:rsidRPr="009D646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7</w:t>
      </w:r>
      <w:r w:rsidRPr="009D646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р.</w:t>
      </w:r>
      <w:r w:rsidR="00DE0C2A" w:rsidRPr="00DE0C2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DE0C2A" w:rsidRPr="009D646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№ 2059-VIII</w:t>
      </w:r>
      <w:r w:rsidR="00DE0C2A" w:rsidRPr="00DE0C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63183D" w:rsidRPr="009D646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9D646B" w:rsidRDefault="00841A8F" w:rsidP="007005C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9D646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з </w:t>
      </w:r>
      <w:r w:rsidRPr="009D646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пунктом </w:t>
      </w:r>
      <w:r w:rsidR="000A1FE1" w:rsidRPr="009D646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7</w:t>
      </w:r>
      <w:r w:rsidRPr="009D646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преамбули Директиви 20</w:t>
      </w:r>
      <w:r w:rsidR="000A1FE1" w:rsidRPr="009D646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1</w:t>
      </w:r>
      <w:r w:rsidRPr="009D646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1/</w:t>
      </w:r>
      <w:r w:rsidR="000A1FE1" w:rsidRPr="009D646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9</w:t>
      </w:r>
      <w:r w:rsidRPr="009D646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2/ЄС</w:t>
      </w:r>
      <w:r w:rsidRPr="009D646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D646B" w:rsidRPr="009D646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надання дозволу на державні та приватні </w:t>
      </w:r>
      <w:proofErr w:type="spellStart"/>
      <w:r w:rsidR="009D646B" w:rsidRPr="009D646B">
        <w:rPr>
          <w:rFonts w:ascii="Times New Roman" w:hAnsi="Times New Roman"/>
          <w:color w:val="000000"/>
          <w:sz w:val="28"/>
          <w:szCs w:val="28"/>
          <w:lang w:val="uk-UA" w:eastAsia="uk-UA"/>
        </w:rPr>
        <w:t>проєкти</w:t>
      </w:r>
      <w:proofErr w:type="spellEnd"/>
      <w:r w:rsidR="009D646B" w:rsidRPr="009D646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що можуть мати значні наслідки для навколишнього природного середовища, повинно здійснюватися лише після оцінки значних наслідків, що можуть мати ці </w:t>
      </w:r>
      <w:proofErr w:type="spellStart"/>
      <w:r w:rsidR="009D646B" w:rsidRPr="009D646B">
        <w:rPr>
          <w:rFonts w:ascii="Times New Roman" w:hAnsi="Times New Roman"/>
          <w:color w:val="000000"/>
          <w:sz w:val="28"/>
          <w:szCs w:val="28"/>
          <w:lang w:val="uk-UA" w:eastAsia="uk-UA"/>
        </w:rPr>
        <w:t>проєкти</w:t>
      </w:r>
      <w:proofErr w:type="spellEnd"/>
      <w:r w:rsidR="009D646B" w:rsidRPr="009D646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для навколишнього природного середовища. Зазначена оцінка повинна проводитись на базі належної інформації, наданої замовником, яка може бути доповнена державними органами та громадськістю, інтереси яких зачіпає такий проєкт.</w:t>
      </w:r>
    </w:p>
    <w:p w:rsidR="005331BB" w:rsidRPr="00792896" w:rsidRDefault="005331BB" w:rsidP="00792896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У </w:t>
      </w:r>
      <w:r w:rsidRPr="005331BB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>частині другій статті 1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9D646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2011/92/ЄС</w:t>
      </w:r>
      <w:r w:rsidRPr="009D646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зазначено, що термін «оцінка впливу </w:t>
      </w:r>
      <w:r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на навколишнє </w:t>
      </w:r>
      <w:r w:rsidRPr="00E71CF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середовище» означає процес, </w:t>
      </w:r>
      <w:r w:rsidR="001B69AE">
        <w:rPr>
          <w:rFonts w:ascii="Times New Roman" w:hAnsi="Times New Roman"/>
          <w:color w:val="000000"/>
          <w:sz w:val="28"/>
          <w:szCs w:val="28"/>
          <w:lang w:val="uk-UA" w:eastAsia="uk-UA"/>
        </w:rPr>
        <w:t>який</w:t>
      </w:r>
      <w:r w:rsidRPr="00E71CF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зокрема,  охоплює: </w:t>
      </w:r>
      <w:r w:rsidRPr="00E71CFC">
        <w:rPr>
          <w:rFonts w:ascii="Times New Roman" w:hAnsi="Times New Roman"/>
          <w:sz w:val="28"/>
          <w:szCs w:val="28"/>
          <w:lang w:val="uk-UA"/>
        </w:rPr>
        <w:t xml:space="preserve">(iii) розгляд </w:t>
      </w:r>
      <w:r w:rsidR="000904C3">
        <w:rPr>
          <w:rFonts w:ascii="Times New Roman" w:hAnsi="Times New Roman"/>
          <w:sz w:val="28"/>
          <w:szCs w:val="28"/>
          <w:lang w:val="uk-UA"/>
        </w:rPr>
        <w:t>уповноваженим</w:t>
      </w:r>
      <w:r w:rsidRPr="00E71CFC">
        <w:rPr>
          <w:rFonts w:ascii="Times New Roman" w:hAnsi="Times New Roman"/>
          <w:sz w:val="28"/>
          <w:szCs w:val="28"/>
          <w:lang w:val="uk-UA"/>
        </w:rPr>
        <w:t xml:space="preserve"> органом інформації, наданої у звіті </w:t>
      </w:r>
      <w:r w:rsidR="00FA2BE6" w:rsidRPr="00E71CFC">
        <w:rPr>
          <w:rFonts w:ascii="Times New Roman" w:hAnsi="Times New Roman"/>
          <w:color w:val="000000"/>
          <w:sz w:val="28"/>
          <w:szCs w:val="28"/>
          <w:lang w:val="uk-UA" w:eastAsia="uk-UA"/>
        </w:rPr>
        <w:t>про оцінку впливу на навколишнє середовище</w:t>
      </w:r>
      <w:r w:rsidRPr="00E71CFC">
        <w:rPr>
          <w:rFonts w:ascii="Times New Roman" w:hAnsi="Times New Roman"/>
          <w:sz w:val="28"/>
          <w:szCs w:val="28"/>
          <w:lang w:val="uk-UA"/>
        </w:rPr>
        <w:t>, і будь-якої додаткової інформації, наданої</w:t>
      </w:r>
      <w:r w:rsidR="00FA2BE6" w:rsidRPr="00E71CFC">
        <w:rPr>
          <w:rFonts w:ascii="Times New Roman" w:hAnsi="Times New Roman"/>
          <w:sz w:val="28"/>
          <w:szCs w:val="28"/>
          <w:lang w:val="uk-UA"/>
        </w:rPr>
        <w:t>,</w:t>
      </w:r>
      <w:r w:rsidRPr="00E71CFC">
        <w:rPr>
          <w:rFonts w:ascii="Times New Roman" w:hAnsi="Times New Roman"/>
          <w:sz w:val="28"/>
          <w:szCs w:val="28"/>
          <w:lang w:val="uk-UA"/>
        </w:rPr>
        <w:t xml:space="preserve"> у разі необхідності</w:t>
      </w:r>
      <w:r w:rsidR="00FA2BE6" w:rsidRPr="00E71CFC">
        <w:rPr>
          <w:rFonts w:ascii="Times New Roman" w:hAnsi="Times New Roman"/>
          <w:sz w:val="28"/>
          <w:szCs w:val="28"/>
          <w:lang w:val="uk-UA"/>
        </w:rPr>
        <w:t>,</w:t>
      </w:r>
      <w:r w:rsidRPr="00E71CF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2BE6" w:rsidRPr="00E71CFC">
        <w:rPr>
          <w:rFonts w:ascii="Times New Roman" w:hAnsi="Times New Roman"/>
          <w:sz w:val="28"/>
          <w:szCs w:val="28"/>
          <w:lang w:val="uk-UA"/>
        </w:rPr>
        <w:t>розробником</w:t>
      </w:r>
      <w:r w:rsidRPr="00E71CFC">
        <w:rPr>
          <w:rFonts w:ascii="Times New Roman" w:hAnsi="Times New Roman"/>
          <w:sz w:val="28"/>
          <w:szCs w:val="28"/>
          <w:lang w:val="uk-UA"/>
        </w:rPr>
        <w:t xml:space="preserve"> про</w:t>
      </w:r>
      <w:r w:rsidR="00FA2BE6" w:rsidRPr="00E71CFC">
        <w:rPr>
          <w:rFonts w:ascii="Times New Roman" w:hAnsi="Times New Roman"/>
          <w:sz w:val="28"/>
          <w:szCs w:val="28"/>
          <w:lang w:val="uk-UA"/>
        </w:rPr>
        <w:t>є</w:t>
      </w:r>
      <w:r w:rsidRPr="00E71CFC">
        <w:rPr>
          <w:rFonts w:ascii="Times New Roman" w:hAnsi="Times New Roman"/>
          <w:sz w:val="28"/>
          <w:szCs w:val="28"/>
          <w:lang w:val="uk-UA"/>
        </w:rPr>
        <w:t xml:space="preserve">кту відповідно до </w:t>
      </w:r>
      <w:r w:rsidR="00FA2BE6" w:rsidRPr="00E71CFC">
        <w:rPr>
          <w:rFonts w:ascii="Times New Roman" w:hAnsi="Times New Roman"/>
          <w:sz w:val="28"/>
          <w:szCs w:val="28"/>
          <w:lang w:val="uk-UA"/>
        </w:rPr>
        <w:t>частини третьої статті 5</w:t>
      </w:r>
      <w:r w:rsidRPr="00E71CFC">
        <w:rPr>
          <w:rFonts w:ascii="Times New Roman" w:hAnsi="Times New Roman"/>
          <w:sz w:val="28"/>
          <w:szCs w:val="28"/>
          <w:lang w:val="uk-UA"/>
        </w:rPr>
        <w:t xml:space="preserve">, а також будь-якої </w:t>
      </w:r>
      <w:r w:rsidRPr="00792896">
        <w:rPr>
          <w:rFonts w:ascii="Times New Roman" w:hAnsi="Times New Roman"/>
          <w:sz w:val="28"/>
          <w:szCs w:val="28"/>
          <w:lang w:val="uk-UA"/>
        </w:rPr>
        <w:t>відповідної інформації, отриманої в ході консультацій, передбачених статтями 6 і 7;</w:t>
      </w:r>
      <w:r w:rsidR="00792896" w:rsidRPr="007928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92896">
        <w:rPr>
          <w:rFonts w:ascii="Times New Roman" w:hAnsi="Times New Roman"/>
          <w:sz w:val="28"/>
          <w:szCs w:val="28"/>
          <w:lang w:val="uk-UA"/>
        </w:rPr>
        <w:t>(iv) мотивован</w:t>
      </w:r>
      <w:r w:rsidR="001B69AE" w:rsidRPr="00792896">
        <w:rPr>
          <w:rFonts w:ascii="Times New Roman" w:hAnsi="Times New Roman"/>
          <w:sz w:val="28"/>
          <w:szCs w:val="28"/>
          <w:lang w:val="uk-UA"/>
        </w:rPr>
        <w:t>ий</w:t>
      </w:r>
      <w:r w:rsidRPr="00792896">
        <w:rPr>
          <w:rFonts w:ascii="Times New Roman" w:hAnsi="Times New Roman"/>
          <w:sz w:val="28"/>
          <w:szCs w:val="28"/>
          <w:lang w:val="uk-UA"/>
        </w:rPr>
        <w:t xml:space="preserve"> виснов</w:t>
      </w:r>
      <w:r w:rsidR="001B69AE" w:rsidRPr="00792896">
        <w:rPr>
          <w:rFonts w:ascii="Times New Roman" w:hAnsi="Times New Roman"/>
          <w:sz w:val="28"/>
          <w:szCs w:val="28"/>
          <w:lang w:val="uk-UA"/>
        </w:rPr>
        <w:t>о</w:t>
      </w:r>
      <w:r w:rsidRPr="00792896">
        <w:rPr>
          <w:rFonts w:ascii="Times New Roman" w:hAnsi="Times New Roman"/>
          <w:sz w:val="28"/>
          <w:szCs w:val="28"/>
          <w:lang w:val="uk-UA"/>
        </w:rPr>
        <w:t>к</w:t>
      </w:r>
      <w:r w:rsidR="001B69AE" w:rsidRPr="007928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904C3">
        <w:rPr>
          <w:rFonts w:ascii="Times New Roman" w:hAnsi="Times New Roman"/>
          <w:sz w:val="28"/>
          <w:szCs w:val="28"/>
          <w:lang w:val="uk-UA"/>
        </w:rPr>
        <w:t>уповноваженого</w:t>
      </w:r>
      <w:r w:rsidR="001B69AE" w:rsidRPr="007928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92896">
        <w:rPr>
          <w:rFonts w:ascii="Times New Roman" w:hAnsi="Times New Roman"/>
          <w:sz w:val="28"/>
          <w:szCs w:val="28"/>
          <w:lang w:val="uk-UA"/>
        </w:rPr>
        <w:t xml:space="preserve">органу </w:t>
      </w:r>
      <w:r w:rsidR="001B69AE" w:rsidRPr="00792896">
        <w:rPr>
          <w:rFonts w:ascii="Times New Roman" w:hAnsi="Times New Roman"/>
          <w:sz w:val="28"/>
          <w:szCs w:val="28"/>
          <w:lang w:val="uk-UA"/>
        </w:rPr>
        <w:t xml:space="preserve">щодо </w:t>
      </w:r>
      <w:r w:rsidR="001B69AE" w:rsidRPr="00792896">
        <w:rPr>
          <w:rFonts w:ascii="Times New Roman" w:hAnsi="Times New Roman"/>
          <w:color w:val="000000"/>
          <w:sz w:val="28"/>
          <w:szCs w:val="28"/>
          <w:lang w:val="uk-UA" w:eastAsia="uk-UA"/>
        </w:rPr>
        <w:t>істотного впливу проєкту на навколишнє середовище,</w:t>
      </w:r>
      <w:r w:rsidR="001B69AE" w:rsidRPr="007928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92896">
        <w:rPr>
          <w:rFonts w:ascii="Times New Roman" w:hAnsi="Times New Roman"/>
          <w:sz w:val="28"/>
          <w:szCs w:val="28"/>
          <w:lang w:val="uk-UA"/>
        </w:rPr>
        <w:t xml:space="preserve">з урахуванням результатів </w:t>
      </w:r>
      <w:r w:rsidR="00792896" w:rsidRPr="00792896">
        <w:rPr>
          <w:rFonts w:ascii="Times New Roman" w:hAnsi="Times New Roman"/>
          <w:sz w:val="28"/>
          <w:szCs w:val="28"/>
          <w:lang w:val="uk-UA"/>
        </w:rPr>
        <w:t>розгляду</w:t>
      </w:r>
      <w:r w:rsidRPr="0079289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792896" w:rsidRPr="00792896">
        <w:rPr>
          <w:rFonts w:ascii="Times New Roman" w:hAnsi="Times New Roman"/>
          <w:sz w:val="28"/>
          <w:szCs w:val="28"/>
          <w:lang w:val="uk-UA"/>
        </w:rPr>
        <w:t xml:space="preserve">про який йдеться </w:t>
      </w:r>
      <w:r w:rsidRPr="00792896">
        <w:rPr>
          <w:rFonts w:ascii="Times New Roman" w:hAnsi="Times New Roman"/>
          <w:sz w:val="28"/>
          <w:szCs w:val="28"/>
          <w:lang w:val="uk-UA"/>
        </w:rPr>
        <w:t xml:space="preserve">у пункті (iii) і, </w:t>
      </w:r>
      <w:r w:rsidR="00792896" w:rsidRPr="00792896">
        <w:rPr>
          <w:rFonts w:ascii="Times New Roman" w:hAnsi="Times New Roman"/>
          <w:sz w:val="28"/>
          <w:szCs w:val="28"/>
          <w:lang w:val="uk-UA"/>
        </w:rPr>
        <w:t>у разі доцільності</w:t>
      </w:r>
      <w:r w:rsidRPr="00792896">
        <w:rPr>
          <w:rFonts w:ascii="Times New Roman" w:hAnsi="Times New Roman"/>
          <w:sz w:val="28"/>
          <w:szCs w:val="28"/>
          <w:lang w:val="uk-UA"/>
        </w:rPr>
        <w:t>, результатів його власної додаткової експертизи; та</w:t>
      </w:r>
      <w:r w:rsidR="00792896" w:rsidRPr="007928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92896">
        <w:rPr>
          <w:rFonts w:ascii="Times New Roman" w:hAnsi="Times New Roman"/>
          <w:sz w:val="28"/>
          <w:szCs w:val="28"/>
          <w:lang w:val="uk-UA"/>
        </w:rPr>
        <w:t xml:space="preserve">(v) долучення мотивованого висновку </w:t>
      </w:r>
      <w:r w:rsidR="00E54C14">
        <w:rPr>
          <w:rFonts w:ascii="Times New Roman" w:hAnsi="Times New Roman"/>
          <w:sz w:val="28"/>
          <w:szCs w:val="28"/>
          <w:lang w:val="uk-UA"/>
        </w:rPr>
        <w:t>уповноваженого</w:t>
      </w:r>
      <w:r w:rsidR="00792896" w:rsidRPr="007928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92896">
        <w:rPr>
          <w:rFonts w:ascii="Times New Roman" w:hAnsi="Times New Roman"/>
          <w:sz w:val="28"/>
          <w:szCs w:val="28"/>
          <w:lang w:val="uk-UA"/>
        </w:rPr>
        <w:t>органу до будь-якого з рішень, зазначених у статті 8а.</w:t>
      </w:r>
    </w:p>
    <w:p w:rsidR="00182F01" w:rsidRDefault="00182F01" w:rsidP="000A77DD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8323C">
        <w:rPr>
          <w:rFonts w:ascii="Times New Roman" w:hAnsi="Times New Roman"/>
          <w:sz w:val="28"/>
          <w:szCs w:val="28"/>
          <w:lang w:val="uk-UA"/>
        </w:rPr>
        <w:t xml:space="preserve">При цьому, згідно з положеннями </w:t>
      </w:r>
      <w:r w:rsidRPr="00F4594A">
        <w:rPr>
          <w:rFonts w:ascii="Times New Roman" w:hAnsi="Times New Roman"/>
          <w:i/>
          <w:sz w:val="28"/>
          <w:szCs w:val="28"/>
          <w:lang w:val="uk-UA"/>
        </w:rPr>
        <w:t>статті 8а</w:t>
      </w:r>
      <w:r w:rsidRPr="0068323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8323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2011/92/ЄС</w:t>
      </w:r>
      <w:r w:rsidRPr="0068323C">
        <w:rPr>
          <w:rFonts w:ascii="Times New Roman" w:hAnsi="Times New Roman"/>
          <w:sz w:val="28"/>
          <w:szCs w:val="28"/>
          <w:lang w:val="uk-UA"/>
        </w:rPr>
        <w:t>, рішення про видачу дозволу на провадження планованої діяльності має включати принаймні: (а) мотивований висновок, вказаний у статті 1(2)(g)(iv); (</w:t>
      </w:r>
      <w:r w:rsidRPr="0068323C">
        <w:rPr>
          <w:rFonts w:ascii="Times New Roman" w:hAnsi="Times New Roman"/>
          <w:sz w:val="28"/>
          <w:szCs w:val="28"/>
        </w:rPr>
        <w:t>b</w:t>
      </w:r>
      <w:r w:rsidRPr="0068323C">
        <w:rPr>
          <w:rFonts w:ascii="Times New Roman" w:hAnsi="Times New Roman"/>
          <w:sz w:val="28"/>
          <w:szCs w:val="28"/>
          <w:lang w:val="uk-UA"/>
        </w:rPr>
        <w:t xml:space="preserve">) будь-які екологічні умови, долучені до рішення, опис будь-яких особливостей проєкту та/або заходів, передбачених для уникнення, запобігання або мінімізації та, наскільки це можливо, </w:t>
      </w:r>
      <w:r>
        <w:rPr>
          <w:rFonts w:ascii="Times New Roman" w:hAnsi="Times New Roman"/>
          <w:sz w:val="28"/>
          <w:szCs w:val="28"/>
          <w:lang w:val="uk-UA"/>
        </w:rPr>
        <w:t>усунення</w:t>
      </w:r>
      <w:r w:rsidRPr="0068323C">
        <w:rPr>
          <w:rFonts w:ascii="Times New Roman" w:hAnsi="Times New Roman"/>
          <w:sz w:val="28"/>
          <w:szCs w:val="28"/>
          <w:lang w:val="uk-UA"/>
        </w:rPr>
        <w:t xml:space="preserve"> значного несприятливого впливу проєкту на </w:t>
      </w:r>
      <w:r w:rsidRPr="0068323C">
        <w:rPr>
          <w:rFonts w:ascii="Times New Roman" w:hAnsi="Times New Roman"/>
          <w:color w:val="000000"/>
          <w:sz w:val="28"/>
          <w:szCs w:val="28"/>
          <w:lang w:val="uk-UA" w:eastAsia="uk-UA"/>
        </w:rPr>
        <w:t>навколишнє середовище</w:t>
      </w:r>
      <w:r w:rsidRPr="0068323C">
        <w:rPr>
          <w:rFonts w:ascii="Times New Roman" w:hAnsi="Times New Roman"/>
          <w:sz w:val="28"/>
          <w:szCs w:val="28"/>
          <w:lang w:val="uk-UA"/>
        </w:rPr>
        <w:t xml:space="preserve">, а також, у разі доцільності, заходів із моніторингу. У </w:t>
      </w:r>
      <w:r w:rsidRPr="0068323C">
        <w:rPr>
          <w:rFonts w:ascii="Times New Roman" w:hAnsi="Times New Roman"/>
          <w:sz w:val="28"/>
          <w:szCs w:val="28"/>
          <w:lang w:val="uk-UA"/>
        </w:rPr>
        <w:lastRenderedPageBreak/>
        <w:t>рішенні про відмову у видачі дозволу на провадження планованої діяльності зазначаються основні причини відмови.</w:t>
      </w:r>
    </w:p>
    <w:p w:rsidR="0068323C" w:rsidRDefault="00182F01" w:rsidP="000A77DD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Крім того, в</w:t>
      </w:r>
      <w:r w:rsid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>ідповідно до</w:t>
      </w:r>
      <w:r w:rsidR="00644CA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644CA4" w:rsidRPr="00644CA4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>частини третьої</w:t>
      </w:r>
      <w:r w:rsidR="00644CA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56276" w:rsidRPr="00256276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>статт</w:t>
      </w:r>
      <w:r w:rsidR="00256276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>і</w:t>
      </w:r>
      <w:r w:rsidR="00256276" w:rsidRPr="00256276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 xml:space="preserve"> 5 Директиви 2011/92/ЄС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з метою забезпечення повноти і якості звіту про оцінку впливу на навколишнє середовище: (</w:t>
      </w:r>
      <w:r w:rsidR="00256276" w:rsidRPr="00F51FEB">
        <w:rPr>
          <w:rFonts w:ascii="Times New Roman" w:hAnsi="Times New Roman"/>
          <w:color w:val="000000"/>
          <w:sz w:val="28"/>
          <w:szCs w:val="28"/>
          <w:lang w:eastAsia="uk-UA"/>
        </w:rPr>
        <w:t>a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) розробник повинен забезпечити, щоб звіт про оцінку впливу на навколишнє середовище </w:t>
      </w:r>
      <w:r w:rsidR="00644CA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був 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>підготовлен</w:t>
      </w:r>
      <w:r w:rsidR="00644CA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ий компетентними експертами; 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>(</w:t>
      </w:r>
      <w:r w:rsidR="00256276" w:rsidRPr="00F51FEB">
        <w:rPr>
          <w:rFonts w:ascii="Times New Roman" w:hAnsi="Times New Roman"/>
          <w:color w:val="000000"/>
          <w:sz w:val="28"/>
          <w:szCs w:val="28"/>
          <w:lang w:eastAsia="uk-UA"/>
        </w:rPr>
        <w:t>b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>)</w:t>
      </w:r>
      <w:r w:rsidR="00256276" w:rsidRPr="00F51FEB">
        <w:rPr>
          <w:rFonts w:ascii="Times New Roman" w:hAnsi="Times New Roman"/>
          <w:color w:val="000000"/>
          <w:sz w:val="28"/>
          <w:szCs w:val="28"/>
          <w:lang w:eastAsia="uk-UA"/>
        </w:rPr>
        <w:t> 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E54C14">
        <w:rPr>
          <w:rFonts w:ascii="Times New Roman" w:hAnsi="Times New Roman"/>
          <w:color w:val="000000"/>
          <w:sz w:val="28"/>
          <w:szCs w:val="28"/>
          <w:lang w:val="uk-UA" w:eastAsia="uk-UA"/>
        </w:rPr>
        <w:t>уповноважений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орган повинен гарантувати, що він володіє достатнім досвідом або має доступ до такого, для розгляду </w:t>
      </w:r>
      <w:r w:rsidR="00644CA4">
        <w:rPr>
          <w:rFonts w:ascii="Times New Roman" w:hAnsi="Times New Roman"/>
          <w:color w:val="000000"/>
          <w:sz w:val="28"/>
          <w:szCs w:val="28"/>
          <w:lang w:val="uk-UA" w:eastAsia="uk-UA"/>
        </w:rPr>
        <w:t>звіту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про оцінку впливу на навколишнє середовище; та (</w:t>
      </w:r>
      <w:r w:rsidR="00256276" w:rsidRPr="00F51FEB">
        <w:rPr>
          <w:rFonts w:ascii="Times New Roman" w:hAnsi="Times New Roman"/>
          <w:color w:val="000000"/>
          <w:sz w:val="28"/>
          <w:szCs w:val="28"/>
          <w:lang w:eastAsia="uk-UA"/>
        </w:rPr>
        <w:t>c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) </w:t>
      </w:r>
      <w:r w:rsidR="00644CA4">
        <w:rPr>
          <w:rFonts w:ascii="Times New Roman" w:hAnsi="Times New Roman"/>
          <w:color w:val="000000"/>
          <w:sz w:val="28"/>
          <w:szCs w:val="28"/>
          <w:lang w:val="uk-UA" w:eastAsia="uk-UA"/>
        </w:rPr>
        <w:t>у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разі необхідності, </w:t>
      </w:r>
      <w:r w:rsidR="00E54C14">
        <w:rPr>
          <w:rFonts w:ascii="Times New Roman" w:hAnsi="Times New Roman"/>
          <w:color w:val="000000"/>
          <w:sz w:val="28"/>
          <w:szCs w:val="28"/>
          <w:lang w:val="uk-UA" w:eastAsia="uk-UA"/>
        </w:rPr>
        <w:t>уповноважений</w:t>
      </w:r>
      <w:r w:rsidR="00E54C14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орган повинен вимагати від розробника додаткову інформацію, відповідно до Додатку </w:t>
      </w:r>
      <w:r w:rsidR="00256276" w:rsidRPr="00F51FEB">
        <w:rPr>
          <w:rFonts w:ascii="Times New Roman" w:hAnsi="Times New Roman"/>
          <w:color w:val="000000"/>
          <w:sz w:val="28"/>
          <w:szCs w:val="28"/>
          <w:lang w:eastAsia="uk-UA"/>
        </w:rPr>
        <w:t>IV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яка має безпосереднє відношення до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ухвалення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обґрунтованого висновку про істотний вплив про</w:t>
      </w:r>
      <w:r w:rsidR="004B20DC">
        <w:rPr>
          <w:rFonts w:ascii="Times New Roman" w:hAnsi="Times New Roman"/>
          <w:color w:val="000000"/>
          <w:sz w:val="28"/>
          <w:szCs w:val="28"/>
          <w:lang w:val="uk-UA" w:eastAsia="uk-UA"/>
        </w:rPr>
        <w:t>є</w:t>
      </w:r>
      <w:r w:rsidR="00256276" w:rsidRPr="00256276">
        <w:rPr>
          <w:rFonts w:ascii="Times New Roman" w:hAnsi="Times New Roman"/>
          <w:color w:val="000000"/>
          <w:sz w:val="28"/>
          <w:szCs w:val="28"/>
          <w:lang w:val="uk-UA" w:eastAsia="uk-UA"/>
        </w:rPr>
        <w:t>кту на навколишнє середовище.</w:t>
      </w:r>
    </w:p>
    <w:p w:rsidR="0095418F" w:rsidRPr="008A3158" w:rsidRDefault="0005797E" w:rsidP="007005C4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8A31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Враховуючи</w:t>
      </w:r>
      <w:r w:rsidR="007005C4" w:rsidRPr="008A31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все вищевикладене</w:t>
      </w:r>
      <w:r w:rsidRPr="008A31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</w:t>
      </w:r>
      <w:r w:rsidR="007005C4" w:rsidRPr="008A31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8A3158" w:rsidRPr="008A31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проєкт Закону</w:t>
      </w:r>
      <w:r w:rsidR="007005C4" w:rsidRPr="008A31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не суперечить</w:t>
      </w:r>
      <w:r w:rsidR="00F4594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AC247B" w:rsidRPr="008A31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зобов’язанням України відповідно до </w:t>
      </w:r>
      <w:r w:rsidR="004932F8" w:rsidRPr="008A31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Угоди про асоціацію</w:t>
      </w:r>
      <w:r w:rsidR="00AC247B" w:rsidRPr="008A31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та праву </w:t>
      </w:r>
      <w:r w:rsidR="00182F01" w:rsidRPr="00182F0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Європейського Союзу</w:t>
      </w:r>
      <w:r w:rsidR="00B830A6" w:rsidRPr="008A315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4D14D5" w:rsidRPr="00127551" w:rsidRDefault="004D14D5" w:rsidP="004D14D5">
      <w:pPr>
        <w:spacing w:before="240"/>
        <w:ind w:firstLine="567"/>
        <w:jc w:val="both"/>
        <w:rPr>
          <w:bCs/>
          <w:color w:val="000000" w:themeColor="text1"/>
        </w:rPr>
      </w:pPr>
      <w:bookmarkStart w:id="7" w:name="bookmark2"/>
      <w:r w:rsidRPr="00127551">
        <w:rPr>
          <w:rFonts w:eastAsia="Verdana"/>
          <w:b/>
          <w:bCs/>
          <w:color w:val="000000" w:themeColor="text1"/>
        </w:rPr>
        <w:t>4.</w:t>
      </w:r>
      <w:r w:rsidRPr="00127551">
        <w:rPr>
          <w:rFonts w:eastAsia="Verdana"/>
          <w:bCs/>
          <w:color w:val="000000" w:themeColor="text1"/>
        </w:rPr>
        <w:t>   </w:t>
      </w:r>
      <w:r w:rsidRPr="00127551">
        <w:rPr>
          <w:b/>
          <w:color w:val="000000" w:themeColor="text1"/>
        </w:rPr>
        <w:t>Висновок Коміте</w:t>
      </w:r>
      <w:r w:rsidR="00476387" w:rsidRPr="00127551">
        <w:rPr>
          <w:b/>
          <w:color w:val="000000" w:themeColor="text1"/>
        </w:rPr>
        <w:t>ту з питань інтеграції України до</w:t>
      </w:r>
      <w:r w:rsidRPr="00127551">
        <w:rPr>
          <w:b/>
          <w:color w:val="000000" w:themeColor="text1"/>
        </w:rPr>
        <w:t xml:space="preserve"> Європейськ</w:t>
      </w:r>
      <w:r w:rsidR="00476387" w:rsidRPr="00127551">
        <w:rPr>
          <w:b/>
          <w:color w:val="000000" w:themeColor="text1"/>
        </w:rPr>
        <w:t>ого</w:t>
      </w:r>
      <w:r w:rsidRPr="00127551">
        <w:rPr>
          <w:b/>
          <w:color w:val="000000" w:themeColor="text1"/>
        </w:rPr>
        <w:t xml:space="preserve"> Союз</w:t>
      </w:r>
      <w:r w:rsidR="00476387" w:rsidRPr="00127551">
        <w:rPr>
          <w:b/>
          <w:color w:val="000000" w:themeColor="text1"/>
        </w:rPr>
        <w:t>у</w:t>
      </w:r>
      <w:r w:rsidRPr="00127551">
        <w:rPr>
          <w:b/>
          <w:color w:val="000000" w:themeColor="text1"/>
        </w:rPr>
        <w:t xml:space="preserve">. </w:t>
      </w:r>
    </w:p>
    <w:bookmarkEnd w:id="7"/>
    <w:p w:rsidR="004D14D5" w:rsidRPr="00127551" w:rsidRDefault="00127551" w:rsidP="004D14D5">
      <w:pPr>
        <w:spacing w:before="12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Проєкт</w:t>
      </w:r>
      <w:r w:rsidR="004D14D5" w:rsidRPr="00127551">
        <w:rPr>
          <w:color w:val="000000" w:themeColor="text1"/>
        </w:rPr>
        <w:t xml:space="preserve"> Закону </w:t>
      </w:r>
      <w:r w:rsidR="00F83224" w:rsidRPr="00127551">
        <w:rPr>
          <w:b/>
          <w:color w:val="000000" w:themeColor="text1"/>
        </w:rPr>
        <w:t xml:space="preserve">не </w:t>
      </w:r>
      <w:r w:rsidR="007005C4" w:rsidRPr="00127551">
        <w:rPr>
          <w:b/>
          <w:color w:val="000000" w:themeColor="text1"/>
        </w:rPr>
        <w:t>суперечить</w:t>
      </w:r>
      <w:r w:rsidR="004D14D5" w:rsidRPr="00127551">
        <w:rPr>
          <w:color w:val="000000" w:themeColor="text1"/>
        </w:rPr>
        <w:t xml:space="preserve"> </w:t>
      </w:r>
      <w:r w:rsidR="00AC247B" w:rsidRPr="00127551">
        <w:rPr>
          <w:color w:val="000000" w:themeColor="text1"/>
        </w:rPr>
        <w:t>зобов’язанням України відповідно до Угоди про асоціацію та праву Є</w:t>
      </w:r>
      <w:r w:rsidR="00CE2E93">
        <w:rPr>
          <w:color w:val="000000" w:themeColor="text1"/>
        </w:rPr>
        <w:t xml:space="preserve">вропейського </w:t>
      </w:r>
      <w:r w:rsidR="00AC247B" w:rsidRPr="00127551">
        <w:rPr>
          <w:color w:val="000000" w:themeColor="text1"/>
        </w:rPr>
        <w:t>С</w:t>
      </w:r>
      <w:r w:rsidR="00CE2E93">
        <w:rPr>
          <w:color w:val="000000" w:themeColor="text1"/>
        </w:rPr>
        <w:t>оюзу</w:t>
      </w:r>
      <w:r w:rsidR="004D14D5" w:rsidRPr="00127551">
        <w:rPr>
          <w:rFonts w:eastAsia="Calibri"/>
          <w:color w:val="000000" w:themeColor="text1"/>
          <w:lang w:eastAsia="en-US"/>
        </w:rPr>
        <w:t>.</w:t>
      </w:r>
      <w:r w:rsidR="004D14D5" w:rsidRPr="00127551">
        <w:rPr>
          <w:color w:val="000000" w:themeColor="text1"/>
        </w:rPr>
        <w:t xml:space="preserve"> </w:t>
      </w:r>
    </w:p>
    <w:p w:rsidR="00182F01" w:rsidRDefault="00182F01" w:rsidP="004B20DC">
      <w:pPr>
        <w:spacing w:before="120"/>
        <w:ind w:firstLine="567"/>
        <w:jc w:val="both"/>
        <w:rPr>
          <w:b/>
          <w:i/>
          <w:color w:val="000000" w:themeColor="text1"/>
        </w:rPr>
      </w:pPr>
      <w:bookmarkStart w:id="8" w:name="_GoBack"/>
      <w:bookmarkEnd w:id="8"/>
    </w:p>
    <w:sectPr w:rsidR="00182F01" w:rsidSect="00C711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07" w:bottom="850" w:left="1560" w:header="708" w:footer="64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21E" w:rsidRDefault="009F121E" w:rsidP="004D14D5">
      <w:r>
        <w:separator/>
      </w:r>
    </w:p>
  </w:endnote>
  <w:endnote w:type="continuationSeparator" w:id="0">
    <w:p w:rsidR="009F121E" w:rsidRDefault="009F121E" w:rsidP="004D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9F121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1774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87EE7" w:rsidRPr="00E1148D" w:rsidRDefault="00B330E2">
        <w:pPr>
          <w:pStyle w:val="a3"/>
          <w:jc w:val="center"/>
          <w:rPr>
            <w:sz w:val="24"/>
            <w:szCs w:val="24"/>
          </w:rPr>
        </w:pPr>
        <w:r w:rsidRPr="00E1148D">
          <w:rPr>
            <w:sz w:val="24"/>
            <w:szCs w:val="24"/>
          </w:rPr>
          <w:fldChar w:fldCharType="begin"/>
        </w:r>
        <w:r w:rsidRPr="00E1148D">
          <w:rPr>
            <w:sz w:val="24"/>
            <w:szCs w:val="24"/>
          </w:rPr>
          <w:instrText>PAGE   \* MERGEFORMAT</w:instrText>
        </w:r>
        <w:r w:rsidRPr="00E1148D">
          <w:rPr>
            <w:sz w:val="24"/>
            <w:szCs w:val="24"/>
          </w:rPr>
          <w:fldChar w:fldCharType="separate"/>
        </w:r>
        <w:r w:rsidR="005F09D3">
          <w:rPr>
            <w:noProof/>
            <w:sz w:val="24"/>
            <w:szCs w:val="24"/>
          </w:rPr>
          <w:t>2</w:t>
        </w:r>
        <w:r w:rsidRPr="00E1148D">
          <w:rPr>
            <w:sz w:val="24"/>
            <w:szCs w:val="24"/>
          </w:rPr>
          <w:fldChar w:fldCharType="end"/>
        </w:r>
      </w:p>
    </w:sdtContent>
  </w:sdt>
  <w:p w:rsidR="00F87EE7" w:rsidRDefault="009F121E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9F121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21E" w:rsidRDefault="009F121E" w:rsidP="004D14D5">
      <w:r>
        <w:separator/>
      </w:r>
    </w:p>
  </w:footnote>
  <w:footnote w:type="continuationSeparator" w:id="0">
    <w:p w:rsidR="009F121E" w:rsidRDefault="009F121E" w:rsidP="004D14D5">
      <w:r>
        <w:continuationSeparator/>
      </w:r>
    </w:p>
  </w:footnote>
  <w:footnote w:id="1">
    <w:p w:rsidR="00585202" w:rsidRPr="008A3158" w:rsidRDefault="00585202" w:rsidP="00585202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585202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585202">
        <w:rPr>
          <w:rFonts w:ascii="Times New Roman" w:hAnsi="Times New Roman" w:cs="Times New Roman"/>
          <w:sz w:val="24"/>
          <w:szCs w:val="24"/>
        </w:rPr>
        <w:t xml:space="preserve"> </w:t>
      </w:r>
      <w:r w:rsidR="006B2272">
        <w:rPr>
          <w:rFonts w:ascii="Times New Roman" w:hAnsi="Times New Roman" w:cs="Times New Roman"/>
          <w:sz w:val="24"/>
          <w:szCs w:val="24"/>
        </w:rPr>
        <w:t>З</w:t>
      </w:r>
      <w:r w:rsidR="00252055">
        <w:rPr>
          <w:rFonts w:ascii="Times New Roman" w:hAnsi="Times New Roman" w:cs="Times New Roman"/>
          <w:sz w:val="24"/>
          <w:szCs w:val="24"/>
        </w:rPr>
        <w:t>атверджена від імені Європейського Співтовариства від 2</w:t>
      </w:r>
      <w:r w:rsidR="006B2272" w:rsidRPr="006B2272">
        <w:rPr>
          <w:rFonts w:ascii="Times New Roman" w:hAnsi="Times New Roman" w:cs="Times New Roman"/>
          <w:sz w:val="24"/>
          <w:szCs w:val="24"/>
          <w:lang w:val="ru-RU"/>
        </w:rPr>
        <w:t>7</w:t>
      </w:r>
      <w:r w:rsidR="00252055">
        <w:rPr>
          <w:rFonts w:ascii="Times New Roman" w:hAnsi="Times New Roman" w:cs="Times New Roman"/>
          <w:sz w:val="24"/>
          <w:szCs w:val="24"/>
        </w:rPr>
        <w:t xml:space="preserve"> червня 1997 року.</w:t>
      </w:r>
      <w:r w:rsidR="00252055" w:rsidRPr="00252055">
        <w:rPr>
          <w:rFonts w:ascii="Times New Roman" w:hAnsi="Times New Roman" w:cs="Times New Roman"/>
          <w:sz w:val="24"/>
          <w:szCs w:val="24"/>
        </w:rPr>
        <w:t xml:space="preserve"> </w:t>
      </w:r>
      <w:r w:rsidR="006B2272">
        <w:rPr>
          <w:rFonts w:ascii="Times New Roman" w:hAnsi="Times New Roman" w:cs="Times New Roman"/>
          <w:sz w:val="24"/>
          <w:szCs w:val="24"/>
        </w:rPr>
        <w:t>Р</w:t>
      </w:r>
      <w:r w:rsidRPr="00585202">
        <w:rPr>
          <w:rFonts w:ascii="Times New Roman" w:hAnsi="Times New Roman" w:cs="Times New Roman"/>
          <w:sz w:val="24"/>
          <w:szCs w:val="24"/>
        </w:rPr>
        <w:t xml:space="preserve">атифікована Законом </w:t>
      </w:r>
      <w:r w:rsidRPr="008A3158">
        <w:rPr>
          <w:rFonts w:ascii="Times New Roman" w:hAnsi="Times New Roman" w:cs="Times New Roman"/>
          <w:sz w:val="24"/>
          <w:szCs w:val="24"/>
        </w:rPr>
        <w:t xml:space="preserve">України «Про ратифікацію Конвенції про оцінку впливу на навколишнє середовище у транскордонному контексті» від 19.03.1999 № 534-XIV. </w:t>
      </w:r>
    </w:p>
  </w:footnote>
  <w:footnote w:id="2">
    <w:p w:rsidR="002B5727" w:rsidRPr="008A3158" w:rsidRDefault="002B5727" w:rsidP="002B572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A3158">
        <w:rPr>
          <w:rStyle w:val="a5"/>
          <w:sz w:val="24"/>
          <w:szCs w:val="24"/>
        </w:rPr>
        <w:footnoteRef/>
      </w:r>
      <w:r w:rsidRPr="008A3158">
        <w:rPr>
          <w:sz w:val="24"/>
          <w:szCs w:val="24"/>
        </w:rPr>
        <w:t xml:space="preserve"> </w:t>
      </w:r>
      <w:r w:rsidRPr="008A3158">
        <w:rPr>
          <w:rFonts w:ascii="Times New Roman" w:hAnsi="Times New Roman" w:cs="Times New Roman"/>
          <w:sz w:val="24"/>
          <w:szCs w:val="24"/>
        </w:rPr>
        <w:t>Ратифікована Законом України «Про ратифікацію Конвенції про доступ до інформації, участь громадськості в процесі прийняття рішень та доступ до правосуддя з питань, що стосуються довкілля» від 06.07.1999 № 832-XIV.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9F121E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9F121E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42" w:rsidRDefault="009F121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4D5"/>
    <w:rsid w:val="000066F3"/>
    <w:rsid w:val="00044B0B"/>
    <w:rsid w:val="0005797E"/>
    <w:rsid w:val="000715AA"/>
    <w:rsid w:val="000847FD"/>
    <w:rsid w:val="000854AA"/>
    <w:rsid w:val="000904C3"/>
    <w:rsid w:val="00091798"/>
    <w:rsid w:val="000A1FE1"/>
    <w:rsid w:val="000A77DD"/>
    <w:rsid w:val="000E3A6C"/>
    <w:rsid w:val="00125686"/>
    <w:rsid w:val="00127551"/>
    <w:rsid w:val="00160E12"/>
    <w:rsid w:val="00182F01"/>
    <w:rsid w:val="00185DE2"/>
    <w:rsid w:val="001918A8"/>
    <w:rsid w:val="00195BFE"/>
    <w:rsid w:val="001B69AE"/>
    <w:rsid w:val="001D4089"/>
    <w:rsid w:val="001F2BBC"/>
    <w:rsid w:val="00252055"/>
    <w:rsid w:val="00256276"/>
    <w:rsid w:val="00260BD2"/>
    <w:rsid w:val="002827BA"/>
    <w:rsid w:val="002B5727"/>
    <w:rsid w:val="002C1FEB"/>
    <w:rsid w:val="002D4F11"/>
    <w:rsid w:val="002D6E28"/>
    <w:rsid w:val="003453B2"/>
    <w:rsid w:val="00381C7C"/>
    <w:rsid w:val="003A50FA"/>
    <w:rsid w:val="003C75BE"/>
    <w:rsid w:val="003D4689"/>
    <w:rsid w:val="003D7858"/>
    <w:rsid w:val="0041597F"/>
    <w:rsid w:val="00415BD3"/>
    <w:rsid w:val="004349F5"/>
    <w:rsid w:val="00472864"/>
    <w:rsid w:val="00476387"/>
    <w:rsid w:val="00492E53"/>
    <w:rsid w:val="004932F8"/>
    <w:rsid w:val="004B20DC"/>
    <w:rsid w:val="004D14D5"/>
    <w:rsid w:val="004D731F"/>
    <w:rsid w:val="00500196"/>
    <w:rsid w:val="005102D5"/>
    <w:rsid w:val="005144E5"/>
    <w:rsid w:val="00522D82"/>
    <w:rsid w:val="005331BB"/>
    <w:rsid w:val="005547AC"/>
    <w:rsid w:val="005817E5"/>
    <w:rsid w:val="00585202"/>
    <w:rsid w:val="005900F4"/>
    <w:rsid w:val="00595430"/>
    <w:rsid w:val="00596027"/>
    <w:rsid w:val="005F09D3"/>
    <w:rsid w:val="00603AC6"/>
    <w:rsid w:val="006103B4"/>
    <w:rsid w:val="006119E0"/>
    <w:rsid w:val="00626D16"/>
    <w:rsid w:val="00627972"/>
    <w:rsid w:val="0063183D"/>
    <w:rsid w:val="00634627"/>
    <w:rsid w:val="00644CA4"/>
    <w:rsid w:val="0068323C"/>
    <w:rsid w:val="006B2272"/>
    <w:rsid w:val="006C167A"/>
    <w:rsid w:val="006C4356"/>
    <w:rsid w:val="006C582A"/>
    <w:rsid w:val="006D47F9"/>
    <w:rsid w:val="006E4D34"/>
    <w:rsid w:val="006E7047"/>
    <w:rsid w:val="007005C4"/>
    <w:rsid w:val="00747136"/>
    <w:rsid w:val="00761A89"/>
    <w:rsid w:val="007652AA"/>
    <w:rsid w:val="00792896"/>
    <w:rsid w:val="007A436A"/>
    <w:rsid w:val="007D6400"/>
    <w:rsid w:val="0080183E"/>
    <w:rsid w:val="008101F0"/>
    <w:rsid w:val="00825D9E"/>
    <w:rsid w:val="008274BE"/>
    <w:rsid w:val="00841A8F"/>
    <w:rsid w:val="0084294D"/>
    <w:rsid w:val="00870B8B"/>
    <w:rsid w:val="008A3158"/>
    <w:rsid w:val="008B3D65"/>
    <w:rsid w:val="00904570"/>
    <w:rsid w:val="00950391"/>
    <w:rsid w:val="00952F19"/>
    <w:rsid w:val="0095418F"/>
    <w:rsid w:val="00963111"/>
    <w:rsid w:val="00965679"/>
    <w:rsid w:val="0099197F"/>
    <w:rsid w:val="009963E6"/>
    <w:rsid w:val="009D646B"/>
    <w:rsid w:val="009E06C6"/>
    <w:rsid w:val="009F121E"/>
    <w:rsid w:val="009F1E22"/>
    <w:rsid w:val="009F20A2"/>
    <w:rsid w:val="00A40791"/>
    <w:rsid w:val="00A733C9"/>
    <w:rsid w:val="00A92611"/>
    <w:rsid w:val="00A948BE"/>
    <w:rsid w:val="00AA7ABC"/>
    <w:rsid w:val="00AB150C"/>
    <w:rsid w:val="00AC247B"/>
    <w:rsid w:val="00AD155B"/>
    <w:rsid w:val="00AF5C61"/>
    <w:rsid w:val="00B16F6A"/>
    <w:rsid w:val="00B330E2"/>
    <w:rsid w:val="00B45F4A"/>
    <w:rsid w:val="00B6095F"/>
    <w:rsid w:val="00B830A6"/>
    <w:rsid w:val="00BA5F52"/>
    <w:rsid w:val="00BB5DCA"/>
    <w:rsid w:val="00BC4C67"/>
    <w:rsid w:val="00C00BA4"/>
    <w:rsid w:val="00C37C77"/>
    <w:rsid w:val="00C711AB"/>
    <w:rsid w:val="00CC119A"/>
    <w:rsid w:val="00CC35C7"/>
    <w:rsid w:val="00CC4584"/>
    <w:rsid w:val="00CC54E6"/>
    <w:rsid w:val="00CC5B2F"/>
    <w:rsid w:val="00CE2594"/>
    <w:rsid w:val="00CE2E93"/>
    <w:rsid w:val="00CF1D55"/>
    <w:rsid w:val="00D21799"/>
    <w:rsid w:val="00D23AE4"/>
    <w:rsid w:val="00D43A13"/>
    <w:rsid w:val="00D7062C"/>
    <w:rsid w:val="00DE050F"/>
    <w:rsid w:val="00DE0C2A"/>
    <w:rsid w:val="00DE5D1D"/>
    <w:rsid w:val="00E2079B"/>
    <w:rsid w:val="00E54C14"/>
    <w:rsid w:val="00E71CFC"/>
    <w:rsid w:val="00E810BD"/>
    <w:rsid w:val="00E81E75"/>
    <w:rsid w:val="00E96413"/>
    <w:rsid w:val="00EA6432"/>
    <w:rsid w:val="00ED032A"/>
    <w:rsid w:val="00ED36F1"/>
    <w:rsid w:val="00F00960"/>
    <w:rsid w:val="00F24147"/>
    <w:rsid w:val="00F4594A"/>
    <w:rsid w:val="00F625C0"/>
    <w:rsid w:val="00F63AB1"/>
    <w:rsid w:val="00F82B1F"/>
    <w:rsid w:val="00F83224"/>
    <w:rsid w:val="00F97E9D"/>
    <w:rsid w:val="00FA2BE6"/>
    <w:rsid w:val="00FC07A8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77F28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14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870B8B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4D14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4D14D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4D14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2">
    <w:name w:val="rvps2"/>
    <w:basedOn w:val="a"/>
    <w:rsid w:val="004D14D5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5">
    <w:name w:val="footnote reference"/>
    <w:basedOn w:val="a0"/>
    <w:unhideWhenUsed/>
    <w:rsid w:val="004D14D5"/>
    <w:rPr>
      <w:vertAlign w:val="superscript"/>
    </w:rPr>
  </w:style>
  <w:style w:type="paragraph" w:styleId="a6">
    <w:name w:val="footnote text"/>
    <w:basedOn w:val="a"/>
    <w:link w:val="a7"/>
    <w:semiHidden/>
    <w:unhideWhenUsed/>
    <w:rsid w:val="004D14D5"/>
    <w:rPr>
      <w:sz w:val="20"/>
      <w:szCs w:val="20"/>
    </w:rPr>
  </w:style>
  <w:style w:type="character" w:customStyle="1" w:styleId="a7">
    <w:name w:val="Текст виноски Знак"/>
    <w:basedOn w:val="a0"/>
    <w:link w:val="a6"/>
    <w:semiHidden/>
    <w:rsid w:val="004D14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4D14D5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4D14D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4D14D5"/>
    <w:rPr>
      <w:color w:val="0563C1" w:themeColor="hyperlink"/>
      <w:u w:val="single"/>
    </w:rPr>
  </w:style>
  <w:style w:type="character" w:customStyle="1" w:styleId="st">
    <w:name w:val="st"/>
    <w:basedOn w:val="a0"/>
    <w:rsid w:val="00A948BE"/>
  </w:style>
  <w:style w:type="character" w:styleId="ab">
    <w:name w:val="Emphasis"/>
    <w:basedOn w:val="a0"/>
    <w:uiPriority w:val="20"/>
    <w:qFormat/>
    <w:rsid w:val="00A948BE"/>
    <w:rPr>
      <w:i/>
      <w:iCs/>
    </w:rPr>
  </w:style>
  <w:style w:type="paragraph" w:styleId="ac">
    <w:name w:val="List Paragraph"/>
    <w:basedOn w:val="a"/>
    <w:uiPriority w:val="34"/>
    <w:qFormat/>
    <w:rsid w:val="000066F3"/>
    <w:pPr>
      <w:ind w:left="720"/>
      <w:contextualSpacing/>
    </w:pPr>
  </w:style>
  <w:style w:type="character" w:styleId="ad">
    <w:name w:val="Strong"/>
    <w:basedOn w:val="a0"/>
    <w:uiPriority w:val="22"/>
    <w:qFormat/>
    <w:rsid w:val="00A40791"/>
    <w:rPr>
      <w:b/>
      <w:bCs/>
    </w:rPr>
  </w:style>
  <w:style w:type="character" w:customStyle="1" w:styleId="3">
    <w:name w:val="Основной текст (3)_"/>
    <w:basedOn w:val="a0"/>
    <w:link w:val="30"/>
    <w:rsid w:val="00A4079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0"/>
    <w:rsid w:val="00A40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">
    <w:name w:val="Основной текст (2)"/>
    <w:basedOn w:val="21"/>
    <w:rsid w:val="00A40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 w:eastAsia="uk-UA" w:bidi="uk-UA"/>
    </w:rPr>
  </w:style>
  <w:style w:type="paragraph" w:customStyle="1" w:styleId="30">
    <w:name w:val="Основной текст (3)"/>
    <w:basedOn w:val="a"/>
    <w:link w:val="3"/>
    <w:rsid w:val="00A40791"/>
    <w:pPr>
      <w:widowControl w:val="0"/>
      <w:shd w:val="clear" w:color="auto" w:fill="FFFFFF"/>
      <w:spacing w:line="323" w:lineRule="exact"/>
      <w:jc w:val="both"/>
    </w:pPr>
    <w:rPr>
      <w:b/>
      <w:bCs/>
      <w:sz w:val="26"/>
      <w:szCs w:val="26"/>
      <w:lang w:eastAsia="en-US"/>
    </w:rPr>
  </w:style>
  <w:style w:type="character" w:customStyle="1" w:styleId="rvts23">
    <w:name w:val="rvts23"/>
    <w:basedOn w:val="a0"/>
    <w:rsid w:val="00E96413"/>
  </w:style>
  <w:style w:type="character" w:customStyle="1" w:styleId="20">
    <w:name w:val="Заголовок 2 Знак"/>
    <w:basedOn w:val="a0"/>
    <w:link w:val="2"/>
    <w:uiPriority w:val="9"/>
    <w:rsid w:val="00870B8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customStyle="1" w:styleId="tc">
    <w:name w:val="tc"/>
    <w:basedOn w:val="a"/>
    <w:rsid w:val="00870B8B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HTML">
    <w:name w:val="HTML Preformatted"/>
    <w:basedOn w:val="a"/>
    <w:link w:val="HTML0"/>
    <w:unhideWhenUsed/>
    <w:rsid w:val="00415B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rsid w:val="00415BD3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0">
    <w:name w:val="rvts0"/>
    <w:basedOn w:val="a0"/>
    <w:rsid w:val="00CC5B2F"/>
  </w:style>
  <w:style w:type="paragraph" w:customStyle="1" w:styleId="ae">
    <w:name w:val="Нормальний текст"/>
    <w:basedOn w:val="a"/>
    <w:rsid w:val="00963111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copre">
    <w:name w:val="acopre"/>
    <w:basedOn w:val="a0"/>
    <w:rsid w:val="00E810BD"/>
  </w:style>
  <w:style w:type="character" w:customStyle="1" w:styleId="rvts44">
    <w:name w:val="rvts44"/>
    <w:basedOn w:val="a0"/>
    <w:rsid w:val="00D23AE4"/>
  </w:style>
  <w:style w:type="paragraph" w:customStyle="1" w:styleId="norm">
    <w:name w:val="norm"/>
    <w:basedOn w:val="a"/>
    <w:rsid w:val="00D7062C"/>
    <w:pPr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5321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39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9293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5942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9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5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6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5374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282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8BC88-5350-4ECE-85D8-2FCAA9F42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4078</Words>
  <Characters>2326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2020-03-10T11:06:00Z</dcterms:created>
  <dcterms:modified xsi:type="dcterms:W3CDTF">2021-10-20T13:41:00Z</dcterms:modified>
</cp:coreProperties>
</file>