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EE0D1E" w14:textId="77777777" w:rsidR="008B6587" w:rsidRPr="000D53A4" w:rsidRDefault="008B6587" w:rsidP="005B4470">
      <w:pPr>
        <w:pStyle w:val="1"/>
        <w:ind w:left="0" w:firstLine="425"/>
        <w:jc w:val="center"/>
      </w:pPr>
      <w:bookmarkStart w:id="0" w:name="_GoBack"/>
      <w:bookmarkEnd w:id="0"/>
      <w:r w:rsidRPr="000D53A4">
        <w:t>ПОЯСНЮВАЛЬНА ЗАПИСКА</w:t>
      </w:r>
    </w:p>
    <w:p w14:paraId="1A7A3CD3" w14:textId="329E21EB" w:rsidR="008B6587" w:rsidRDefault="008B6587" w:rsidP="005B4470">
      <w:pPr>
        <w:spacing w:after="0" w:line="240" w:lineRule="auto"/>
        <w:jc w:val="center"/>
        <w:rPr>
          <w:rFonts w:ascii="Times New Roman" w:hAnsi="Times New Roman" w:cs="Times New Roman"/>
          <w:b/>
          <w:bCs/>
          <w:sz w:val="28"/>
          <w:szCs w:val="28"/>
          <w:lang w:val="uk-UA"/>
        </w:rPr>
      </w:pPr>
      <w:r w:rsidRPr="000D53A4">
        <w:rPr>
          <w:rFonts w:ascii="Times New Roman" w:hAnsi="Times New Roman" w:cs="Times New Roman"/>
          <w:b/>
          <w:sz w:val="28"/>
          <w:szCs w:val="28"/>
          <w:lang w:val="uk-UA"/>
        </w:rPr>
        <w:t xml:space="preserve">до проєкту Закону України </w:t>
      </w:r>
      <w:r w:rsidR="008B7C6E">
        <w:rPr>
          <w:rFonts w:ascii="Times New Roman" w:hAnsi="Times New Roman" w:cs="Times New Roman"/>
          <w:b/>
          <w:sz w:val="28"/>
          <w:szCs w:val="28"/>
          <w:lang w:val="uk-UA"/>
        </w:rPr>
        <w:t>п</w:t>
      </w:r>
      <w:r w:rsidR="00FB349D" w:rsidRPr="000D53A4">
        <w:rPr>
          <w:rFonts w:ascii="Times New Roman" w:hAnsi="Times New Roman"/>
          <w:b/>
          <w:sz w:val="28"/>
          <w:szCs w:val="28"/>
          <w:lang w:val="uk-UA"/>
        </w:rPr>
        <w:t xml:space="preserve">ро внесення змін до деяких законодавчих </w:t>
      </w:r>
      <w:r w:rsidR="00FB349D" w:rsidRPr="000D53A4">
        <w:rPr>
          <w:rFonts w:ascii="Times New Roman" w:hAnsi="Times New Roman"/>
          <w:b/>
          <w:sz w:val="28"/>
          <w:szCs w:val="28"/>
          <w:lang w:val="uk-UA"/>
        </w:rPr>
        <w:br/>
        <w:t>актів України (щодо збереження об’єктів культурної спадщини)</w:t>
      </w:r>
      <w:r w:rsidR="00762232" w:rsidRPr="000D53A4">
        <w:rPr>
          <w:rFonts w:ascii="Times New Roman" w:hAnsi="Times New Roman" w:cs="Times New Roman"/>
          <w:b/>
          <w:bCs/>
          <w:sz w:val="28"/>
          <w:szCs w:val="28"/>
          <w:lang w:val="uk-UA"/>
        </w:rPr>
        <w:t>»</w:t>
      </w:r>
    </w:p>
    <w:p w14:paraId="30D316DC" w14:textId="77777777" w:rsidR="005B4470" w:rsidRPr="000D53A4" w:rsidRDefault="005B4470" w:rsidP="005B4470">
      <w:pPr>
        <w:spacing w:after="0" w:line="240" w:lineRule="auto"/>
        <w:jc w:val="center"/>
        <w:rPr>
          <w:rFonts w:ascii="Times New Roman" w:hAnsi="Times New Roman" w:cs="Times New Roman"/>
          <w:b/>
          <w:sz w:val="28"/>
          <w:szCs w:val="28"/>
          <w:lang w:val="uk-UA"/>
        </w:rPr>
      </w:pPr>
    </w:p>
    <w:p w14:paraId="5E7C271E" w14:textId="77777777" w:rsidR="008B6587" w:rsidRPr="000D53A4" w:rsidRDefault="008B6587" w:rsidP="005B4470">
      <w:pPr>
        <w:pStyle w:val="1"/>
        <w:numPr>
          <w:ilvl w:val="0"/>
          <w:numId w:val="1"/>
        </w:numPr>
        <w:tabs>
          <w:tab w:val="left" w:pos="383"/>
        </w:tabs>
        <w:ind w:left="0" w:firstLine="425"/>
      </w:pPr>
      <w:r w:rsidRPr="000D53A4">
        <w:t>Обґрунтування необхідності прийняття</w:t>
      </w:r>
      <w:r w:rsidRPr="000D53A4">
        <w:rPr>
          <w:spacing w:val="-7"/>
        </w:rPr>
        <w:t xml:space="preserve"> </w:t>
      </w:r>
      <w:r w:rsidRPr="000D53A4">
        <w:t>законопроєкту</w:t>
      </w:r>
    </w:p>
    <w:p w14:paraId="7C621D22" w14:textId="71B1B6BD" w:rsidR="00A86254" w:rsidRPr="000D53A4" w:rsidRDefault="002C424E" w:rsidP="005B4470">
      <w:pPr>
        <w:pStyle w:val="a3"/>
        <w:ind w:left="0" w:firstLine="425"/>
      </w:pPr>
      <w:r w:rsidRPr="000D53A4">
        <w:t xml:space="preserve">Україна багата на пам’ятки культури. Палаци, фортеці, замки, маєтки, меморіальні місця розкидані по всій країні. </w:t>
      </w:r>
      <w:r w:rsidR="00A86254" w:rsidRPr="000D53A4">
        <w:t xml:space="preserve">Всі 1,5 тис. міст і селищ і близько 8 тис. сіл (понад 30%) від загальної кількості мають об’єкти культурної спадщини. До </w:t>
      </w:r>
      <w:r w:rsidR="00493FBB" w:rsidRPr="000D53A4">
        <w:t xml:space="preserve">переліку </w:t>
      </w:r>
      <w:r w:rsidR="004471EF" w:rsidRPr="000D53A4">
        <w:t>пам’яток культурної спадщини, що не підлягають приватизації згідно із Законом, включено понад 2,2 тис. пам’яток.</w:t>
      </w:r>
    </w:p>
    <w:p w14:paraId="56ECDA15" w14:textId="782A443D" w:rsidR="0045102B" w:rsidRDefault="0045102B" w:rsidP="005B4470">
      <w:pPr>
        <w:pStyle w:val="a3"/>
        <w:ind w:left="0" w:firstLine="425"/>
      </w:pPr>
      <w:r w:rsidRPr="000D53A4">
        <w:t xml:space="preserve">Відповідно до положень статті 54 Конституції України культурна спадщина охороняється законом, держава забезпечу збереження історичних </w:t>
      </w:r>
      <w:r w:rsidR="00A86254" w:rsidRPr="000D53A4">
        <w:t>пам’яток</w:t>
      </w:r>
      <w:r w:rsidRPr="000D53A4">
        <w:t xml:space="preserve"> та інших </w:t>
      </w:r>
      <w:r w:rsidR="00A86254" w:rsidRPr="000D53A4">
        <w:t>об’єктів</w:t>
      </w:r>
      <w:r w:rsidRPr="000D53A4">
        <w:t>, що становлять культурну цінність.</w:t>
      </w:r>
    </w:p>
    <w:p w14:paraId="0582324B" w14:textId="77777777" w:rsidR="005B4470" w:rsidRPr="000D53A4" w:rsidRDefault="005B4470" w:rsidP="005B4470">
      <w:pPr>
        <w:pStyle w:val="a3"/>
        <w:ind w:left="0" w:firstLine="425"/>
      </w:pPr>
      <w:r w:rsidRPr="000D53A4">
        <w:t>14.05.2019 року постановою ВРУ № 2719-VIII схвалені Рекомендації парламентських слухань на тему: «Стан, проблеми та перспективи охорони культурної спадщини в Україні».</w:t>
      </w:r>
      <w:r>
        <w:t xml:space="preserve"> </w:t>
      </w:r>
      <w:r w:rsidRPr="000D53A4">
        <w:t>Зокрема рекомендовано:</w:t>
      </w:r>
    </w:p>
    <w:p w14:paraId="6ED020A3" w14:textId="77777777" w:rsidR="005B4470" w:rsidRPr="000D53A4" w:rsidRDefault="005B4470" w:rsidP="005B4470">
      <w:pPr>
        <w:spacing w:after="0" w:line="240" w:lineRule="auto"/>
        <w:ind w:firstLine="851"/>
        <w:jc w:val="both"/>
        <w:rPr>
          <w:rFonts w:ascii="Times New Roman" w:hAnsi="Times New Roman" w:cs="Times New Roman"/>
          <w:sz w:val="28"/>
          <w:szCs w:val="28"/>
          <w:lang w:val="uk-UA"/>
        </w:rPr>
      </w:pPr>
      <w:r w:rsidRPr="000D53A4">
        <w:rPr>
          <w:rFonts w:ascii="Times New Roman" w:hAnsi="Times New Roman" w:cs="Times New Roman"/>
          <w:sz w:val="28"/>
          <w:szCs w:val="28"/>
          <w:lang w:val="uk-UA"/>
        </w:rPr>
        <w:t xml:space="preserve">- забезпечити гармонізацію законодавства про охорону культурної спадщини із законодавством про містобудування; </w:t>
      </w:r>
    </w:p>
    <w:p w14:paraId="418112AA" w14:textId="77777777" w:rsidR="005B4470" w:rsidRPr="000D53A4" w:rsidRDefault="005B4470" w:rsidP="005B4470">
      <w:pPr>
        <w:spacing w:after="0" w:line="240" w:lineRule="auto"/>
        <w:ind w:firstLine="851"/>
        <w:jc w:val="both"/>
        <w:rPr>
          <w:rFonts w:ascii="Times New Roman" w:hAnsi="Times New Roman" w:cs="Times New Roman"/>
          <w:sz w:val="28"/>
          <w:szCs w:val="28"/>
          <w:lang w:val="uk-UA"/>
        </w:rPr>
      </w:pPr>
      <w:r w:rsidRPr="000D53A4">
        <w:rPr>
          <w:rFonts w:ascii="Times New Roman" w:hAnsi="Times New Roman" w:cs="Times New Roman"/>
          <w:sz w:val="28"/>
          <w:szCs w:val="28"/>
          <w:lang w:val="uk-UA"/>
        </w:rPr>
        <w:t>- опрацювати питання щодо пільгового оподаткування у сфері охорони культурної спадщини та пільгового кредитування із державного та місцевих бюджетів для проведення реставраційних робіт на об’єктах культурної спадщини, а також щодо створення системи стимулювання добросовісних власників пам’яток.</w:t>
      </w:r>
    </w:p>
    <w:p w14:paraId="0ABC7FA2" w14:textId="4CE876E1" w:rsidR="005B4470" w:rsidRPr="000D53A4" w:rsidRDefault="005B4470" w:rsidP="005B4470">
      <w:pPr>
        <w:pStyle w:val="a3"/>
        <w:ind w:left="0" w:firstLine="425"/>
      </w:pPr>
      <w:r>
        <w:t>Тому, питання о</w:t>
      </w:r>
      <w:r w:rsidRPr="000D53A4">
        <w:t>хорон</w:t>
      </w:r>
      <w:r>
        <w:t>и</w:t>
      </w:r>
      <w:r w:rsidRPr="000D53A4">
        <w:t xml:space="preserve"> культурної спадщини </w:t>
      </w:r>
      <w:r>
        <w:t xml:space="preserve">є </w:t>
      </w:r>
      <w:r w:rsidRPr="000D53A4">
        <w:t>найбільш проблемним напрямом діяльності у сфері культури, оскільки її об’єкти є найбільш вразливими щодо зовнішніх деструктивних впливів і досить часто знаходяться на перетині протилежних інтересів держави як головного суб’єкта збереження культурної спадщини, і зацікавлених громадських організацій та рухів, з одного боку, та суб’єктів господарчої діяльності – з іншого.</w:t>
      </w:r>
    </w:p>
    <w:p w14:paraId="33AE3094" w14:textId="1353D086" w:rsidR="002C222D" w:rsidRPr="000D53A4" w:rsidRDefault="005B4470" w:rsidP="005B4470">
      <w:pPr>
        <w:pStyle w:val="a3"/>
        <w:ind w:left="0" w:firstLine="425"/>
      </w:pPr>
      <w:r>
        <w:t>П</w:t>
      </w:r>
      <w:r w:rsidR="0045102B" w:rsidRPr="000D53A4">
        <w:t>ротидія природнім процесам руйнації, а також збереження туристично привабливим зовнішнього вигляду пам’яток вимагає значних фінансових ресурсів</w:t>
      </w:r>
      <w:r w:rsidR="00982FFA" w:rsidRPr="000D53A4">
        <w:t xml:space="preserve"> і проактивних дій</w:t>
      </w:r>
      <w:r w:rsidR="0045102B" w:rsidRPr="000D53A4">
        <w:t>. І держава</w:t>
      </w:r>
      <w:r w:rsidR="00045348">
        <w:t xml:space="preserve"> чи територіальні громади</w:t>
      </w:r>
      <w:r w:rsidR="0045102B" w:rsidRPr="000D53A4">
        <w:t xml:space="preserve"> – у власності як</w:t>
      </w:r>
      <w:r w:rsidR="00045348">
        <w:t>их</w:t>
      </w:r>
      <w:r w:rsidR="0045102B" w:rsidRPr="000D53A4">
        <w:t xml:space="preserve"> знаходиться </w:t>
      </w:r>
      <w:r w:rsidR="00045348">
        <w:t xml:space="preserve">велика кількість </w:t>
      </w:r>
      <w:r w:rsidR="0045102B" w:rsidRPr="000D53A4">
        <w:t>напівзруйнованих історичних об'єктів – далеко не завжди мож</w:t>
      </w:r>
      <w:r w:rsidR="00F02C86">
        <w:t>уть</w:t>
      </w:r>
      <w:r w:rsidR="0045102B" w:rsidRPr="000D53A4">
        <w:t xml:space="preserve"> </w:t>
      </w:r>
      <w:r w:rsidR="00F02C86">
        <w:t>достатньо ф</w:t>
      </w:r>
      <w:r w:rsidR="0045102B" w:rsidRPr="000D53A4">
        <w:t>ін</w:t>
      </w:r>
      <w:r w:rsidR="00F02C86">
        <w:t xml:space="preserve">ансувати </w:t>
      </w:r>
      <w:r w:rsidR="0045102B" w:rsidRPr="000D53A4">
        <w:t>їх відновлення. Та навіть це обмежене фінансування прямує переважно до найпомітніших та найбільш визначних національних скарбів, які сконцентровані здебільшого в обласних центрах.</w:t>
      </w:r>
      <w:r w:rsidR="002C222D" w:rsidRPr="000D53A4">
        <w:t xml:space="preserve"> Наприклад, програма «Велика реставрація» передбачає в першу чергу фінансування робіт з реставрації пам’яток національного значення, що включені до Списку всесвітньої спадщини ЮНЕСКО та є об’єктами туристичних маршрутів.</w:t>
      </w:r>
    </w:p>
    <w:p w14:paraId="53FF429B" w14:textId="5B14C49A" w:rsidR="0045102B" w:rsidRDefault="0045102B" w:rsidP="005B4470">
      <w:pPr>
        <w:pStyle w:val="a3"/>
        <w:ind w:left="0" w:firstLine="425"/>
      </w:pPr>
      <w:r w:rsidRPr="000D53A4">
        <w:t xml:space="preserve"> Менші об’єкти, які тим не менш могли б стимулювати культурний, естетичний та туристичний інтерес в українців, залишаються критично недофінансованими</w:t>
      </w:r>
      <w:r w:rsidR="002C222D" w:rsidRPr="000D53A4">
        <w:t xml:space="preserve"> і не є пріоритетними для державних програм.</w:t>
      </w:r>
    </w:p>
    <w:p w14:paraId="34363F34" w14:textId="77777777" w:rsidR="00316A0B" w:rsidRPr="000D53A4" w:rsidRDefault="002C424E" w:rsidP="005B4470">
      <w:pPr>
        <w:pStyle w:val="a3"/>
        <w:ind w:left="0" w:firstLine="425"/>
      </w:pPr>
      <w:r w:rsidRPr="000D53A4">
        <w:t xml:space="preserve">Окрім зрозумілої користі для схоронності об’єктів культурної спадщини, залучення інвестицій в їх розвиток є вигідним для місцевої економіки, адже </w:t>
      </w:r>
      <w:r w:rsidRPr="000D53A4">
        <w:lastRenderedPageBreak/>
        <w:t xml:space="preserve">вони сприяють підвищенню зайнятості та доходів місцевих громад, підвищення туристичного інтересу до регіону тощо. </w:t>
      </w:r>
    </w:p>
    <w:p w14:paraId="6B63F39D" w14:textId="30C71349" w:rsidR="003B5F66" w:rsidRPr="000D53A4" w:rsidRDefault="002C222D" w:rsidP="005B4470">
      <w:pPr>
        <w:pStyle w:val="a3"/>
        <w:ind w:left="0" w:firstLine="425"/>
      </w:pPr>
      <w:r w:rsidRPr="000D53A4">
        <w:t>В наукових виданнях також піднімають питання залежності туристичної привабливості від наявності культурних об’єктів.</w:t>
      </w:r>
      <w:r w:rsidR="00F02C86">
        <w:t xml:space="preserve"> П</w:t>
      </w:r>
      <w:r w:rsidR="003B5F66" w:rsidRPr="000D53A4">
        <w:t>отреба в турист</w:t>
      </w:r>
      <w:r w:rsidRPr="000D53A4">
        <w:t>ичних</w:t>
      </w:r>
      <w:r w:rsidR="003B5F66" w:rsidRPr="000D53A4">
        <w:t xml:space="preserve"> послугах зумовлює актуальність </w:t>
      </w:r>
      <w:r w:rsidRPr="000D53A4">
        <w:t xml:space="preserve">оцінки </w:t>
      </w:r>
      <w:r w:rsidR="003B5F66" w:rsidRPr="000D53A4">
        <w:t>інвестиційної привабливості нового виду потенціалу – турист</w:t>
      </w:r>
      <w:r w:rsidRPr="000D53A4">
        <w:t>ичного</w:t>
      </w:r>
      <w:r w:rsidR="003B5F66" w:rsidRPr="000D53A4">
        <w:t xml:space="preserve">. </w:t>
      </w:r>
      <w:r w:rsidRPr="000D53A4">
        <w:t xml:space="preserve">Природно-рекреаційний та історико-культурний комплекси регіону є чинниками, що  обумовлюють відвідування туристами такого регіону. Разом з тим, </w:t>
      </w:r>
      <w:r w:rsidR="003B5F66" w:rsidRPr="000D53A4">
        <w:t>розвин</w:t>
      </w:r>
      <w:r w:rsidRPr="000D53A4">
        <w:t>еність</w:t>
      </w:r>
      <w:r w:rsidR="003B5F66" w:rsidRPr="000D53A4">
        <w:t xml:space="preserve"> мережі розміщення туристів та соціальна інфраструктура</w:t>
      </w:r>
      <w:r w:rsidRPr="000D53A4">
        <w:t xml:space="preserve"> є необхідними </w:t>
      </w:r>
      <w:r w:rsidR="003B5F66" w:rsidRPr="000D53A4">
        <w:t>умовами для того, щоб туристи затрималися в регіоні</w:t>
      </w:r>
      <w:r w:rsidRPr="000D53A4">
        <w:t xml:space="preserve">. </w:t>
      </w:r>
      <w:r w:rsidR="003B5F66" w:rsidRPr="000D53A4">
        <w:t xml:space="preserve">Висока концентрація, оптимальне поєднання й пропорційний розвиток </w:t>
      </w:r>
      <w:r w:rsidRPr="000D53A4">
        <w:t xml:space="preserve">зазначених </w:t>
      </w:r>
      <w:r w:rsidR="003B5F66" w:rsidRPr="000D53A4">
        <w:t xml:space="preserve">параметрів </w:t>
      </w:r>
      <w:r w:rsidRPr="000D53A4">
        <w:t xml:space="preserve">значно впливають на туристичну </w:t>
      </w:r>
      <w:r w:rsidR="003B5F66" w:rsidRPr="000D53A4">
        <w:t>приваблив</w:t>
      </w:r>
      <w:r w:rsidRPr="000D53A4">
        <w:t>ість регіону.</w:t>
      </w:r>
    </w:p>
    <w:p w14:paraId="36B3671C" w14:textId="11736BA4" w:rsidR="005B4470" w:rsidRDefault="002C222D" w:rsidP="005B4470">
      <w:pPr>
        <w:pStyle w:val="a3"/>
        <w:ind w:left="0" w:firstLine="425"/>
      </w:pPr>
      <w:r w:rsidRPr="000D53A4">
        <w:t xml:space="preserve">За реалізацією потенціалу </w:t>
      </w:r>
      <w:r w:rsidR="003B5F66" w:rsidRPr="000D53A4">
        <w:t>культурної спадщини в регіонах України має місце значна диференці</w:t>
      </w:r>
      <w:r w:rsidRPr="000D53A4">
        <w:t>аці</w:t>
      </w:r>
      <w:r w:rsidR="003B5F66" w:rsidRPr="000D53A4">
        <w:t xml:space="preserve">я. Так, історико-культурний потенціал м. Києва значно перевищує культурний потенціал середній по Україні за рахунок значної концентрації </w:t>
      </w:r>
      <w:r w:rsidRPr="000D53A4">
        <w:t>пам’яток</w:t>
      </w:r>
      <w:r w:rsidR="003B5F66" w:rsidRPr="000D53A4">
        <w:t xml:space="preserve"> культурної спадщини.</w:t>
      </w:r>
    </w:p>
    <w:p w14:paraId="13F52695" w14:textId="77777777" w:rsidR="005B4470" w:rsidRDefault="005B4470" w:rsidP="005B4470">
      <w:pPr>
        <w:pStyle w:val="a3"/>
        <w:ind w:left="0" w:firstLine="425"/>
      </w:pPr>
    </w:p>
    <w:p w14:paraId="2028121C" w14:textId="77777777" w:rsidR="005B4470" w:rsidRDefault="00982FFA" w:rsidP="005B4470">
      <w:pPr>
        <w:pStyle w:val="a3"/>
        <w:ind w:left="0" w:firstLine="425"/>
      </w:pPr>
      <w:r w:rsidRPr="00F02C86">
        <w:t>Українським законодавством не визначено сталої моделі збереження історико-архітектурної спадщини. Країні бракує успішного досвіду приватної ініціативи або приватно-громадського партнерства у підтримці пам’яткоохоронної діяльності. Тож постає питання про створення умов та можливостей для зацікавлення і залучення різних учасників у збереження культурного надбання, про формування середовища заохочення взаємовигідної співпраці усіх зацікавлених сторін.</w:t>
      </w:r>
    </w:p>
    <w:p w14:paraId="2EEE6D27" w14:textId="6DFCB19D" w:rsidR="005B4470" w:rsidRDefault="00F8316C" w:rsidP="005B4470">
      <w:pPr>
        <w:pStyle w:val="a3"/>
        <w:ind w:left="0" w:firstLine="425"/>
      </w:pPr>
      <w:r>
        <w:t>Варто зазначити</w:t>
      </w:r>
      <w:r w:rsidR="00F02C86">
        <w:t>,</w:t>
      </w:r>
      <w:r>
        <w:t xml:space="preserve"> що</w:t>
      </w:r>
      <w:r w:rsidR="00F02C86">
        <w:t xml:space="preserve"> п</w:t>
      </w:r>
      <w:r w:rsidR="00982FFA" w:rsidRPr="000D53A4">
        <w:t>ам’ятка архітектури – це так само і об’єкт нерухомості, який залежить від ринку, інвестування у пам’ятки пов’язане із підвищеним ризиком і для власника, і для інвестора, фінансування реставрації має бути виправданим. Реставрувати, скажімо, житловий будинок у відповідності до всіх вимог та норм не лише надто дорого для власників, та ще і дуже довго (дослідження та погодження проектної документації може затягнутись на роки). Система заохочень відсутня, бюрократична тяганина та адміністративний тиск надмірні.</w:t>
      </w:r>
    </w:p>
    <w:p w14:paraId="0A4E278F" w14:textId="540A0FC8" w:rsidR="00F02C86" w:rsidRPr="000D53A4" w:rsidRDefault="00F02C86" w:rsidP="005B4470">
      <w:pPr>
        <w:pStyle w:val="a3"/>
        <w:ind w:left="0" w:firstLine="425"/>
      </w:pPr>
      <w:r w:rsidRPr="000D53A4">
        <w:t xml:space="preserve">В умовах невідворотної передачі функцій зі збереження пам’яток на місця з усіма обтяжуючими обставинами, як то жахливий технічний стан переважної більшості історичних будівель, відсутність/недостатність фінансування, нестачі структурних адміністративних одиниць та фахових кадрів, пошук нових можливостей та ресурсів є вкрай важливим. </w:t>
      </w:r>
      <w:r w:rsidR="00F8316C">
        <w:t>Заходи</w:t>
      </w:r>
      <w:r w:rsidRPr="000D53A4">
        <w:t xml:space="preserve"> щодо збереження культурної спадщини ма</w:t>
      </w:r>
      <w:r w:rsidR="00F8316C">
        <w:t>ють</w:t>
      </w:r>
      <w:r w:rsidRPr="000D53A4">
        <w:t xml:space="preserve"> змінюватись із врахуванням міжнародного досвіду.</w:t>
      </w:r>
    </w:p>
    <w:p w14:paraId="028F4BF6" w14:textId="0D90C872" w:rsidR="005B4470" w:rsidRDefault="00982FFA" w:rsidP="005B4470">
      <w:pPr>
        <w:pStyle w:val="a3"/>
        <w:ind w:left="0" w:firstLine="425"/>
      </w:pPr>
      <w:r w:rsidRPr="000D53A4">
        <w:t xml:space="preserve">У Європейському Союзі давно діє практика передачі у довгострокову оренду або продаж культурно-історичних пам’яток. Якщо держава або орган місцевого самоврядування не має коштів для утримання чи відновлення історичної пам’ятки, то такий об’єкт виставляють на продаж за умови збереження автентичності та його доступності для відвідувачів. </w:t>
      </w:r>
    </w:p>
    <w:p w14:paraId="23AF44DF" w14:textId="77777777" w:rsidR="005B4470" w:rsidRPr="000D53A4" w:rsidRDefault="005B4470" w:rsidP="005B4470">
      <w:pPr>
        <w:pStyle w:val="a3"/>
        <w:ind w:left="0" w:firstLine="425"/>
      </w:pPr>
      <w:r w:rsidRPr="000D53A4">
        <w:t xml:space="preserve">І, задля досягнення усіх цих цілей, розвинуті держави світу часто </w:t>
      </w:r>
      <w:r w:rsidRPr="000D53A4">
        <w:lastRenderedPageBreak/>
        <w:t>звертаються за допомогою до приватних інвесторів. Так, у Франції за мільйон євро продають замок, де загинув Річард Левове Серце. У Чеській Республіці оголошення на кшталт «Продається замок» можна знайти в інтернеті та навіть у фірмах з продажу нерухомості. Є безліч інших прикладів того, як невеликі палаци чи напіврозвалені замки у Європі перетворились у затишні готелі, ресторани чи туристичні центри.</w:t>
      </w:r>
    </w:p>
    <w:p w14:paraId="7CE20C03" w14:textId="77777777" w:rsidR="005B4470" w:rsidRPr="000D53A4" w:rsidRDefault="005B4470" w:rsidP="005B4470">
      <w:pPr>
        <w:pStyle w:val="a3"/>
        <w:ind w:left="0" w:firstLine="425"/>
      </w:pPr>
      <w:r w:rsidRPr="000D53A4">
        <w:t>Слід додатково відзначити, що і в Англії, і в Італії, і у Франції держава здійснює фінансову підтримку конкретних історичних об'єктів, що знаходяться в приватному володінні, здебільшого через зменшення податкового навантаження. Застосування такої практики рекомендовані й Комітетом ПАРЄ з питань культури, освіти і науки.</w:t>
      </w:r>
    </w:p>
    <w:p w14:paraId="7303FF62" w14:textId="210C4067" w:rsidR="005B4470" w:rsidRDefault="005B4470" w:rsidP="005B4470">
      <w:pPr>
        <w:pStyle w:val="a3"/>
        <w:ind w:left="0" w:firstLine="425"/>
      </w:pPr>
      <w:r>
        <w:t>В</w:t>
      </w:r>
      <w:r w:rsidR="00CD4A11" w:rsidRPr="000D53A4">
        <w:t xml:space="preserve"> Україні </w:t>
      </w:r>
      <w:r>
        <w:t xml:space="preserve">досвід передачі </w:t>
      </w:r>
      <w:r w:rsidR="00CD4A11" w:rsidRPr="000D53A4">
        <w:t xml:space="preserve">у концесію </w:t>
      </w:r>
      <w:r w:rsidRPr="000D53A4">
        <w:t>пам’яток</w:t>
      </w:r>
      <w:r w:rsidR="00CD4A11" w:rsidRPr="000D53A4">
        <w:t xml:space="preserve"> чи їх продаж</w:t>
      </w:r>
      <w:r>
        <w:t xml:space="preserve"> не є вдалим</w:t>
      </w:r>
      <w:r w:rsidR="00CD4A11" w:rsidRPr="000D53A4">
        <w:t xml:space="preserve">. </w:t>
      </w:r>
      <w:r>
        <w:t>Існують непоодинокі випадки, коли</w:t>
      </w:r>
      <w:r w:rsidR="00CD4A11" w:rsidRPr="000D53A4">
        <w:t xml:space="preserve"> </w:t>
      </w:r>
      <w:r>
        <w:t xml:space="preserve">здійснювалась передача </w:t>
      </w:r>
      <w:r w:rsidRPr="000D53A4">
        <w:t>пам’ятки</w:t>
      </w:r>
      <w:r w:rsidR="00CD4A11" w:rsidRPr="000D53A4">
        <w:t xml:space="preserve"> </w:t>
      </w:r>
      <w:r>
        <w:t xml:space="preserve">із зобов’язанням забезпечити її збереження, але ці зобов’язання власниками не виконувались і пам’ятка зазнавала остаточної руйнації. </w:t>
      </w:r>
      <w:r w:rsidR="00CD4A11" w:rsidRPr="000D53A4">
        <w:t xml:space="preserve">Після зносу </w:t>
      </w:r>
      <w:r>
        <w:t xml:space="preserve">залишків </w:t>
      </w:r>
      <w:r w:rsidRPr="000D53A4">
        <w:t>пам’ятки</w:t>
      </w:r>
      <w:r w:rsidR="00CD4A11" w:rsidRPr="000D53A4">
        <w:t xml:space="preserve"> земля використову</w:t>
      </w:r>
      <w:r>
        <w:t xml:space="preserve">валась </w:t>
      </w:r>
      <w:r w:rsidR="00CD4A11" w:rsidRPr="000D53A4">
        <w:t>у інших комерційних цілях, наприклад, для будівництва хмарочосів.</w:t>
      </w:r>
    </w:p>
    <w:p w14:paraId="0CCFE701" w14:textId="0E25BC81" w:rsidR="005B4470" w:rsidRDefault="00CE551E" w:rsidP="005B4470">
      <w:pPr>
        <w:pStyle w:val="a3"/>
        <w:ind w:left="0" w:firstLine="425"/>
      </w:pPr>
      <w:r w:rsidRPr="000D53A4">
        <w:t>Тому, сьогодення вимагає розробити механізм залучення інвестицій та пошуку інших шляхів фінансування,</w:t>
      </w:r>
      <w:r w:rsidR="00F02C86">
        <w:t xml:space="preserve"> окр</w:t>
      </w:r>
      <w:r w:rsidR="005B4470">
        <w:t>ім</w:t>
      </w:r>
      <w:r w:rsidR="00F02C86">
        <w:t xml:space="preserve"> державних чи комунальних,</w:t>
      </w:r>
      <w:r w:rsidRPr="000D53A4">
        <w:t xml:space="preserve"> що дозволить значно зменшити навантаження на </w:t>
      </w:r>
      <w:r w:rsidR="00F02C86">
        <w:t xml:space="preserve">державний та </w:t>
      </w:r>
      <w:r w:rsidRPr="000D53A4">
        <w:t>місцев</w:t>
      </w:r>
      <w:r w:rsidR="00F02C86">
        <w:t xml:space="preserve">ий </w:t>
      </w:r>
      <w:r w:rsidRPr="000D53A4">
        <w:t xml:space="preserve">бюджети та зберегти </w:t>
      </w:r>
      <w:r w:rsidR="005B4470" w:rsidRPr="000D53A4">
        <w:t>пам’ятки</w:t>
      </w:r>
      <w:r w:rsidRPr="000D53A4">
        <w:t xml:space="preserve"> від руйнування, разом з тим, мають бути передбачені механізми для убезпечення </w:t>
      </w:r>
      <w:r w:rsidR="005B4470">
        <w:t xml:space="preserve">таких об’єктів </w:t>
      </w:r>
      <w:r w:rsidRPr="000D53A4">
        <w:t xml:space="preserve">від недобросовісних покупців. </w:t>
      </w:r>
    </w:p>
    <w:p w14:paraId="6BDBB216" w14:textId="77777777" w:rsidR="00C617DD" w:rsidRPr="000D53A4" w:rsidRDefault="00C617DD" w:rsidP="005B4470">
      <w:pPr>
        <w:pStyle w:val="a3"/>
        <w:ind w:left="0" w:firstLine="425"/>
      </w:pPr>
    </w:p>
    <w:p w14:paraId="48D1920E" w14:textId="239D6DF9" w:rsidR="008B6587" w:rsidRPr="000D53A4" w:rsidRDefault="00B56D41" w:rsidP="005B4470">
      <w:pPr>
        <w:pStyle w:val="1"/>
        <w:numPr>
          <w:ilvl w:val="0"/>
          <w:numId w:val="1"/>
        </w:numPr>
        <w:tabs>
          <w:tab w:val="left" w:pos="383"/>
        </w:tabs>
        <w:ind w:left="0" w:firstLine="425"/>
      </w:pPr>
      <w:r w:rsidRPr="000D53A4">
        <w:t>Цілі і завдання проєкту Закону</w:t>
      </w:r>
    </w:p>
    <w:p w14:paraId="3F4F5850" w14:textId="7C5222D9" w:rsidR="000D53A4" w:rsidRDefault="008B6587" w:rsidP="005B4470">
      <w:pPr>
        <w:pStyle w:val="a3"/>
        <w:ind w:left="0" w:firstLine="425"/>
      </w:pPr>
      <w:r w:rsidRPr="000D53A4">
        <w:t>Метою зазначеного законопроєкту є</w:t>
      </w:r>
      <w:r w:rsidR="00E517DA" w:rsidRPr="000D53A4">
        <w:t xml:space="preserve"> </w:t>
      </w:r>
      <w:r w:rsidR="000D53A4">
        <w:t xml:space="preserve">встановлення чіткого механізму приватизації </w:t>
      </w:r>
      <w:r w:rsidR="0088390D">
        <w:t>пам’яток</w:t>
      </w:r>
      <w:r w:rsidR="000D53A4">
        <w:t xml:space="preserve"> </w:t>
      </w:r>
      <w:r w:rsidR="005B4470">
        <w:t xml:space="preserve">із врахуванням особливостей правового режиму </w:t>
      </w:r>
      <w:r w:rsidR="000D53A4">
        <w:t>культурної спадщини</w:t>
      </w:r>
      <w:r w:rsidR="005B4470">
        <w:t>,</w:t>
      </w:r>
      <w:r w:rsidR="000D53A4">
        <w:t xml:space="preserve"> що збільшить їх </w:t>
      </w:r>
      <w:r w:rsidR="000D53A4" w:rsidRPr="000D53A4">
        <w:t>інвестиційн</w:t>
      </w:r>
      <w:r w:rsidR="000D53A4">
        <w:t>у</w:t>
      </w:r>
      <w:r w:rsidR="000D53A4" w:rsidRPr="000D53A4">
        <w:t xml:space="preserve"> приваблив</w:t>
      </w:r>
      <w:r w:rsidR="000D53A4">
        <w:t>і</w:t>
      </w:r>
      <w:r w:rsidR="000D53A4" w:rsidRPr="000D53A4">
        <w:t>ст</w:t>
      </w:r>
      <w:r w:rsidR="000D53A4">
        <w:t>ь</w:t>
      </w:r>
      <w:r w:rsidR="005B4470">
        <w:t>,</w:t>
      </w:r>
      <w:r w:rsidR="000D53A4">
        <w:t xml:space="preserve"> та встановлення обмежень щодо будівництва на землях зруйнованих </w:t>
      </w:r>
      <w:r w:rsidR="0088390D">
        <w:t>пам’яток</w:t>
      </w:r>
      <w:r w:rsidR="000D53A4">
        <w:t>, що дозволить п</w:t>
      </w:r>
      <w:r w:rsidR="000D53A4" w:rsidRPr="000D53A4">
        <w:t>осил</w:t>
      </w:r>
      <w:r w:rsidR="000D53A4">
        <w:t xml:space="preserve">ити </w:t>
      </w:r>
      <w:r w:rsidR="000D53A4" w:rsidRPr="000D53A4">
        <w:t>захист культурної спадщини</w:t>
      </w:r>
      <w:r w:rsidR="000D53A4">
        <w:t xml:space="preserve"> та уберегти </w:t>
      </w:r>
      <w:r w:rsidR="0088390D">
        <w:t>об’єкти</w:t>
      </w:r>
      <w:r w:rsidR="000D53A4">
        <w:t xml:space="preserve"> від </w:t>
      </w:r>
      <w:r w:rsidR="0088390D">
        <w:t>недобросовісних покупців</w:t>
      </w:r>
      <w:r w:rsidR="000D53A4" w:rsidRPr="000D53A4">
        <w:t>.</w:t>
      </w:r>
    </w:p>
    <w:p w14:paraId="5D9988D4" w14:textId="77777777" w:rsidR="00B56D41" w:rsidRPr="000D53A4" w:rsidRDefault="00B56D41" w:rsidP="005B4470">
      <w:pPr>
        <w:pStyle w:val="a3"/>
        <w:ind w:left="0" w:firstLine="425"/>
        <w:rPr>
          <w:b/>
          <w:bCs/>
        </w:rPr>
      </w:pPr>
    </w:p>
    <w:p w14:paraId="6990B488" w14:textId="77A59313" w:rsidR="00B56D41" w:rsidRPr="000D53A4" w:rsidRDefault="00B56D41" w:rsidP="00F8316C">
      <w:pPr>
        <w:pStyle w:val="a3"/>
        <w:numPr>
          <w:ilvl w:val="0"/>
          <w:numId w:val="1"/>
        </w:numPr>
        <w:ind w:left="0" w:firstLine="426"/>
        <w:rPr>
          <w:b/>
          <w:bCs/>
        </w:rPr>
      </w:pPr>
      <w:r w:rsidRPr="000D53A4">
        <w:rPr>
          <w:b/>
          <w:bCs/>
        </w:rPr>
        <w:t xml:space="preserve">Загальна характеристика і основні положення законопроєкту </w:t>
      </w:r>
    </w:p>
    <w:p w14:paraId="090CB66C" w14:textId="77777777" w:rsidR="0088390D" w:rsidRDefault="00B56D41" w:rsidP="00F8316C">
      <w:pPr>
        <w:pStyle w:val="aa"/>
        <w:spacing w:before="0"/>
        <w:ind w:firstLine="426"/>
        <w:rPr>
          <w:rFonts w:ascii="Times New Roman" w:hAnsi="Times New Roman"/>
          <w:sz w:val="28"/>
          <w:szCs w:val="28"/>
        </w:rPr>
      </w:pPr>
      <w:r w:rsidRPr="000D53A4">
        <w:rPr>
          <w:rFonts w:ascii="Times New Roman" w:hAnsi="Times New Roman"/>
          <w:sz w:val="28"/>
          <w:szCs w:val="28"/>
        </w:rPr>
        <w:t xml:space="preserve">Законопроєктом передбачається внесення змін до </w:t>
      </w:r>
      <w:r w:rsidR="0088390D">
        <w:rPr>
          <w:rFonts w:ascii="Times New Roman" w:hAnsi="Times New Roman"/>
          <w:sz w:val="28"/>
          <w:szCs w:val="28"/>
        </w:rPr>
        <w:t xml:space="preserve">Земельного кодексу України </w:t>
      </w:r>
      <w:r w:rsidRPr="000D53A4">
        <w:rPr>
          <w:rFonts w:ascii="Times New Roman" w:hAnsi="Times New Roman"/>
          <w:sz w:val="28"/>
          <w:szCs w:val="28"/>
        </w:rPr>
        <w:t xml:space="preserve">у частині </w:t>
      </w:r>
      <w:r w:rsidR="0088390D">
        <w:rPr>
          <w:rFonts w:ascii="Times New Roman" w:hAnsi="Times New Roman"/>
          <w:sz w:val="28"/>
          <w:szCs w:val="28"/>
        </w:rPr>
        <w:t xml:space="preserve">заборони зміни цільового призначення земель, </w:t>
      </w:r>
      <w:r w:rsidR="0088390D" w:rsidRPr="00587665">
        <w:rPr>
          <w:rFonts w:ascii="Times New Roman" w:hAnsi="Times New Roman"/>
          <w:sz w:val="28"/>
          <w:szCs w:val="28"/>
        </w:rPr>
        <w:t>на яких розташована або розташовувалася зруйнована пам’ятка або пам’ятка, яка втратила предмет охорони</w:t>
      </w:r>
      <w:r w:rsidR="0088390D">
        <w:rPr>
          <w:rFonts w:ascii="Times New Roman" w:hAnsi="Times New Roman"/>
          <w:sz w:val="28"/>
          <w:szCs w:val="28"/>
        </w:rPr>
        <w:t>, та доповнення щодо особливостей приватизації таких земель.</w:t>
      </w:r>
    </w:p>
    <w:p w14:paraId="3FBE644A" w14:textId="7C924D66" w:rsidR="00723156" w:rsidRDefault="0088390D" w:rsidP="005B4470">
      <w:pPr>
        <w:pStyle w:val="a9"/>
        <w:widowControl w:val="0"/>
        <w:autoSpaceDE w:val="0"/>
        <w:autoSpaceDN w:val="0"/>
        <w:adjustRightInd w:val="0"/>
        <w:spacing w:after="0" w:line="240" w:lineRule="auto"/>
        <w:ind w:left="0" w:right="71" w:firstLine="382"/>
        <w:jc w:val="both"/>
        <w:rPr>
          <w:rFonts w:ascii="Times New Roman" w:hAnsi="Times New Roman"/>
          <w:sz w:val="28"/>
          <w:szCs w:val="28"/>
          <w:lang w:val="uk-UA"/>
        </w:rPr>
      </w:pPr>
      <w:r>
        <w:rPr>
          <w:rFonts w:ascii="Times New Roman" w:hAnsi="Times New Roman"/>
          <w:sz w:val="28"/>
          <w:szCs w:val="28"/>
          <w:lang w:val="uk-UA"/>
        </w:rPr>
        <w:t xml:space="preserve">Законопроєктом також передбачається внесення змін до Закону України «Про охорону культурної спадщини» в частині уточнення </w:t>
      </w:r>
      <w:r w:rsidR="00B56D41" w:rsidRPr="000D53A4">
        <w:rPr>
          <w:rFonts w:ascii="Times New Roman" w:hAnsi="Times New Roman"/>
          <w:sz w:val="28"/>
          <w:szCs w:val="28"/>
          <w:lang w:val="uk-UA"/>
        </w:rPr>
        <w:t xml:space="preserve">деяких положень </w:t>
      </w:r>
      <w:r>
        <w:rPr>
          <w:rFonts w:ascii="Times New Roman" w:hAnsi="Times New Roman"/>
          <w:sz w:val="28"/>
          <w:szCs w:val="28"/>
          <w:lang w:val="uk-UA"/>
        </w:rPr>
        <w:t xml:space="preserve">стосовно підстав вилучення </w:t>
      </w:r>
      <w:r w:rsidR="00F8316C">
        <w:rPr>
          <w:rFonts w:ascii="Times New Roman" w:hAnsi="Times New Roman"/>
          <w:sz w:val="28"/>
          <w:szCs w:val="28"/>
          <w:lang w:val="uk-UA"/>
        </w:rPr>
        <w:t>пам’ятки</w:t>
      </w:r>
      <w:r>
        <w:rPr>
          <w:rFonts w:ascii="Times New Roman" w:hAnsi="Times New Roman"/>
          <w:sz w:val="28"/>
          <w:szCs w:val="28"/>
          <w:lang w:val="uk-UA"/>
        </w:rPr>
        <w:t xml:space="preserve"> з Д</w:t>
      </w:r>
      <w:r w:rsidRPr="0088390D">
        <w:rPr>
          <w:rFonts w:ascii="Times New Roman" w:hAnsi="Times New Roman"/>
          <w:sz w:val="28"/>
          <w:szCs w:val="28"/>
          <w:lang w:val="uk-UA"/>
        </w:rPr>
        <w:t>ержавного реєстру нерухомих пам'яток Україн</w:t>
      </w:r>
      <w:r>
        <w:rPr>
          <w:rFonts w:ascii="Times New Roman" w:hAnsi="Times New Roman"/>
          <w:sz w:val="28"/>
          <w:szCs w:val="28"/>
          <w:lang w:val="uk-UA"/>
        </w:rPr>
        <w:t xml:space="preserve">и та </w:t>
      </w:r>
      <w:r w:rsidR="00723156">
        <w:rPr>
          <w:rFonts w:ascii="Times New Roman" w:hAnsi="Times New Roman"/>
          <w:sz w:val="28"/>
          <w:szCs w:val="28"/>
          <w:lang w:val="uk-UA"/>
        </w:rPr>
        <w:t xml:space="preserve">погодження </w:t>
      </w:r>
      <w:r>
        <w:rPr>
          <w:rFonts w:ascii="Times New Roman" w:hAnsi="Times New Roman"/>
          <w:sz w:val="28"/>
          <w:szCs w:val="28"/>
          <w:lang w:val="uk-UA"/>
        </w:rPr>
        <w:t xml:space="preserve">передачі </w:t>
      </w:r>
      <w:r w:rsidR="00F8316C">
        <w:rPr>
          <w:rFonts w:ascii="Times New Roman" w:hAnsi="Times New Roman"/>
          <w:sz w:val="28"/>
          <w:szCs w:val="28"/>
          <w:lang w:val="uk-UA"/>
        </w:rPr>
        <w:t>пам’ятки</w:t>
      </w:r>
      <w:r>
        <w:rPr>
          <w:rFonts w:ascii="Times New Roman" w:hAnsi="Times New Roman"/>
          <w:sz w:val="28"/>
          <w:szCs w:val="28"/>
          <w:lang w:val="uk-UA"/>
        </w:rPr>
        <w:t xml:space="preserve"> у володіння, користування чи управління</w:t>
      </w:r>
      <w:r w:rsidR="00723156">
        <w:rPr>
          <w:rFonts w:ascii="Times New Roman" w:hAnsi="Times New Roman"/>
          <w:sz w:val="28"/>
          <w:szCs w:val="28"/>
          <w:lang w:val="uk-UA"/>
        </w:rPr>
        <w:t>.</w:t>
      </w:r>
    </w:p>
    <w:p w14:paraId="203E08C2" w14:textId="013370DC" w:rsidR="00723156" w:rsidRDefault="00723156" w:rsidP="00F8316C">
      <w:pPr>
        <w:pStyle w:val="a9"/>
        <w:widowControl w:val="0"/>
        <w:autoSpaceDE w:val="0"/>
        <w:autoSpaceDN w:val="0"/>
        <w:adjustRightInd w:val="0"/>
        <w:spacing w:after="0" w:line="240" w:lineRule="auto"/>
        <w:ind w:left="0" w:right="71" w:firstLine="426"/>
        <w:jc w:val="both"/>
        <w:rPr>
          <w:rFonts w:ascii="Times New Roman" w:hAnsi="Times New Roman"/>
          <w:sz w:val="28"/>
          <w:szCs w:val="28"/>
          <w:lang w:val="uk-UA"/>
        </w:rPr>
      </w:pPr>
      <w:r>
        <w:rPr>
          <w:rFonts w:ascii="Times New Roman" w:hAnsi="Times New Roman"/>
          <w:sz w:val="28"/>
          <w:szCs w:val="28"/>
          <w:lang w:val="uk-UA"/>
        </w:rPr>
        <w:t>Також проєктом закону України вносяться зміни до Закону України «Про регулювання містобудівної діяльності» в частині</w:t>
      </w:r>
      <w:r w:rsidR="0088390D">
        <w:rPr>
          <w:rFonts w:ascii="Times New Roman" w:hAnsi="Times New Roman"/>
          <w:sz w:val="28"/>
          <w:szCs w:val="28"/>
          <w:lang w:val="uk-UA"/>
        </w:rPr>
        <w:t xml:space="preserve"> </w:t>
      </w:r>
      <w:r>
        <w:rPr>
          <w:rFonts w:ascii="Times New Roman" w:hAnsi="Times New Roman"/>
          <w:sz w:val="28"/>
          <w:szCs w:val="28"/>
          <w:lang w:val="uk-UA"/>
        </w:rPr>
        <w:t xml:space="preserve">встановлення особливостей забудови територій, на якій </w:t>
      </w:r>
      <w:r w:rsidRPr="00723156">
        <w:rPr>
          <w:rFonts w:ascii="Times New Roman" w:hAnsi="Times New Roman"/>
          <w:sz w:val="28"/>
          <w:szCs w:val="28"/>
          <w:lang w:val="uk-UA"/>
        </w:rPr>
        <w:t xml:space="preserve">розташована або розташовувалася зруйнована </w:t>
      </w:r>
      <w:r w:rsidRPr="00723156">
        <w:rPr>
          <w:rFonts w:ascii="Times New Roman" w:hAnsi="Times New Roman"/>
          <w:sz w:val="28"/>
          <w:szCs w:val="28"/>
          <w:lang w:val="uk-UA"/>
        </w:rPr>
        <w:lastRenderedPageBreak/>
        <w:t>пам’ятка або пам’ятка, яка втратила предмет охорони</w:t>
      </w:r>
      <w:r>
        <w:rPr>
          <w:rFonts w:ascii="Times New Roman" w:hAnsi="Times New Roman"/>
          <w:sz w:val="28"/>
          <w:szCs w:val="28"/>
          <w:lang w:val="uk-UA"/>
        </w:rPr>
        <w:t xml:space="preserve">, а також до Закону України «Про приватизацію державного і комунального майна» в частині встановлення особливостей приватизації </w:t>
      </w:r>
      <w:r w:rsidR="00F8316C">
        <w:rPr>
          <w:rFonts w:ascii="Times New Roman" w:hAnsi="Times New Roman"/>
          <w:sz w:val="28"/>
          <w:szCs w:val="28"/>
          <w:lang w:val="uk-UA"/>
        </w:rPr>
        <w:t>пам’яток</w:t>
      </w:r>
      <w:r>
        <w:rPr>
          <w:rFonts w:ascii="Times New Roman" w:hAnsi="Times New Roman"/>
          <w:sz w:val="28"/>
          <w:szCs w:val="28"/>
          <w:lang w:val="uk-UA"/>
        </w:rPr>
        <w:t xml:space="preserve">, умов та порядку приватизації, а також встановлення особливостей контролю за виконанням договорів купівлі-продажу </w:t>
      </w:r>
      <w:r w:rsidR="00F8316C">
        <w:rPr>
          <w:rFonts w:ascii="Times New Roman" w:hAnsi="Times New Roman"/>
          <w:sz w:val="28"/>
          <w:szCs w:val="28"/>
          <w:lang w:val="uk-UA"/>
        </w:rPr>
        <w:t>пам’яток</w:t>
      </w:r>
      <w:r>
        <w:rPr>
          <w:rFonts w:ascii="Times New Roman" w:hAnsi="Times New Roman"/>
          <w:sz w:val="28"/>
          <w:szCs w:val="28"/>
          <w:lang w:val="uk-UA"/>
        </w:rPr>
        <w:t>.</w:t>
      </w:r>
    </w:p>
    <w:p w14:paraId="2D7D5CD3" w14:textId="77777777" w:rsidR="00F8316C" w:rsidRDefault="00F8316C" w:rsidP="005B4470">
      <w:pPr>
        <w:pStyle w:val="a9"/>
        <w:widowControl w:val="0"/>
        <w:autoSpaceDE w:val="0"/>
        <w:autoSpaceDN w:val="0"/>
        <w:adjustRightInd w:val="0"/>
        <w:spacing w:after="0" w:line="240" w:lineRule="auto"/>
        <w:ind w:left="0" w:right="71" w:firstLine="382"/>
        <w:jc w:val="both"/>
        <w:rPr>
          <w:rFonts w:ascii="Times New Roman" w:hAnsi="Times New Roman"/>
          <w:sz w:val="28"/>
          <w:szCs w:val="28"/>
          <w:lang w:val="uk-UA"/>
        </w:rPr>
      </w:pPr>
    </w:p>
    <w:p w14:paraId="7A47889F" w14:textId="388E1239" w:rsidR="008B6587" w:rsidRPr="000D53A4" w:rsidRDefault="008B6587" w:rsidP="005B4470">
      <w:pPr>
        <w:pStyle w:val="1"/>
        <w:numPr>
          <w:ilvl w:val="0"/>
          <w:numId w:val="1"/>
        </w:numPr>
        <w:tabs>
          <w:tab w:val="left" w:pos="383"/>
        </w:tabs>
        <w:ind w:left="0" w:firstLine="425"/>
      </w:pPr>
      <w:r w:rsidRPr="000D53A4">
        <w:t>Правові аспекти</w:t>
      </w:r>
    </w:p>
    <w:p w14:paraId="25512FC1" w14:textId="10BEFDF1" w:rsidR="008B6587" w:rsidRDefault="00F8316C" w:rsidP="005B4470">
      <w:pPr>
        <w:pStyle w:val="a3"/>
        <w:ind w:left="0" w:firstLine="425"/>
      </w:pPr>
      <w:r>
        <w:t>Ця с</w:t>
      </w:r>
      <w:r w:rsidR="008B6587" w:rsidRPr="000D53A4">
        <w:t xml:space="preserve">фера відносин регулюється </w:t>
      </w:r>
      <w:r w:rsidR="004A4CA8" w:rsidRPr="000D53A4">
        <w:t xml:space="preserve">Конституцією України, міжнародними договорами України, згода на обов’язковість яких надана Верховною Радою України, </w:t>
      </w:r>
      <w:r w:rsidR="00CE551E" w:rsidRPr="000D53A4">
        <w:t xml:space="preserve">Земельним кодексом України, Цивільним кодексом України, </w:t>
      </w:r>
      <w:r w:rsidR="008B6587" w:rsidRPr="000D53A4">
        <w:t xml:space="preserve">Законом України «Про </w:t>
      </w:r>
      <w:r w:rsidR="00CE551E" w:rsidRPr="000D53A4">
        <w:t>культуру»</w:t>
      </w:r>
      <w:r w:rsidR="008B6587" w:rsidRPr="000D53A4">
        <w:t>, Законом України «</w:t>
      </w:r>
      <w:r w:rsidR="00E517DA" w:rsidRPr="000D53A4">
        <w:t xml:space="preserve">Про </w:t>
      </w:r>
      <w:r w:rsidR="00CE551E" w:rsidRPr="000D53A4">
        <w:t>охорону культурної спадщини»</w:t>
      </w:r>
      <w:r w:rsidR="00E517DA" w:rsidRPr="000D53A4">
        <w:t xml:space="preserve">, </w:t>
      </w:r>
      <w:r w:rsidR="00CE551E" w:rsidRPr="000D53A4">
        <w:t xml:space="preserve">Законом </w:t>
      </w:r>
      <w:r w:rsidR="00E517DA" w:rsidRPr="000D53A4">
        <w:t>України</w:t>
      </w:r>
      <w:r w:rsidR="00CE551E" w:rsidRPr="000D53A4">
        <w:t xml:space="preserve"> «Про регулювання містобудівної діяльності», Законом України </w:t>
      </w:r>
      <w:r w:rsidR="00567B67" w:rsidRPr="000D53A4">
        <w:t>«Про приватизацію державного і комунального майна»,</w:t>
      </w:r>
      <w:r w:rsidR="00CE551E" w:rsidRPr="000D53A4">
        <w:t xml:space="preserve"> Законом України «Про місцеве самоврядування», Законом України «Про місцеві державні адміністрації», </w:t>
      </w:r>
      <w:r w:rsidR="00567B67" w:rsidRPr="000D53A4">
        <w:t>Постановою Кабінету Міністрів України від 16.10.2019 №885 «Деякі питання діяльності Міністерства культури та інформаційної політики»</w:t>
      </w:r>
      <w:r w:rsidR="008B6587" w:rsidRPr="000D53A4">
        <w:t>.</w:t>
      </w:r>
    </w:p>
    <w:p w14:paraId="0A20CFC2" w14:textId="77777777" w:rsidR="00F8316C" w:rsidRPr="000D53A4" w:rsidRDefault="00F8316C" w:rsidP="005B4470">
      <w:pPr>
        <w:pStyle w:val="a3"/>
        <w:ind w:left="0" w:firstLine="425"/>
      </w:pPr>
    </w:p>
    <w:p w14:paraId="36A1B97C" w14:textId="77777777" w:rsidR="008B6587" w:rsidRPr="000D53A4" w:rsidRDefault="008B6587" w:rsidP="005B4470">
      <w:pPr>
        <w:pStyle w:val="1"/>
        <w:numPr>
          <w:ilvl w:val="0"/>
          <w:numId w:val="1"/>
        </w:numPr>
        <w:tabs>
          <w:tab w:val="left" w:pos="383"/>
        </w:tabs>
        <w:ind w:left="0" w:firstLine="425"/>
      </w:pPr>
      <w:r w:rsidRPr="000D53A4">
        <w:t>Фінансово-економічне</w:t>
      </w:r>
      <w:r w:rsidRPr="000D53A4">
        <w:rPr>
          <w:spacing w:val="-4"/>
        </w:rPr>
        <w:t xml:space="preserve"> </w:t>
      </w:r>
      <w:r w:rsidRPr="000D53A4">
        <w:t>обґрунтування</w:t>
      </w:r>
    </w:p>
    <w:p w14:paraId="14EE5113" w14:textId="61FF4AEA" w:rsidR="00846F64" w:rsidRPr="000D53A4" w:rsidRDefault="00E517DA" w:rsidP="005B4470">
      <w:pPr>
        <w:autoSpaceDE w:val="0"/>
        <w:autoSpaceDN w:val="0"/>
        <w:adjustRightInd w:val="0"/>
        <w:spacing w:after="0" w:line="240" w:lineRule="auto"/>
        <w:ind w:firstLine="425"/>
        <w:jc w:val="both"/>
        <w:rPr>
          <w:rFonts w:ascii="Times New Roman" w:hAnsi="Times New Roman" w:cs="Times New Roman"/>
          <w:i/>
          <w:iCs/>
          <w:sz w:val="28"/>
          <w:szCs w:val="28"/>
          <w:lang w:val="uk-UA"/>
        </w:rPr>
      </w:pPr>
      <w:r w:rsidRPr="000D53A4">
        <w:rPr>
          <w:rFonts w:ascii="Times New Roman" w:hAnsi="Times New Roman" w:cs="Times New Roman"/>
          <w:sz w:val="28"/>
          <w:szCs w:val="28"/>
          <w:lang w:val="uk-UA"/>
        </w:rPr>
        <w:t xml:space="preserve">Реалізація положень законопроекту не має прямого впливу на дохідну чи видаткову частину державного бюджету та не потребує додаткових видатків з державного бюджету. Однак, впровадження даної законодавчої ініціативи може вплинути на збільшення доходів </w:t>
      </w:r>
      <w:r w:rsidR="001F28EF" w:rsidRPr="000D53A4">
        <w:rPr>
          <w:rFonts w:ascii="Times New Roman" w:hAnsi="Times New Roman" w:cs="Times New Roman"/>
          <w:sz w:val="28"/>
          <w:szCs w:val="28"/>
          <w:lang w:val="uk-UA"/>
        </w:rPr>
        <w:t xml:space="preserve">до </w:t>
      </w:r>
      <w:r w:rsidRPr="000D53A4">
        <w:rPr>
          <w:rFonts w:ascii="Times New Roman" w:hAnsi="Times New Roman" w:cs="Times New Roman"/>
          <w:sz w:val="28"/>
          <w:szCs w:val="28"/>
          <w:lang w:val="uk-UA"/>
        </w:rPr>
        <w:t xml:space="preserve">бюджету </w:t>
      </w:r>
      <w:r w:rsidR="00567B67" w:rsidRPr="000D53A4">
        <w:rPr>
          <w:rFonts w:ascii="Times New Roman" w:hAnsi="Times New Roman" w:cs="Times New Roman"/>
          <w:sz w:val="28"/>
          <w:szCs w:val="28"/>
          <w:lang w:val="uk-UA"/>
        </w:rPr>
        <w:t xml:space="preserve">за рахунок </w:t>
      </w:r>
      <w:r w:rsidR="001F28EF" w:rsidRPr="000D53A4">
        <w:rPr>
          <w:rFonts w:ascii="Times New Roman" w:hAnsi="Times New Roman" w:cs="Times New Roman"/>
          <w:sz w:val="28"/>
          <w:szCs w:val="28"/>
          <w:lang w:val="uk-UA"/>
        </w:rPr>
        <w:t xml:space="preserve">надходжень від приватизації </w:t>
      </w:r>
      <w:r w:rsidR="00F8316C" w:rsidRPr="000D53A4">
        <w:rPr>
          <w:rFonts w:ascii="Times New Roman" w:hAnsi="Times New Roman" w:cs="Times New Roman"/>
          <w:sz w:val="28"/>
          <w:szCs w:val="28"/>
          <w:lang w:val="uk-UA"/>
        </w:rPr>
        <w:t>пам’яток</w:t>
      </w:r>
      <w:r w:rsidR="00846F64" w:rsidRPr="000D53A4">
        <w:rPr>
          <w:rFonts w:ascii="Times New Roman" w:hAnsi="Times New Roman" w:cs="Times New Roman"/>
          <w:sz w:val="28"/>
          <w:szCs w:val="28"/>
          <w:lang w:val="uk-UA"/>
        </w:rPr>
        <w:t xml:space="preserve"> </w:t>
      </w:r>
      <w:r w:rsidR="00846F64" w:rsidRPr="000D53A4">
        <w:rPr>
          <w:rFonts w:ascii="Times New Roman" w:hAnsi="Times New Roman" w:cs="Times New Roman"/>
          <w:i/>
          <w:iCs/>
          <w:sz w:val="28"/>
          <w:szCs w:val="28"/>
          <w:lang w:val="uk-UA"/>
        </w:rPr>
        <w:t>/оскільки відповідно до пункту 2 частини першої статті 15 Бюджетного кодексу України джерелами фінансування бюджету є кошти від приватизації державного майна (включаючи інші надходження, безпосередньо пов'язані з процесом приватизації) - щодо державного бюджету/.</w:t>
      </w:r>
    </w:p>
    <w:p w14:paraId="6F4AFE0A" w14:textId="6E0F739A" w:rsidR="001F28EF" w:rsidRDefault="001F28EF" w:rsidP="005B4470">
      <w:pPr>
        <w:autoSpaceDE w:val="0"/>
        <w:autoSpaceDN w:val="0"/>
        <w:adjustRightInd w:val="0"/>
        <w:spacing w:after="0" w:line="240" w:lineRule="auto"/>
        <w:ind w:firstLine="425"/>
        <w:jc w:val="both"/>
        <w:rPr>
          <w:rFonts w:ascii="Times New Roman" w:hAnsi="Times New Roman" w:cs="Times New Roman"/>
          <w:sz w:val="28"/>
          <w:szCs w:val="28"/>
          <w:lang w:val="uk-UA"/>
        </w:rPr>
      </w:pPr>
      <w:r w:rsidRPr="000D53A4">
        <w:rPr>
          <w:rFonts w:ascii="Times New Roman" w:hAnsi="Times New Roman" w:cs="Times New Roman"/>
          <w:sz w:val="28"/>
          <w:szCs w:val="28"/>
          <w:lang w:val="uk-UA"/>
        </w:rPr>
        <w:t xml:space="preserve">Також приватизація </w:t>
      </w:r>
      <w:r w:rsidR="000D53A4" w:rsidRPr="000D53A4">
        <w:rPr>
          <w:rFonts w:ascii="Times New Roman" w:hAnsi="Times New Roman" w:cs="Times New Roman"/>
          <w:sz w:val="28"/>
          <w:szCs w:val="28"/>
          <w:lang w:val="uk-UA"/>
        </w:rPr>
        <w:t>пам’яток</w:t>
      </w:r>
      <w:r w:rsidRPr="000D53A4">
        <w:rPr>
          <w:rFonts w:ascii="Times New Roman" w:hAnsi="Times New Roman" w:cs="Times New Roman"/>
          <w:sz w:val="28"/>
          <w:szCs w:val="28"/>
          <w:lang w:val="uk-UA"/>
        </w:rPr>
        <w:t xml:space="preserve"> дозволить зменшити видатки бюджету, передбачені на їх утримання, реконструкцію тощо.</w:t>
      </w:r>
    </w:p>
    <w:p w14:paraId="61D2C006" w14:textId="77777777" w:rsidR="00F8316C" w:rsidRPr="000D53A4" w:rsidRDefault="00F8316C" w:rsidP="005B4470">
      <w:pPr>
        <w:autoSpaceDE w:val="0"/>
        <w:autoSpaceDN w:val="0"/>
        <w:adjustRightInd w:val="0"/>
        <w:spacing w:after="0" w:line="240" w:lineRule="auto"/>
        <w:ind w:firstLine="425"/>
        <w:jc w:val="both"/>
        <w:rPr>
          <w:rFonts w:ascii="Times New Roman" w:hAnsi="Times New Roman" w:cs="Times New Roman"/>
          <w:sz w:val="28"/>
          <w:szCs w:val="28"/>
          <w:lang w:val="uk-UA"/>
        </w:rPr>
      </w:pPr>
    </w:p>
    <w:p w14:paraId="30BD8348" w14:textId="2B714F12" w:rsidR="008B6587" w:rsidRPr="000D53A4" w:rsidRDefault="008B6587" w:rsidP="00F8316C">
      <w:pPr>
        <w:pStyle w:val="1"/>
        <w:numPr>
          <w:ilvl w:val="0"/>
          <w:numId w:val="1"/>
        </w:numPr>
        <w:tabs>
          <w:tab w:val="left" w:pos="426"/>
        </w:tabs>
        <w:ind w:left="0" w:firstLine="426"/>
      </w:pPr>
      <w:r w:rsidRPr="000D53A4">
        <w:t>Позиція заінтересованих</w:t>
      </w:r>
      <w:r w:rsidRPr="000D53A4">
        <w:rPr>
          <w:spacing w:val="-2"/>
        </w:rPr>
        <w:t xml:space="preserve"> </w:t>
      </w:r>
      <w:r w:rsidRPr="000D53A4">
        <w:t>органів</w:t>
      </w:r>
    </w:p>
    <w:p w14:paraId="716222DE" w14:textId="6DFEFD37" w:rsidR="00BA2CD6" w:rsidRPr="000D53A4" w:rsidRDefault="008B6587" w:rsidP="005B4470">
      <w:pPr>
        <w:pStyle w:val="a3"/>
        <w:ind w:left="0" w:firstLine="425"/>
      </w:pPr>
      <w:r w:rsidRPr="000D53A4">
        <w:t xml:space="preserve">Законопроект потребує погодження з </w:t>
      </w:r>
      <w:r w:rsidR="005A1672" w:rsidRPr="000D53A4">
        <w:t xml:space="preserve">Міністерством </w:t>
      </w:r>
      <w:r w:rsidR="00846F64" w:rsidRPr="000D53A4">
        <w:t>культури та інформаційної політики, Міністерством розвитку громад та територій України</w:t>
      </w:r>
      <w:r w:rsidR="00B56D41" w:rsidRPr="000D53A4">
        <w:t>.</w:t>
      </w:r>
    </w:p>
    <w:p w14:paraId="5CE083F3" w14:textId="77777777" w:rsidR="00BA2CD6" w:rsidRPr="000D53A4" w:rsidRDefault="00BA2CD6" w:rsidP="005B4470">
      <w:pPr>
        <w:pStyle w:val="a3"/>
        <w:ind w:left="0" w:firstLine="425"/>
      </w:pPr>
    </w:p>
    <w:p w14:paraId="4051AF35" w14:textId="6E808FB3" w:rsidR="008B6587" w:rsidRPr="000D53A4" w:rsidRDefault="00B56D41" w:rsidP="005B4470">
      <w:pPr>
        <w:pStyle w:val="1"/>
        <w:ind w:left="0" w:firstLine="425"/>
      </w:pPr>
      <w:r w:rsidRPr="000D53A4">
        <w:t>7</w:t>
      </w:r>
      <w:r w:rsidR="008B6587" w:rsidRPr="000D53A4">
        <w:t xml:space="preserve">. Прогноз </w:t>
      </w:r>
      <w:r w:rsidR="00BA2CD6" w:rsidRPr="000D53A4">
        <w:t>соціально-економічних та інших наслідків прийняття акта</w:t>
      </w:r>
    </w:p>
    <w:p w14:paraId="18BB496A" w14:textId="6AFC5E07" w:rsidR="008B6587" w:rsidRPr="000D53A4" w:rsidRDefault="008B6587" w:rsidP="005B4470">
      <w:pPr>
        <w:pStyle w:val="a3"/>
        <w:ind w:left="0" w:firstLine="425"/>
      </w:pPr>
      <w:r w:rsidRPr="000D53A4">
        <w:t xml:space="preserve">Прийняття законопроекту дозволить </w:t>
      </w:r>
      <w:r w:rsidR="00BA2CD6" w:rsidRPr="000D53A4">
        <w:t xml:space="preserve">покращити </w:t>
      </w:r>
      <w:r w:rsidR="00AD5B02">
        <w:t>інв</w:t>
      </w:r>
      <w:r w:rsidR="00F8316C">
        <w:t>е</w:t>
      </w:r>
      <w:r w:rsidR="00AD5B02">
        <w:t xml:space="preserve">стиційну привабливість </w:t>
      </w:r>
      <w:r w:rsidR="00F8316C">
        <w:t>об’єктів</w:t>
      </w:r>
      <w:r w:rsidR="00AD5B02">
        <w:t xml:space="preserve"> культурної спадщини, уберегти </w:t>
      </w:r>
      <w:r w:rsidR="00F8316C">
        <w:t>пам’ятки</w:t>
      </w:r>
      <w:r w:rsidR="00AD5B02">
        <w:t xml:space="preserve"> від руйнації, разом з тим встановити чіткий порядок контролю за виконанням умов договорів купівлі-продажу </w:t>
      </w:r>
      <w:r w:rsidR="00F8316C">
        <w:t>пам’ятки</w:t>
      </w:r>
      <w:r w:rsidR="00AD5B02">
        <w:t>.</w:t>
      </w:r>
    </w:p>
    <w:p w14:paraId="63FC3415" w14:textId="6D7A54F5" w:rsidR="00BA2CD6" w:rsidRDefault="00BA2CD6" w:rsidP="005B4470">
      <w:pPr>
        <w:pStyle w:val="a3"/>
        <w:ind w:left="0" w:firstLine="425"/>
        <w:jc w:val="left"/>
      </w:pPr>
    </w:p>
    <w:p w14:paraId="091A3152" w14:textId="77777777" w:rsidR="00F8316C" w:rsidRPr="000D53A4" w:rsidRDefault="00F8316C" w:rsidP="005B4470">
      <w:pPr>
        <w:pStyle w:val="a3"/>
        <w:ind w:left="0" w:firstLine="425"/>
        <w:jc w:val="left"/>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8"/>
        <w:gridCol w:w="4667"/>
      </w:tblGrid>
      <w:tr w:rsidR="008B6587" w:rsidRPr="000D53A4" w14:paraId="1DBF9674" w14:textId="77777777" w:rsidTr="00972A44">
        <w:tc>
          <w:tcPr>
            <w:tcW w:w="4785" w:type="dxa"/>
          </w:tcPr>
          <w:p w14:paraId="5D66FBE5" w14:textId="583C3ED3" w:rsidR="008B6587" w:rsidRPr="000D53A4" w:rsidRDefault="008B6587" w:rsidP="005B4470">
            <w:pPr>
              <w:pStyle w:val="1"/>
              <w:tabs>
                <w:tab w:val="left" w:pos="7661"/>
              </w:tabs>
              <w:ind w:left="0" w:firstLine="425"/>
              <w:jc w:val="left"/>
              <w:outlineLvl w:val="0"/>
            </w:pPr>
            <w:r w:rsidRPr="000D53A4">
              <w:t>Народн</w:t>
            </w:r>
            <w:r w:rsidR="00B56D41" w:rsidRPr="000D53A4">
              <w:t>і</w:t>
            </w:r>
            <w:r w:rsidRPr="000D53A4">
              <w:t xml:space="preserve"> депутат</w:t>
            </w:r>
            <w:r w:rsidR="00B56D41" w:rsidRPr="000D53A4">
              <w:t>и</w:t>
            </w:r>
            <w:r w:rsidRPr="000D53A4">
              <w:t xml:space="preserve"> України </w:t>
            </w:r>
          </w:p>
        </w:tc>
        <w:tc>
          <w:tcPr>
            <w:tcW w:w="4786" w:type="dxa"/>
          </w:tcPr>
          <w:p w14:paraId="52DA5A1B" w14:textId="2917AE85" w:rsidR="008B6587" w:rsidRPr="000D53A4" w:rsidRDefault="008B6587" w:rsidP="005B4470">
            <w:pPr>
              <w:pStyle w:val="a3"/>
              <w:ind w:left="0" w:firstLine="425"/>
              <w:jc w:val="right"/>
              <w:rPr>
                <w:b/>
              </w:rPr>
            </w:pPr>
            <w:r w:rsidRPr="000D53A4">
              <w:rPr>
                <w:b/>
              </w:rPr>
              <w:t>Є. Ясько</w:t>
            </w:r>
            <w:r w:rsidR="00B56D41" w:rsidRPr="000D53A4">
              <w:rPr>
                <w:b/>
              </w:rPr>
              <w:t xml:space="preserve"> та інші</w:t>
            </w:r>
          </w:p>
        </w:tc>
      </w:tr>
    </w:tbl>
    <w:p w14:paraId="2A71DE9A" w14:textId="77777777" w:rsidR="008B6587" w:rsidRPr="000D53A4" w:rsidRDefault="008B6587" w:rsidP="005B4470">
      <w:pPr>
        <w:spacing w:after="0" w:line="240" w:lineRule="auto"/>
        <w:rPr>
          <w:lang w:val="uk-UA"/>
        </w:rPr>
      </w:pPr>
    </w:p>
    <w:sectPr w:rsidR="008B6587" w:rsidRPr="000D53A4">
      <w:headerReference w:type="default" r:id="rId10"/>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54EE2A" w14:textId="77777777" w:rsidR="004C45F8" w:rsidRDefault="004C45F8">
      <w:pPr>
        <w:spacing w:after="0" w:line="240" w:lineRule="auto"/>
      </w:pPr>
      <w:r>
        <w:separator/>
      </w:r>
    </w:p>
  </w:endnote>
  <w:endnote w:type="continuationSeparator" w:id="0">
    <w:p w14:paraId="49F1AFF0" w14:textId="77777777" w:rsidR="004C45F8" w:rsidRDefault="004C4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Narrow"/>
    <w:charset w:val="00"/>
    <w:family w:val="swiss"/>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ourier New" w:hAnsi="Courier New" w:cs="Courier New"/>
      </w:rPr>
      <w:id w:val="-1589384925"/>
      <w:docPartObj>
        <w:docPartGallery w:val="Page Numbers (Bottom of Page)"/>
        <w:docPartUnique/>
      </w:docPartObj>
    </w:sdtPr>
    <w:sdtEndPr/>
    <w:sdtContent>
      <w:p w14:paraId="6D90E06F" w14:textId="5A52D4DB" w:rsidR="0044284D" w:rsidRPr="0044284D" w:rsidRDefault="00F453F4" w:rsidP="0044284D">
        <w:pPr>
          <w:pStyle w:val="a5"/>
          <w:jc w:val="center"/>
          <w:rPr>
            <w:rFonts w:ascii="Courier New" w:hAnsi="Courier New" w:cs="Courier New"/>
          </w:rPr>
        </w:pPr>
        <w:r w:rsidRPr="0044284D">
          <w:rPr>
            <w:rFonts w:ascii="Courier New" w:hAnsi="Courier New" w:cs="Courier New"/>
          </w:rPr>
          <w:fldChar w:fldCharType="begin"/>
        </w:r>
        <w:r w:rsidRPr="0044284D">
          <w:rPr>
            <w:rFonts w:ascii="Courier New" w:hAnsi="Courier New" w:cs="Courier New"/>
          </w:rPr>
          <w:instrText>PAGE   \* MERGEFORMAT</w:instrText>
        </w:r>
        <w:r w:rsidRPr="0044284D">
          <w:rPr>
            <w:rFonts w:ascii="Courier New" w:hAnsi="Courier New" w:cs="Courier New"/>
          </w:rPr>
          <w:fldChar w:fldCharType="separate"/>
        </w:r>
        <w:r w:rsidR="009716FF">
          <w:rPr>
            <w:rFonts w:ascii="Courier New" w:hAnsi="Courier New" w:cs="Courier New"/>
            <w:noProof/>
          </w:rPr>
          <w:t>1</w:t>
        </w:r>
        <w:r w:rsidRPr="0044284D">
          <w:rPr>
            <w:rFonts w:ascii="Courier New" w:hAnsi="Courier New" w:cs="Courier New"/>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9BDB4D" w14:textId="77777777" w:rsidR="004C45F8" w:rsidRDefault="004C45F8">
      <w:pPr>
        <w:spacing w:after="0" w:line="240" w:lineRule="auto"/>
      </w:pPr>
      <w:r>
        <w:separator/>
      </w:r>
    </w:p>
  </w:footnote>
  <w:footnote w:type="continuationSeparator" w:id="0">
    <w:p w14:paraId="0B0E4037" w14:textId="77777777" w:rsidR="004C45F8" w:rsidRDefault="004C45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58BCFF" w14:textId="77777777" w:rsidR="00ED18E4" w:rsidRDefault="004C45F8">
    <w:pPr>
      <w:pStyle w:val="a3"/>
      <w:spacing w:line="14" w:lineRule="auto"/>
      <w:ind w:left="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56F9B"/>
    <w:multiLevelType w:val="hybridMultilevel"/>
    <w:tmpl w:val="A4804974"/>
    <w:lvl w:ilvl="0" w:tplc="5484D222">
      <w:start w:val="7"/>
      <w:numFmt w:val="decimal"/>
      <w:lvlText w:val="%1."/>
      <w:lvlJc w:val="left"/>
      <w:pPr>
        <w:ind w:left="382" w:hanging="281"/>
      </w:pPr>
      <w:rPr>
        <w:rFonts w:ascii="Times New Roman" w:eastAsia="Times New Roman" w:hAnsi="Times New Roman" w:cs="Times New Roman" w:hint="default"/>
        <w:b/>
        <w:bCs/>
        <w:spacing w:val="0"/>
        <w:w w:val="100"/>
        <w:sz w:val="28"/>
        <w:szCs w:val="28"/>
        <w:lang w:val="uk-UA" w:eastAsia="en-US" w:bidi="ar-SA"/>
      </w:rPr>
    </w:lvl>
    <w:lvl w:ilvl="1" w:tplc="E6AA9630">
      <w:numFmt w:val="bullet"/>
      <w:lvlText w:val="•"/>
      <w:lvlJc w:val="left"/>
      <w:pPr>
        <w:ind w:left="1326" w:hanging="281"/>
      </w:pPr>
      <w:rPr>
        <w:rFonts w:hint="default"/>
        <w:lang w:val="uk-UA" w:eastAsia="en-US" w:bidi="ar-SA"/>
      </w:rPr>
    </w:lvl>
    <w:lvl w:ilvl="2" w:tplc="36FCF202">
      <w:numFmt w:val="bullet"/>
      <w:lvlText w:val="•"/>
      <w:lvlJc w:val="left"/>
      <w:pPr>
        <w:ind w:left="2273" w:hanging="281"/>
      </w:pPr>
      <w:rPr>
        <w:rFonts w:hint="default"/>
        <w:lang w:val="uk-UA" w:eastAsia="en-US" w:bidi="ar-SA"/>
      </w:rPr>
    </w:lvl>
    <w:lvl w:ilvl="3" w:tplc="BF98D478">
      <w:numFmt w:val="bullet"/>
      <w:lvlText w:val="•"/>
      <w:lvlJc w:val="left"/>
      <w:pPr>
        <w:ind w:left="3219" w:hanging="281"/>
      </w:pPr>
      <w:rPr>
        <w:rFonts w:hint="default"/>
        <w:lang w:val="uk-UA" w:eastAsia="en-US" w:bidi="ar-SA"/>
      </w:rPr>
    </w:lvl>
    <w:lvl w:ilvl="4" w:tplc="AD0E65F8">
      <w:numFmt w:val="bullet"/>
      <w:lvlText w:val="•"/>
      <w:lvlJc w:val="left"/>
      <w:pPr>
        <w:ind w:left="4166" w:hanging="281"/>
      </w:pPr>
      <w:rPr>
        <w:rFonts w:hint="default"/>
        <w:lang w:val="uk-UA" w:eastAsia="en-US" w:bidi="ar-SA"/>
      </w:rPr>
    </w:lvl>
    <w:lvl w:ilvl="5" w:tplc="781C56B6">
      <w:numFmt w:val="bullet"/>
      <w:lvlText w:val="•"/>
      <w:lvlJc w:val="left"/>
      <w:pPr>
        <w:ind w:left="5113" w:hanging="281"/>
      </w:pPr>
      <w:rPr>
        <w:rFonts w:hint="default"/>
        <w:lang w:val="uk-UA" w:eastAsia="en-US" w:bidi="ar-SA"/>
      </w:rPr>
    </w:lvl>
    <w:lvl w:ilvl="6" w:tplc="F44A6F20">
      <w:numFmt w:val="bullet"/>
      <w:lvlText w:val="•"/>
      <w:lvlJc w:val="left"/>
      <w:pPr>
        <w:ind w:left="6059" w:hanging="281"/>
      </w:pPr>
      <w:rPr>
        <w:rFonts w:hint="default"/>
        <w:lang w:val="uk-UA" w:eastAsia="en-US" w:bidi="ar-SA"/>
      </w:rPr>
    </w:lvl>
    <w:lvl w:ilvl="7" w:tplc="942CCCCE">
      <w:numFmt w:val="bullet"/>
      <w:lvlText w:val="•"/>
      <w:lvlJc w:val="left"/>
      <w:pPr>
        <w:ind w:left="7006" w:hanging="281"/>
      </w:pPr>
      <w:rPr>
        <w:rFonts w:hint="default"/>
        <w:lang w:val="uk-UA" w:eastAsia="en-US" w:bidi="ar-SA"/>
      </w:rPr>
    </w:lvl>
    <w:lvl w:ilvl="8" w:tplc="A2C61020">
      <w:numFmt w:val="bullet"/>
      <w:lvlText w:val="•"/>
      <w:lvlJc w:val="left"/>
      <w:pPr>
        <w:ind w:left="7953" w:hanging="281"/>
      </w:pPr>
      <w:rPr>
        <w:rFonts w:hint="default"/>
        <w:lang w:val="uk-UA" w:eastAsia="en-US" w:bidi="ar-SA"/>
      </w:rPr>
    </w:lvl>
  </w:abstractNum>
  <w:abstractNum w:abstractNumId="1" w15:restartNumberingAfterBreak="0">
    <w:nsid w:val="542437C5"/>
    <w:multiLevelType w:val="hybridMultilevel"/>
    <w:tmpl w:val="5E9CEA12"/>
    <w:lvl w:ilvl="0" w:tplc="13AC291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656C27B9"/>
    <w:multiLevelType w:val="hybridMultilevel"/>
    <w:tmpl w:val="4CEECD32"/>
    <w:lvl w:ilvl="0" w:tplc="8BEC7B3A">
      <w:start w:val="1"/>
      <w:numFmt w:val="decimal"/>
      <w:lvlText w:val="%1."/>
      <w:lvlJc w:val="left"/>
      <w:pPr>
        <w:ind w:left="382" w:hanging="281"/>
      </w:pPr>
      <w:rPr>
        <w:rFonts w:ascii="Times New Roman" w:eastAsia="Times New Roman" w:hAnsi="Times New Roman" w:cs="Times New Roman" w:hint="default"/>
        <w:b/>
        <w:bCs/>
        <w:spacing w:val="0"/>
        <w:w w:val="100"/>
        <w:sz w:val="28"/>
        <w:szCs w:val="28"/>
        <w:lang w:val="uk-UA" w:eastAsia="en-US" w:bidi="ar-SA"/>
      </w:rPr>
    </w:lvl>
    <w:lvl w:ilvl="1" w:tplc="EAF4420A">
      <w:numFmt w:val="bullet"/>
      <w:lvlText w:val="•"/>
      <w:lvlJc w:val="left"/>
      <w:pPr>
        <w:ind w:left="1326" w:hanging="281"/>
      </w:pPr>
      <w:rPr>
        <w:rFonts w:hint="default"/>
        <w:lang w:val="uk-UA" w:eastAsia="en-US" w:bidi="ar-SA"/>
      </w:rPr>
    </w:lvl>
    <w:lvl w:ilvl="2" w:tplc="06A8A2B6">
      <w:numFmt w:val="bullet"/>
      <w:lvlText w:val="•"/>
      <w:lvlJc w:val="left"/>
      <w:pPr>
        <w:ind w:left="2273" w:hanging="281"/>
      </w:pPr>
      <w:rPr>
        <w:rFonts w:hint="default"/>
        <w:lang w:val="uk-UA" w:eastAsia="en-US" w:bidi="ar-SA"/>
      </w:rPr>
    </w:lvl>
    <w:lvl w:ilvl="3" w:tplc="B972CE78">
      <w:numFmt w:val="bullet"/>
      <w:lvlText w:val="•"/>
      <w:lvlJc w:val="left"/>
      <w:pPr>
        <w:ind w:left="3219" w:hanging="281"/>
      </w:pPr>
      <w:rPr>
        <w:rFonts w:hint="default"/>
        <w:lang w:val="uk-UA" w:eastAsia="en-US" w:bidi="ar-SA"/>
      </w:rPr>
    </w:lvl>
    <w:lvl w:ilvl="4" w:tplc="6DEC6CA8">
      <w:numFmt w:val="bullet"/>
      <w:lvlText w:val="•"/>
      <w:lvlJc w:val="left"/>
      <w:pPr>
        <w:ind w:left="4166" w:hanging="281"/>
      </w:pPr>
      <w:rPr>
        <w:rFonts w:hint="default"/>
        <w:lang w:val="uk-UA" w:eastAsia="en-US" w:bidi="ar-SA"/>
      </w:rPr>
    </w:lvl>
    <w:lvl w:ilvl="5" w:tplc="D14259E4">
      <w:numFmt w:val="bullet"/>
      <w:lvlText w:val="•"/>
      <w:lvlJc w:val="left"/>
      <w:pPr>
        <w:ind w:left="5113" w:hanging="281"/>
      </w:pPr>
      <w:rPr>
        <w:rFonts w:hint="default"/>
        <w:lang w:val="uk-UA" w:eastAsia="en-US" w:bidi="ar-SA"/>
      </w:rPr>
    </w:lvl>
    <w:lvl w:ilvl="6" w:tplc="E6F251A6">
      <w:numFmt w:val="bullet"/>
      <w:lvlText w:val="•"/>
      <w:lvlJc w:val="left"/>
      <w:pPr>
        <w:ind w:left="6059" w:hanging="281"/>
      </w:pPr>
      <w:rPr>
        <w:rFonts w:hint="default"/>
        <w:lang w:val="uk-UA" w:eastAsia="en-US" w:bidi="ar-SA"/>
      </w:rPr>
    </w:lvl>
    <w:lvl w:ilvl="7" w:tplc="B816DA5E">
      <w:numFmt w:val="bullet"/>
      <w:lvlText w:val="•"/>
      <w:lvlJc w:val="left"/>
      <w:pPr>
        <w:ind w:left="7006" w:hanging="281"/>
      </w:pPr>
      <w:rPr>
        <w:rFonts w:hint="default"/>
        <w:lang w:val="uk-UA" w:eastAsia="en-US" w:bidi="ar-SA"/>
      </w:rPr>
    </w:lvl>
    <w:lvl w:ilvl="8" w:tplc="F84894F6">
      <w:numFmt w:val="bullet"/>
      <w:lvlText w:val="•"/>
      <w:lvlJc w:val="left"/>
      <w:pPr>
        <w:ind w:left="7953" w:hanging="281"/>
      </w:pPr>
      <w:rPr>
        <w:rFonts w:hint="default"/>
        <w:lang w:val="uk-UA" w:eastAsia="en-US" w:bidi="ar-SA"/>
      </w:rPr>
    </w:lvl>
  </w:abstractNum>
  <w:abstractNum w:abstractNumId="3" w15:restartNumberingAfterBreak="0">
    <w:nsid w:val="759531B8"/>
    <w:multiLevelType w:val="hybridMultilevel"/>
    <w:tmpl w:val="8E8CFEC2"/>
    <w:lvl w:ilvl="0" w:tplc="024C8B04">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587"/>
    <w:rsid w:val="00045348"/>
    <w:rsid w:val="000D53A4"/>
    <w:rsid w:val="001F28EF"/>
    <w:rsid w:val="002C01BD"/>
    <w:rsid w:val="002C222D"/>
    <w:rsid w:val="002C424E"/>
    <w:rsid w:val="00316A0B"/>
    <w:rsid w:val="0032751D"/>
    <w:rsid w:val="003B5F66"/>
    <w:rsid w:val="003E5142"/>
    <w:rsid w:val="004471EF"/>
    <w:rsid w:val="0045102B"/>
    <w:rsid w:val="00493FBB"/>
    <w:rsid w:val="004A4CA8"/>
    <w:rsid w:val="004C45F8"/>
    <w:rsid w:val="00567B67"/>
    <w:rsid w:val="005A1672"/>
    <w:rsid w:val="005B4470"/>
    <w:rsid w:val="00642AA0"/>
    <w:rsid w:val="00723156"/>
    <w:rsid w:val="00762232"/>
    <w:rsid w:val="007F5ABE"/>
    <w:rsid w:val="00846F64"/>
    <w:rsid w:val="0088390D"/>
    <w:rsid w:val="008A026A"/>
    <w:rsid w:val="008B6587"/>
    <w:rsid w:val="008B7C6E"/>
    <w:rsid w:val="009100D4"/>
    <w:rsid w:val="009542D6"/>
    <w:rsid w:val="009716FF"/>
    <w:rsid w:val="00982FFA"/>
    <w:rsid w:val="00A86254"/>
    <w:rsid w:val="00AC5826"/>
    <w:rsid w:val="00AD5B02"/>
    <w:rsid w:val="00B56D41"/>
    <w:rsid w:val="00BA2CD6"/>
    <w:rsid w:val="00C617DD"/>
    <w:rsid w:val="00CD4A11"/>
    <w:rsid w:val="00CE551E"/>
    <w:rsid w:val="00D25BAD"/>
    <w:rsid w:val="00D83350"/>
    <w:rsid w:val="00E10AF8"/>
    <w:rsid w:val="00E517DA"/>
    <w:rsid w:val="00E869A2"/>
    <w:rsid w:val="00F02C86"/>
    <w:rsid w:val="00F453F4"/>
    <w:rsid w:val="00F8316C"/>
    <w:rsid w:val="00FB34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0FEC9"/>
  <w15:chartTrackingRefBased/>
  <w15:docId w15:val="{E959BA6C-B5A7-49A9-BB6D-87081ED13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6587"/>
    <w:pPr>
      <w:spacing w:after="200" w:line="276" w:lineRule="auto"/>
    </w:pPr>
  </w:style>
  <w:style w:type="paragraph" w:styleId="1">
    <w:name w:val="heading 1"/>
    <w:basedOn w:val="a"/>
    <w:link w:val="10"/>
    <w:uiPriority w:val="1"/>
    <w:qFormat/>
    <w:rsid w:val="008B6587"/>
    <w:pPr>
      <w:widowControl w:val="0"/>
      <w:autoSpaceDE w:val="0"/>
      <w:autoSpaceDN w:val="0"/>
      <w:spacing w:after="0" w:line="240" w:lineRule="auto"/>
      <w:ind w:left="382" w:hanging="281"/>
      <w:jc w:val="both"/>
      <w:outlineLvl w:val="0"/>
    </w:pPr>
    <w:rPr>
      <w:rFonts w:ascii="Times New Roman" w:eastAsia="Times New Roman" w:hAnsi="Times New Roman" w:cs="Times New Roman"/>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8B6587"/>
    <w:rPr>
      <w:rFonts w:ascii="Times New Roman" w:eastAsia="Times New Roman" w:hAnsi="Times New Roman" w:cs="Times New Roman"/>
      <w:b/>
      <w:bCs/>
      <w:sz w:val="28"/>
      <w:szCs w:val="28"/>
      <w:lang w:val="uk-UA"/>
    </w:rPr>
  </w:style>
  <w:style w:type="paragraph" w:styleId="a3">
    <w:name w:val="Body Text"/>
    <w:basedOn w:val="a"/>
    <w:link w:val="a4"/>
    <w:uiPriority w:val="1"/>
    <w:qFormat/>
    <w:rsid w:val="008B6587"/>
    <w:pPr>
      <w:widowControl w:val="0"/>
      <w:autoSpaceDE w:val="0"/>
      <w:autoSpaceDN w:val="0"/>
      <w:spacing w:after="0" w:line="240" w:lineRule="auto"/>
      <w:ind w:left="102"/>
      <w:jc w:val="both"/>
    </w:pPr>
    <w:rPr>
      <w:rFonts w:ascii="Times New Roman" w:eastAsia="Times New Roman" w:hAnsi="Times New Roman" w:cs="Times New Roman"/>
      <w:sz w:val="28"/>
      <w:szCs w:val="28"/>
      <w:lang w:val="uk-UA"/>
    </w:rPr>
  </w:style>
  <w:style w:type="character" w:customStyle="1" w:styleId="a4">
    <w:name w:val="Основний текст Знак"/>
    <w:basedOn w:val="a0"/>
    <w:link w:val="a3"/>
    <w:uiPriority w:val="1"/>
    <w:rsid w:val="008B6587"/>
    <w:rPr>
      <w:rFonts w:ascii="Times New Roman" w:eastAsia="Times New Roman" w:hAnsi="Times New Roman" w:cs="Times New Roman"/>
      <w:sz w:val="28"/>
      <w:szCs w:val="28"/>
      <w:lang w:val="uk-UA"/>
    </w:rPr>
  </w:style>
  <w:style w:type="paragraph" w:styleId="a5">
    <w:name w:val="footer"/>
    <w:basedOn w:val="a"/>
    <w:link w:val="a6"/>
    <w:uiPriority w:val="99"/>
    <w:unhideWhenUsed/>
    <w:rsid w:val="008B6587"/>
    <w:pPr>
      <w:tabs>
        <w:tab w:val="center" w:pos="4677"/>
        <w:tab w:val="right" w:pos="9355"/>
      </w:tabs>
      <w:spacing w:after="0" w:line="240" w:lineRule="auto"/>
    </w:pPr>
  </w:style>
  <w:style w:type="character" w:customStyle="1" w:styleId="a6">
    <w:name w:val="Нижній колонтитул Знак"/>
    <w:basedOn w:val="a0"/>
    <w:link w:val="a5"/>
    <w:uiPriority w:val="99"/>
    <w:rsid w:val="008B6587"/>
  </w:style>
  <w:style w:type="table" w:styleId="a7">
    <w:name w:val="Table Grid"/>
    <w:basedOn w:val="a1"/>
    <w:uiPriority w:val="59"/>
    <w:rsid w:val="008B6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Emphasis"/>
    <w:basedOn w:val="a0"/>
    <w:uiPriority w:val="20"/>
    <w:qFormat/>
    <w:rsid w:val="008B6587"/>
    <w:rPr>
      <w:i/>
      <w:iCs/>
    </w:rPr>
  </w:style>
  <w:style w:type="paragraph" w:styleId="a9">
    <w:name w:val="List Paragraph"/>
    <w:basedOn w:val="a"/>
    <w:uiPriority w:val="34"/>
    <w:qFormat/>
    <w:rsid w:val="00E517DA"/>
    <w:pPr>
      <w:ind w:left="720"/>
      <w:contextualSpacing/>
    </w:pPr>
  </w:style>
  <w:style w:type="paragraph" w:customStyle="1" w:styleId="aa">
    <w:name w:val="Нормальний текст"/>
    <w:basedOn w:val="a"/>
    <w:uiPriority w:val="99"/>
    <w:rsid w:val="0088390D"/>
    <w:pPr>
      <w:spacing w:before="120" w:after="0" w:line="240" w:lineRule="auto"/>
      <w:ind w:firstLine="567"/>
      <w:jc w:val="both"/>
    </w:pPr>
    <w:rPr>
      <w:rFonts w:ascii="Antiqua" w:eastAsia="Times New Roman" w:hAnsi="Antiqua" w:cs="Times New Roman"/>
      <w:sz w:val="26"/>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C7EFC7-8744-4DE0-9AA1-0B6BDF9377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F08F5E-D107-4818-A5BC-A07A53DD04F6}">
  <ds:schemaRefs>
    <ds:schemaRef ds:uri="http://schemas.microsoft.com/sharepoint/v3/contenttype/forms"/>
  </ds:schemaRefs>
</ds:datastoreItem>
</file>

<file path=customXml/itemProps3.xml><?xml version="1.0" encoding="utf-8"?>
<ds:datastoreItem xmlns:ds="http://schemas.openxmlformats.org/officeDocument/2006/customXml" ds:itemID="{01B6B04F-4DBC-4141-8892-1C465623E0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6789</Words>
  <Characters>3870</Characters>
  <Application>Microsoft Office Word</Application>
  <DocSecurity>0</DocSecurity>
  <Lines>32</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2021-07-16T11:04:00Z</dcterms:created>
  <dcterms:modified xsi:type="dcterms:W3CDTF">2021-07-16T11:04:00Z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