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  <w:r w:rsidRPr="0072720A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46270FA2" wp14:editId="638F8C45">
            <wp:simplePos x="0" y="0"/>
            <wp:positionH relativeFrom="margin">
              <wp:posOffset>3110230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002060"/>
          <w:sz w:val="32"/>
          <w:szCs w:val="32"/>
          <w:lang w:val="uk-UA"/>
        </w:rPr>
      </w:pPr>
    </w:p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color w:val="1829A8"/>
          <w:spacing w:val="20"/>
          <w:sz w:val="34"/>
          <w:szCs w:val="34"/>
          <w:lang w:val="uk-UA"/>
        </w:rPr>
      </w:pPr>
      <w:r w:rsidRPr="0072720A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8009B8" w:rsidRPr="0072720A" w:rsidRDefault="008009B8" w:rsidP="008009B8">
      <w:pPr>
        <w:pStyle w:val="a3"/>
        <w:tabs>
          <w:tab w:val="clear" w:pos="4677"/>
          <w:tab w:val="clear" w:pos="9355"/>
        </w:tabs>
        <w:ind w:left="397" w:firstLine="397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72720A">
        <w:rPr>
          <w:b/>
          <w:color w:val="1829A8"/>
          <w:spacing w:val="20"/>
          <w:sz w:val="24"/>
          <w:szCs w:val="24"/>
          <w:lang w:val="uk-UA"/>
        </w:rPr>
        <w:t>Комітет з питань інтеграції України до Європейського Союзу</w:t>
      </w:r>
    </w:p>
    <w:p w:rsidR="008009B8" w:rsidRPr="0072720A" w:rsidRDefault="008009B8" w:rsidP="008009B8">
      <w:pPr>
        <w:ind w:left="397" w:firstLine="397"/>
        <w:jc w:val="center"/>
        <w:rPr>
          <w:lang w:val="uk-UA"/>
        </w:rPr>
      </w:pPr>
      <w:r w:rsidRPr="0072720A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72720A">
        <w:rPr>
          <w:color w:val="1829A8"/>
          <w:sz w:val="20"/>
          <w:szCs w:val="20"/>
          <w:lang w:val="uk-UA"/>
        </w:rPr>
        <w:t>тел</w:t>
      </w:r>
      <w:proofErr w:type="spellEnd"/>
      <w:r w:rsidRPr="0072720A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72720A">
        <w:rPr>
          <w:color w:val="1829A8"/>
          <w:sz w:val="20"/>
          <w:szCs w:val="20"/>
          <w:lang w:val="uk-UA"/>
        </w:rPr>
        <w:t>mail</w:t>
      </w:r>
      <w:proofErr w:type="spellEnd"/>
      <w:r w:rsidRPr="0072720A">
        <w:rPr>
          <w:color w:val="1829A8"/>
          <w:sz w:val="20"/>
          <w:szCs w:val="20"/>
          <w:lang w:val="uk-UA"/>
        </w:rPr>
        <w:t>: comeuroint@v.rada.gov.ua</w:t>
      </w:r>
    </w:p>
    <w:p w:rsidR="005071F2" w:rsidRPr="0072720A" w:rsidRDefault="005071F2" w:rsidP="005071F2">
      <w:pPr>
        <w:pStyle w:val="a7"/>
        <w:ind w:left="397" w:firstLine="397"/>
        <w:jc w:val="center"/>
        <w:rPr>
          <w:b/>
          <w:lang w:val="uk-UA"/>
        </w:rPr>
      </w:pPr>
    </w:p>
    <w:p w:rsidR="005071F2" w:rsidRPr="0072720A" w:rsidRDefault="005071F2" w:rsidP="005071F2">
      <w:pPr>
        <w:pStyle w:val="a7"/>
        <w:spacing w:after="0"/>
        <w:ind w:left="397" w:firstLine="397"/>
        <w:jc w:val="center"/>
        <w:rPr>
          <w:b/>
          <w:lang w:val="uk-UA"/>
        </w:rPr>
      </w:pPr>
      <w:r w:rsidRPr="0072720A">
        <w:rPr>
          <w:b/>
          <w:lang w:val="uk-UA"/>
        </w:rPr>
        <w:t>ВИСНОВОК</w:t>
      </w:r>
    </w:p>
    <w:p w:rsidR="005071F2" w:rsidRPr="0072720A" w:rsidRDefault="005071F2" w:rsidP="005071F2">
      <w:pPr>
        <w:pStyle w:val="a7"/>
        <w:spacing w:after="0"/>
        <w:ind w:left="397" w:firstLine="397"/>
        <w:jc w:val="center"/>
        <w:rPr>
          <w:b/>
          <w:lang w:val="uk-UA"/>
        </w:rPr>
      </w:pPr>
      <w:r w:rsidRPr="0072720A">
        <w:rPr>
          <w:b/>
          <w:lang w:val="uk-UA"/>
        </w:rPr>
        <w:t xml:space="preserve">щодо </w:t>
      </w:r>
      <w:proofErr w:type="spellStart"/>
      <w:r w:rsidRPr="0072720A">
        <w:rPr>
          <w:b/>
          <w:lang w:val="uk-UA"/>
        </w:rPr>
        <w:t>проєкту</w:t>
      </w:r>
      <w:proofErr w:type="spellEnd"/>
      <w:r w:rsidRPr="0072720A">
        <w:rPr>
          <w:b/>
          <w:lang w:val="uk-UA"/>
        </w:rPr>
        <w:t xml:space="preserve"> Закону України</w:t>
      </w:r>
    </w:p>
    <w:p w:rsidR="00403F54" w:rsidRPr="0072720A" w:rsidRDefault="00403F54" w:rsidP="005071F2">
      <w:pPr>
        <w:pStyle w:val="a7"/>
        <w:spacing w:after="0"/>
        <w:ind w:left="397" w:firstLine="397"/>
        <w:jc w:val="center"/>
        <w:rPr>
          <w:b/>
          <w:lang w:val="uk-UA"/>
        </w:rPr>
      </w:pPr>
    </w:p>
    <w:p w:rsidR="005071F2" w:rsidRPr="0072720A" w:rsidRDefault="005071F2" w:rsidP="005071F2">
      <w:pPr>
        <w:pStyle w:val="a7"/>
        <w:spacing w:after="0"/>
        <w:ind w:left="397" w:firstLine="397"/>
        <w:jc w:val="center"/>
        <w:rPr>
          <w:lang w:val="uk-UA"/>
        </w:rPr>
      </w:pPr>
      <w:r w:rsidRPr="0072720A">
        <w:rPr>
          <w:lang w:val="uk-UA"/>
        </w:rPr>
        <w:t xml:space="preserve">"Про </w:t>
      </w:r>
      <w:r w:rsidR="00403F54" w:rsidRPr="0072720A">
        <w:rPr>
          <w:lang w:val="uk-UA"/>
        </w:rPr>
        <w:t>внесення змін до статті 1 Закону України "Про ставки вивізного (експортного) мита на брухт легованих чорних металів, брухт кольорових металів та напівфабрикати з їх використанням"</w:t>
      </w:r>
    </w:p>
    <w:p w:rsidR="005071F2" w:rsidRPr="0072720A" w:rsidRDefault="005071F2" w:rsidP="00403F54">
      <w:pPr>
        <w:pStyle w:val="a7"/>
        <w:ind w:left="397" w:firstLine="397"/>
        <w:jc w:val="center"/>
        <w:rPr>
          <w:lang w:val="uk-UA"/>
        </w:rPr>
      </w:pPr>
      <w:r w:rsidRPr="0072720A">
        <w:rPr>
          <w:lang w:val="uk-UA"/>
        </w:rPr>
        <w:t>(реєстр.</w:t>
      </w:r>
      <w:r w:rsidR="00403F54" w:rsidRPr="0072720A">
        <w:rPr>
          <w:lang w:val="uk-UA"/>
        </w:rPr>
        <w:t>№ 5793 від 16.07.2021</w:t>
      </w:r>
      <w:r w:rsidRPr="0072720A">
        <w:rPr>
          <w:lang w:val="uk-UA"/>
        </w:rPr>
        <w:t xml:space="preserve">, </w:t>
      </w:r>
      <w:proofErr w:type="spellStart"/>
      <w:r w:rsidRPr="0072720A">
        <w:rPr>
          <w:lang w:val="uk-UA"/>
        </w:rPr>
        <w:t>н.д</w:t>
      </w:r>
      <w:proofErr w:type="spellEnd"/>
      <w:r w:rsidRPr="0072720A">
        <w:rPr>
          <w:lang w:val="uk-UA"/>
        </w:rPr>
        <w:t xml:space="preserve">. </w:t>
      </w:r>
      <w:r w:rsidR="00403F54" w:rsidRPr="0072720A">
        <w:rPr>
          <w:lang w:val="uk-UA"/>
        </w:rPr>
        <w:t>Л</w:t>
      </w:r>
      <w:r w:rsidRPr="0072720A">
        <w:rPr>
          <w:lang w:val="uk-UA"/>
        </w:rPr>
        <w:t xml:space="preserve">. </w:t>
      </w:r>
      <w:proofErr w:type="spellStart"/>
      <w:r w:rsidR="00403F54" w:rsidRPr="0072720A">
        <w:rPr>
          <w:lang w:val="uk-UA"/>
        </w:rPr>
        <w:t>Забуранна</w:t>
      </w:r>
      <w:proofErr w:type="spellEnd"/>
      <w:r w:rsidRPr="0072720A">
        <w:rPr>
          <w:lang w:val="uk-UA"/>
        </w:rPr>
        <w:t xml:space="preserve"> та </w:t>
      </w:r>
      <w:proofErr w:type="spellStart"/>
      <w:r w:rsidRPr="0072720A">
        <w:rPr>
          <w:lang w:val="uk-UA"/>
        </w:rPr>
        <w:t>інш</w:t>
      </w:r>
      <w:proofErr w:type="spellEnd"/>
      <w:r w:rsidRPr="0072720A">
        <w:rPr>
          <w:lang w:val="uk-UA"/>
        </w:rPr>
        <w:t>.)</w:t>
      </w:r>
      <w:r w:rsidR="001B72D8" w:rsidRPr="0072720A">
        <w:rPr>
          <w:rStyle w:val="ab"/>
          <w:lang w:val="uk-UA"/>
        </w:rPr>
        <w:footnoteReference w:id="1"/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</w:p>
    <w:p w:rsidR="005071F2" w:rsidRPr="0072720A" w:rsidRDefault="005071F2" w:rsidP="005071F2">
      <w:pPr>
        <w:ind w:left="426"/>
        <w:jc w:val="both"/>
        <w:rPr>
          <w:b/>
          <w:i/>
          <w:lang w:val="uk-UA"/>
        </w:rPr>
      </w:pPr>
      <w:r w:rsidRPr="0072720A">
        <w:rPr>
          <w:b/>
          <w:i/>
          <w:lang w:val="uk-UA"/>
        </w:rPr>
        <w:t>1.</w:t>
      </w:r>
      <w:r w:rsidRPr="0072720A">
        <w:rPr>
          <w:b/>
          <w:i/>
          <w:lang w:val="uk-UA"/>
        </w:rPr>
        <w:tab/>
        <w:t xml:space="preserve">Загальна характеристика </w:t>
      </w:r>
      <w:proofErr w:type="spellStart"/>
      <w:r w:rsidRPr="0072720A">
        <w:rPr>
          <w:b/>
          <w:i/>
          <w:lang w:val="uk-UA"/>
        </w:rPr>
        <w:t>законопроєкту</w:t>
      </w:r>
      <w:proofErr w:type="spellEnd"/>
      <w:r w:rsidRPr="0072720A">
        <w:rPr>
          <w:b/>
          <w:i/>
          <w:lang w:val="uk-UA"/>
        </w:rPr>
        <w:t>.</w:t>
      </w:r>
    </w:p>
    <w:p w:rsidR="005071F2" w:rsidRPr="0072720A" w:rsidRDefault="00403F54" w:rsidP="005071F2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>Законопроектом пропонується збільшити ставку вивізного мита за кодом 76 02 00 (відходи та брухт з алюмінію) - з 15% до 27%, а також встановити вивізне мито на стратегічно важливу сировину-напівфабрикати для українських виробників алюмінієвих виробів за кодами – 76 01 20 (сплави алюмінієві ) - на рівні 27%, 76 05 (дріт алюмінієвий) - на рівні 27%</w:t>
      </w:r>
      <w:r w:rsidR="005071F2" w:rsidRPr="0072720A">
        <w:rPr>
          <w:lang w:val="uk-UA"/>
        </w:rPr>
        <w:t>.</w:t>
      </w:r>
    </w:p>
    <w:p w:rsidR="005071F2" w:rsidRPr="0072720A" w:rsidRDefault="005071F2" w:rsidP="005071F2">
      <w:pPr>
        <w:ind w:left="794"/>
        <w:jc w:val="both"/>
        <w:rPr>
          <w:b/>
          <w:i/>
          <w:lang w:val="uk-UA"/>
        </w:rPr>
      </w:pPr>
    </w:p>
    <w:p w:rsidR="005071F2" w:rsidRPr="0072720A" w:rsidRDefault="005071F2" w:rsidP="005071F2">
      <w:pPr>
        <w:ind w:left="426"/>
        <w:jc w:val="both"/>
        <w:rPr>
          <w:b/>
          <w:i/>
          <w:lang w:val="uk-UA"/>
        </w:rPr>
      </w:pPr>
      <w:r w:rsidRPr="0072720A">
        <w:rPr>
          <w:b/>
          <w:i/>
          <w:lang w:val="uk-UA"/>
        </w:rPr>
        <w:t>2.</w:t>
      </w:r>
      <w:r w:rsidRPr="0072720A">
        <w:rPr>
          <w:b/>
          <w:i/>
          <w:lang w:val="uk-UA"/>
        </w:rPr>
        <w:tab/>
        <w:t xml:space="preserve">Належність </w:t>
      </w:r>
      <w:proofErr w:type="spellStart"/>
      <w:r w:rsidRPr="0072720A">
        <w:rPr>
          <w:b/>
          <w:i/>
          <w:lang w:val="uk-UA"/>
        </w:rPr>
        <w:t>законопроєкту</w:t>
      </w:r>
      <w:proofErr w:type="spellEnd"/>
      <w:r w:rsidRPr="0072720A">
        <w:rPr>
          <w:b/>
          <w:i/>
          <w:lang w:val="uk-UA"/>
        </w:rPr>
        <w:t xml:space="preserve"> до сфери </w:t>
      </w:r>
      <w:proofErr w:type="spellStart"/>
      <w:r w:rsidRPr="0072720A">
        <w:rPr>
          <w:b/>
          <w:i/>
          <w:lang w:val="uk-UA"/>
        </w:rPr>
        <w:t>acquis</w:t>
      </w:r>
      <w:proofErr w:type="spellEnd"/>
      <w:r w:rsidRPr="0072720A">
        <w:rPr>
          <w:b/>
          <w:i/>
          <w:lang w:val="uk-UA"/>
        </w:rPr>
        <w:t xml:space="preserve"> ЄС.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  <w:proofErr w:type="spellStart"/>
      <w:r w:rsidRPr="0072720A">
        <w:rPr>
          <w:lang w:val="uk-UA"/>
        </w:rPr>
        <w:t>Законопроєкт</w:t>
      </w:r>
      <w:proofErr w:type="spellEnd"/>
      <w:r w:rsidRPr="0072720A">
        <w:rPr>
          <w:lang w:val="uk-UA"/>
        </w:rPr>
        <w:t xml:space="preserve"> за предметом правового регулювання охоплюється міжнародно-правовими зобов’язаннями України у сфері європейської інтеграції, передбаченими у рамках Глави 4 «Оподаткування» та Глави 5 </w:t>
      </w:r>
      <w:r w:rsidR="00FC40DA" w:rsidRPr="0072720A">
        <w:rPr>
          <w:lang w:val="uk-UA"/>
        </w:rPr>
        <w:t>«</w:t>
      </w:r>
      <w:r w:rsidRPr="0072720A">
        <w:rPr>
          <w:lang w:val="uk-UA"/>
        </w:rPr>
        <w:t>Митні питання та сприяння торгівлі</w:t>
      </w:r>
      <w:r w:rsidR="00FC40DA" w:rsidRPr="0072720A">
        <w:rPr>
          <w:lang w:val="uk-UA"/>
        </w:rPr>
        <w:t>»</w:t>
      </w:r>
      <w:r w:rsidRPr="0072720A">
        <w:rPr>
          <w:lang w:val="uk-UA"/>
        </w:rPr>
        <w:t xml:space="preserve"> Розділу ІV «Торгівля та питання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</w:p>
    <w:p w:rsidR="005071F2" w:rsidRPr="0072720A" w:rsidRDefault="005071F2" w:rsidP="005071F2">
      <w:pPr>
        <w:ind w:left="426"/>
        <w:jc w:val="both"/>
        <w:rPr>
          <w:b/>
          <w:i/>
          <w:lang w:val="uk-UA"/>
        </w:rPr>
      </w:pPr>
      <w:r w:rsidRPr="0072720A">
        <w:rPr>
          <w:b/>
          <w:i/>
          <w:lang w:val="uk-UA"/>
        </w:rPr>
        <w:t>3.</w:t>
      </w:r>
      <w:r w:rsidRPr="0072720A">
        <w:rPr>
          <w:b/>
          <w:i/>
          <w:lang w:val="uk-UA"/>
        </w:rPr>
        <w:tab/>
        <w:t xml:space="preserve">Відповідність </w:t>
      </w:r>
      <w:proofErr w:type="spellStart"/>
      <w:r w:rsidRPr="0072720A">
        <w:rPr>
          <w:b/>
          <w:i/>
          <w:lang w:val="uk-UA"/>
        </w:rPr>
        <w:t>законопроєкту</w:t>
      </w:r>
      <w:proofErr w:type="spellEnd"/>
      <w:r w:rsidRPr="0072720A">
        <w:rPr>
          <w:b/>
          <w:i/>
          <w:lang w:val="uk-UA"/>
        </w:rPr>
        <w:t xml:space="preserve"> праву ЄС та зобов’язанням України в рамках СОТ.</w:t>
      </w:r>
      <w:r w:rsidRPr="0072720A">
        <w:rPr>
          <w:b/>
          <w:i/>
          <w:lang w:val="uk-UA"/>
        </w:rPr>
        <w:tab/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>Відповідно до Статті 31 «Вивізне (експортне) мито» Угоди про асоціацію сторони не повинні запроваджувати або зберігати в силі будь-які мита, податки або будь-які інші заходи еквівалентної дії, що накладаються на вивезення товарів або запроваджується у зв’язку з вивезенням товарів на іншу територію.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 xml:space="preserve">Існуючі мита або заходи еквівалентної дії, які застосовуються в Україні, як зазначено у Додатку І-C до Угоди про асоціацію, повинні поступово анулюватися протягом перехідного періоду відповідно до Графіку, включеного </w:t>
      </w:r>
      <w:r w:rsidRPr="0072720A">
        <w:rPr>
          <w:lang w:val="uk-UA"/>
        </w:rPr>
        <w:lastRenderedPageBreak/>
        <w:t xml:space="preserve">до Додатку І-C до цієї Угоди. У разі внесення змін до митного законодавства України зобов’язання, взяті відповідно до Графіку, що міститься у Додатку І-C до цієї Угоди, залишатимуться чинними на основі відповідності опису товарів. 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>Україна може застосовувати спеціальні заходи щодо вивізного (експортного) мита на умовах, визначених у Додатку І-D до цієї Угоди. Дія таких спеціальних заходів закінчиться наприкінці періоду, встановленого для такого товару у Додатку І-D до Угоди про асоціацію.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>Відповідно до Додатка І-D до Угоди про асоціацію «Спеціальні заходи для вивізного (експортного) мита» впродовж 15</w:t>
      </w:r>
      <w:r w:rsidR="00FC40DA" w:rsidRPr="0072720A">
        <w:rPr>
          <w:lang w:val="uk-UA"/>
        </w:rPr>
        <w:t xml:space="preserve"> </w:t>
      </w:r>
      <w:r w:rsidRPr="0072720A">
        <w:rPr>
          <w:lang w:val="uk-UA"/>
        </w:rPr>
        <w:t xml:space="preserve">років з дати набрання чинності  цією Угодою Україна може застосовувати спеціальні заходи у формі додаткового збору до вивізного (експортного) мита щодо товарів, визначених у Додатку I-D, в тому числі до </w:t>
      </w:r>
      <w:r w:rsidR="00C12CC9" w:rsidRPr="0072720A">
        <w:rPr>
          <w:lang w:val="uk-UA"/>
        </w:rPr>
        <w:t>вивізного мита на брухт кольорових металів</w:t>
      </w:r>
      <w:r w:rsidRPr="0072720A">
        <w:rPr>
          <w:lang w:val="uk-UA"/>
        </w:rPr>
        <w:t>, у відповідно до пункту 10 цього додатку у разі, якщо впродовж будь-якого однорічного періоду, який слідує після набуття членства, сумарний обсяг експорту з України до ЄС по кожному визначеному коду УКТЗЕД перевищує граничний обсяг, встановлений у Графіку згідно з Додатком I-D до глави 1 розділу IV "Торгівля і питання, пов'язані з торгівлею" Угоди про асоціацію.</w:t>
      </w:r>
    </w:p>
    <w:p w:rsidR="00EC2E90" w:rsidRPr="0072720A" w:rsidRDefault="00EC2E90" w:rsidP="00EC2E90">
      <w:pPr>
        <w:pStyle w:val="a7"/>
        <w:ind w:left="397" w:firstLine="397"/>
        <w:jc w:val="both"/>
        <w:rPr>
          <w:i/>
          <w:lang w:val="uk-UA"/>
        </w:rPr>
      </w:pPr>
      <w:r w:rsidRPr="0072720A">
        <w:rPr>
          <w:i/>
          <w:lang w:val="uk-UA"/>
        </w:rPr>
        <w:t>Отже, збільшення ставки вивізного мита на відходи та брухт з алюмінію до 27 %, а також встанов</w:t>
      </w:r>
      <w:r w:rsidR="001433EE" w:rsidRPr="0072720A">
        <w:rPr>
          <w:i/>
          <w:lang w:val="uk-UA"/>
        </w:rPr>
        <w:t>лення</w:t>
      </w:r>
      <w:r w:rsidRPr="0072720A">
        <w:rPr>
          <w:i/>
          <w:lang w:val="uk-UA"/>
        </w:rPr>
        <w:t xml:space="preserve"> вивізн</w:t>
      </w:r>
      <w:r w:rsidR="001433EE" w:rsidRPr="0072720A">
        <w:rPr>
          <w:i/>
          <w:lang w:val="uk-UA"/>
        </w:rPr>
        <w:t>ого</w:t>
      </w:r>
      <w:r w:rsidRPr="0072720A">
        <w:rPr>
          <w:i/>
          <w:lang w:val="uk-UA"/>
        </w:rPr>
        <w:t xml:space="preserve"> мит</w:t>
      </w:r>
      <w:r w:rsidR="001433EE" w:rsidRPr="0072720A">
        <w:rPr>
          <w:i/>
          <w:lang w:val="uk-UA"/>
        </w:rPr>
        <w:t>а</w:t>
      </w:r>
      <w:r w:rsidRPr="0072720A">
        <w:rPr>
          <w:i/>
          <w:lang w:val="uk-UA"/>
        </w:rPr>
        <w:t xml:space="preserve"> на сплави алюмінієві та дріт алюмінієвий в розмірі 27% не відповідає Статті 31 «Вивізне (експортне) мито» Угоди про асоціацію.</w:t>
      </w:r>
    </w:p>
    <w:p w:rsidR="005071F2" w:rsidRPr="0072720A" w:rsidRDefault="005071F2" w:rsidP="00EC2E90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>В той же час, відповідно до Статті 36 Угоди про асоціацію «ніщо у цій Угоді не повинно тлумачитися як таке, що перешкоджає вжиттю або застосуванню будь-якою Стороною заходів згідно зі статтями XX та XXI ГАТТ та їх примітками щодо тлумачення, які включено до цієї Угоди та є її невід’ємною частиною».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 xml:space="preserve">Відповідно до Статті ХХ ГАТТ «Загальні винятки», за умови, що такі заходи не повинні застосовуватися у спосіб, який би являв собою засіб свавільної чи невиправданої дискримінації між країнами, в яких переважають однакові умови або приховане обмеження міжнародної торгівлі, </w:t>
      </w:r>
      <w:r w:rsidR="00FC40DA" w:rsidRPr="0072720A">
        <w:rPr>
          <w:lang w:val="uk-UA"/>
        </w:rPr>
        <w:t>«</w:t>
      </w:r>
      <w:r w:rsidRPr="0072720A">
        <w:rPr>
          <w:lang w:val="uk-UA"/>
        </w:rPr>
        <w:t xml:space="preserve">ніщо в цій Угоді не повинно тлумачитися таким чином, щоб перешкоджати введенню або застосуванню будь-якою стороною заходів: a) необхідних для захисту суспільної моралі; b) необхідних для захисту життя чи здоров'я людей, тварин та рослин; c) що стосуються імпорту чи експорту золота або срібла; d) необхідних для забезпечення дотримання законів чи нормативних актів, які не суперечать положенням цієї Угоди, зокрема закони та нормативні акти щодо митних процедур, монополій, які функціонують згідно з пунктом 4 статті II та статті XVII, захисту патентів, торгових марок та авторських прав, а також попередження обманної практики; e) що стосуються продуктів праці ув'язнених; f) які вводяться для захисту національних скарбів художнього, історичного чи археологічного значення; g) що стосуються збереження природних ресурсів, які вичерпуються, якщо такі заходи застосовуються разом з обмеженням внутрішнього виробництва чи споживання; h) які вживаються на </w:t>
      </w:r>
      <w:r w:rsidRPr="0072720A">
        <w:rPr>
          <w:lang w:val="uk-UA"/>
        </w:rPr>
        <w:lastRenderedPageBreak/>
        <w:t>виконання зобов'язань за будь-якою міжурядовою товарною угодою, яка відповідає критеріям, поданим на розгляд сторонам, і проти яких останні не заперечують або яка сама подається на розгляд сторонам і проти якої останні не заперечують; i) пов'язаних з обмеженням експорту вітчизняних матеріалів, необхідного для забезпечення достатньою кількістю таких матеріалів вітчизняної переробної промисловості протягом періодів, коли внутрішня ціна на такі матеріали утримується на рівні, нижчому за світову ціну в результаті впровадження урядом плану стабілізації, за умови, що такі обмеження не повинні призводити до зростання експорту такою галуззю вітчизняної промисловості чи до захисту такої галузі вітчизняної промисловості і не повинні порушувати положення цієї Угоди стосовно недискримінації; j) суттєвих для придбання чи розподілу товарів, кількість яких є недостатньою скрізь чи у певній місцевості, за умови, що будь-які такі заходи повинні бути сумісні з принципом, що всі сторони мають право на справедливу частку у міжнародному постачанні таких товарів і що будь-які такі заходи, які є несумісними з іншими положенням</w:t>
      </w:r>
      <w:r w:rsidR="00FC40DA" w:rsidRPr="0072720A">
        <w:rPr>
          <w:lang w:val="uk-UA"/>
        </w:rPr>
        <w:t>и</w:t>
      </w:r>
      <w:r w:rsidRPr="0072720A">
        <w:rPr>
          <w:lang w:val="uk-UA"/>
        </w:rPr>
        <w:t xml:space="preserve"> Угоди, повинні бути зупинені як тільки умови, що призвели до них, зникнуть, сторони повинні переглянути необхідність збереження цього підпункту не пізніше 30 червня 1960 року</w:t>
      </w:r>
      <w:r w:rsidR="00FC40DA" w:rsidRPr="0072720A">
        <w:rPr>
          <w:lang w:val="uk-UA"/>
        </w:rPr>
        <w:t>»</w:t>
      </w:r>
      <w:r w:rsidRPr="0072720A">
        <w:rPr>
          <w:lang w:val="uk-UA"/>
        </w:rPr>
        <w:t>.</w:t>
      </w:r>
    </w:p>
    <w:p w:rsidR="005071F2" w:rsidRPr="0072720A" w:rsidRDefault="005071F2" w:rsidP="005071F2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>Згідно з</w:t>
      </w:r>
      <w:r w:rsidR="00FC40DA" w:rsidRPr="0072720A">
        <w:rPr>
          <w:lang w:val="uk-UA"/>
        </w:rPr>
        <w:t>і</w:t>
      </w:r>
      <w:r w:rsidRPr="0072720A">
        <w:rPr>
          <w:lang w:val="uk-UA"/>
        </w:rPr>
        <w:t xml:space="preserve"> Статтею ХХІ ГАТТ «Винятки з міркувань безпеки» </w:t>
      </w:r>
      <w:r w:rsidR="00FC40DA" w:rsidRPr="0072720A">
        <w:rPr>
          <w:lang w:val="uk-UA"/>
        </w:rPr>
        <w:t>«</w:t>
      </w:r>
      <w:r w:rsidRPr="0072720A">
        <w:rPr>
          <w:lang w:val="uk-UA"/>
        </w:rPr>
        <w:t xml:space="preserve">ніщо в цій Угоді не повинно тлумачитися a) як вимога до будь-якої сторони надавати будь-яку інформацію, розголошення якої вона вважає таким, що суперечить суттєвим інтересам її безпеки; або b) як перешкода будь-якій стороні у здійсненні будь-яких дій, які вона вважає необхідними для захисту суттєвих інтересів своєї безпеки, i) що стосуються </w:t>
      </w:r>
      <w:proofErr w:type="spellStart"/>
      <w:r w:rsidRPr="0072720A">
        <w:rPr>
          <w:lang w:val="uk-UA"/>
        </w:rPr>
        <w:t>розщеплюваних</w:t>
      </w:r>
      <w:proofErr w:type="spellEnd"/>
      <w:r w:rsidRPr="0072720A">
        <w:rPr>
          <w:lang w:val="uk-UA"/>
        </w:rPr>
        <w:t xml:space="preserve"> матеріалів чи матеріалів, з яких вони виробляються; ii) що стосуються торгівлі зброєю, боєприпасами та знаряддям для ведення війни, а також такої торгівлі іншими товарами та матеріалами, яка прямо чи опосередковано ведеться з метою забезпечення військових утворень; iii) що вживаються під час війни чи інших надзвичайних обставин у міжнародних відносинах; або c) як перешкода будь-якій стороні у здійсненні будь-який дій на виконання своїх зобов'язань за Статутом Організації Об'єднаних Націй з метою збереження міжнародного миру та безпеки</w:t>
      </w:r>
      <w:r w:rsidR="00FC40DA" w:rsidRPr="0072720A">
        <w:rPr>
          <w:lang w:val="uk-UA"/>
        </w:rPr>
        <w:t>»</w:t>
      </w:r>
      <w:r w:rsidRPr="0072720A">
        <w:rPr>
          <w:lang w:val="uk-UA"/>
        </w:rPr>
        <w:t>.</w:t>
      </w:r>
    </w:p>
    <w:p w:rsidR="001433EE" w:rsidRPr="0072720A" w:rsidRDefault="005071F2" w:rsidP="00EC2E90">
      <w:pPr>
        <w:pStyle w:val="a7"/>
        <w:ind w:left="397" w:firstLine="397"/>
        <w:jc w:val="both"/>
        <w:rPr>
          <w:i/>
          <w:lang w:val="uk-UA"/>
        </w:rPr>
      </w:pPr>
      <w:r w:rsidRPr="0072720A">
        <w:rPr>
          <w:i/>
          <w:lang w:val="uk-UA"/>
        </w:rPr>
        <w:t xml:space="preserve">У пояснювальній записці автори зазначають, що обмеження на експорт брухту </w:t>
      </w:r>
      <w:r w:rsidR="00EC2E90" w:rsidRPr="0072720A">
        <w:rPr>
          <w:i/>
          <w:lang w:val="uk-UA"/>
        </w:rPr>
        <w:t xml:space="preserve">та виробів кольорових </w:t>
      </w:r>
      <w:r w:rsidRPr="0072720A">
        <w:rPr>
          <w:i/>
          <w:lang w:val="uk-UA"/>
        </w:rPr>
        <w:t xml:space="preserve">металів з України запроваджуються саме у відповідності до Статті XXI(b)(iii) ГАТТ «Винятки з міркувань безпеки». </w:t>
      </w:r>
    </w:p>
    <w:p w:rsidR="00EC2E90" w:rsidRPr="0072720A" w:rsidRDefault="005071F2" w:rsidP="00EC2E90">
      <w:pPr>
        <w:pStyle w:val="a7"/>
        <w:ind w:left="397" w:firstLine="397"/>
        <w:jc w:val="both"/>
        <w:rPr>
          <w:lang w:val="uk-UA"/>
        </w:rPr>
      </w:pPr>
      <w:r w:rsidRPr="0072720A">
        <w:rPr>
          <w:i/>
          <w:lang w:val="uk-UA"/>
        </w:rPr>
        <w:t xml:space="preserve">Водночас в пояснювальній записці відсутня інформація, яка б пояснювала необхідність застосування Україною під час війни чи надзвичайних обставин у міжнародних відносинах саме </w:t>
      </w:r>
      <w:r w:rsidR="00C12CC9" w:rsidRPr="0072720A">
        <w:rPr>
          <w:i/>
          <w:lang w:val="uk-UA"/>
        </w:rPr>
        <w:t>27%</w:t>
      </w:r>
      <w:r w:rsidRPr="0072720A">
        <w:rPr>
          <w:i/>
          <w:lang w:val="uk-UA"/>
        </w:rPr>
        <w:t xml:space="preserve"> ставки </w:t>
      </w:r>
      <w:r w:rsidR="00C12CC9" w:rsidRPr="0072720A">
        <w:rPr>
          <w:i/>
          <w:lang w:val="uk-UA"/>
        </w:rPr>
        <w:t>вивізного мита на брухт</w:t>
      </w:r>
      <w:r w:rsidR="00EC2E90" w:rsidRPr="0072720A">
        <w:rPr>
          <w:i/>
          <w:lang w:val="uk-UA"/>
        </w:rPr>
        <w:t xml:space="preserve"> та вироби з</w:t>
      </w:r>
      <w:r w:rsidR="00C12CC9" w:rsidRPr="0072720A">
        <w:rPr>
          <w:i/>
          <w:lang w:val="uk-UA"/>
        </w:rPr>
        <w:t xml:space="preserve"> кольорових металів</w:t>
      </w:r>
      <w:r w:rsidRPr="0072720A">
        <w:rPr>
          <w:i/>
          <w:lang w:val="uk-UA"/>
        </w:rPr>
        <w:t>.</w:t>
      </w:r>
      <w:r w:rsidRPr="0072720A">
        <w:rPr>
          <w:lang w:val="uk-UA"/>
        </w:rPr>
        <w:t xml:space="preserve"> </w:t>
      </w:r>
      <w:r w:rsidR="001433EE" w:rsidRPr="0072720A">
        <w:rPr>
          <w:lang w:val="uk-UA"/>
        </w:rPr>
        <w:t xml:space="preserve">Автори зазначають, що </w:t>
      </w:r>
      <w:r w:rsidR="00EC2E90" w:rsidRPr="0072720A">
        <w:rPr>
          <w:i/>
          <w:lang w:val="uk-UA"/>
        </w:rPr>
        <w:t xml:space="preserve">метою прийняття законопроекту </w:t>
      </w:r>
      <w:r w:rsidR="00EC2E90" w:rsidRPr="0072720A">
        <w:rPr>
          <w:lang w:val="uk-UA"/>
        </w:rPr>
        <w:t xml:space="preserve">є збереження дієвого механізму правового регулювання експорту металобрухту для </w:t>
      </w:r>
      <w:r w:rsidR="00EC2E90" w:rsidRPr="0072720A">
        <w:rPr>
          <w:i/>
          <w:lang w:val="uk-UA"/>
        </w:rPr>
        <w:t>зменшення дефіциту брухту кольорових металів на внутрішньому ринку задля першочергового забезпечення потреб вітчизняних виробників</w:t>
      </w:r>
      <w:r w:rsidR="00EC2E90" w:rsidRPr="0072720A">
        <w:rPr>
          <w:lang w:val="uk-UA"/>
        </w:rPr>
        <w:t xml:space="preserve">. Крім того, законопроект спрямований на подальшу стабілізацію ситуації в металургійній галузі та суміжних секторах, збереження існуючих та створення нових робочих місць, збільшення надходжень до державного </w:t>
      </w:r>
      <w:r w:rsidR="00EC2E90" w:rsidRPr="0072720A">
        <w:rPr>
          <w:lang w:val="uk-UA"/>
        </w:rPr>
        <w:lastRenderedPageBreak/>
        <w:t>бюджету за рахунок підвищення експортного мита на металобрухт, а також створення більшої доданої вартості на території держави шляхом глибокої переробки дефіцитної сировини, утвореної на її території</w:t>
      </w:r>
    </w:p>
    <w:p w:rsidR="001433EE" w:rsidRPr="0072720A" w:rsidRDefault="005071F2" w:rsidP="001433EE">
      <w:pPr>
        <w:pStyle w:val="a7"/>
        <w:ind w:left="397" w:firstLine="397"/>
        <w:jc w:val="both"/>
        <w:rPr>
          <w:lang w:val="uk-UA"/>
        </w:rPr>
      </w:pPr>
      <w:r w:rsidRPr="0072720A">
        <w:rPr>
          <w:lang w:val="uk-UA"/>
        </w:rPr>
        <w:t xml:space="preserve">Виходячи з вищезазначеного, можна дійти до висновку, що встановлення Україною ставок </w:t>
      </w:r>
      <w:r w:rsidR="00C12CC9" w:rsidRPr="0072720A">
        <w:rPr>
          <w:lang w:val="uk-UA"/>
        </w:rPr>
        <w:t xml:space="preserve">вивізного мита на брухт </w:t>
      </w:r>
      <w:r w:rsidR="001433EE" w:rsidRPr="0072720A">
        <w:rPr>
          <w:lang w:val="uk-UA"/>
        </w:rPr>
        <w:t xml:space="preserve">та вироби </w:t>
      </w:r>
      <w:r w:rsidR="00C12CC9" w:rsidRPr="0072720A">
        <w:rPr>
          <w:lang w:val="uk-UA"/>
        </w:rPr>
        <w:t>кольорових металів</w:t>
      </w:r>
      <w:r w:rsidRPr="0072720A">
        <w:rPr>
          <w:lang w:val="uk-UA"/>
        </w:rPr>
        <w:t xml:space="preserve">, вищих ніж передбачені Угодою про асоціацію та зобов’язаннями України в рамках СОТ може </w:t>
      </w:r>
      <w:r w:rsidR="001433EE" w:rsidRPr="0072720A">
        <w:rPr>
          <w:lang w:val="uk-UA"/>
        </w:rPr>
        <w:t>привести до виникнення  міжнародних  спорів,  а  також  запровадження  з  боку  Європейського Союзу та країн-торговельних партнерів України заходів  еквівалентної дії.</w:t>
      </w:r>
      <w:r w:rsidRPr="0072720A">
        <w:rPr>
          <w:lang w:val="uk-UA"/>
        </w:rPr>
        <w:t xml:space="preserve"> </w:t>
      </w:r>
    </w:p>
    <w:p w:rsidR="005071F2" w:rsidRPr="0072720A" w:rsidRDefault="001433EE" w:rsidP="001433EE">
      <w:pPr>
        <w:pStyle w:val="a7"/>
        <w:ind w:left="397" w:firstLine="397"/>
        <w:jc w:val="both"/>
        <w:rPr>
          <w:i/>
          <w:lang w:val="uk-UA"/>
        </w:rPr>
      </w:pPr>
      <w:r w:rsidRPr="0072720A">
        <w:rPr>
          <w:i/>
          <w:lang w:val="uk-UA"/>
        </w:rPr>
        <w:t xml:space="preserve">Таким чином, при розгляді питання щодо запровадження експортних обмежень щодо брухту та виробів з алюмінію </w:t>
      </w:r>
      <w:r w:rsidR="005071F2" w:rsidRPr="0072720A">
        <w:rPr>
          <w:i/>
          <w:lang w:val="uk-UA"/>
        </w:rPr>
        <w:t>необхідно врахувати позицію Кабінету Міністрів України щодо наявності правових підстав для застосування захисних заходів відповідно до пункту (iii) Статті XXI(b) ГАТТ та дотримання процедури запровадження таких заходів відповідно до Додатку I-D Угоди про асоціацію.</w:t>
      </w:r>
    </w:p>
    <w:p w:rsidR="00980A90" w:rsidRPr="00980A90" w:rsidRDefault="00AA6628" w:rsidP="005071F2">
      <w:pPr>
        <w:pStyle w:val="a7"/>
        <w:spacing w:after="0"/>
        <w:ind w:left="397" w:firstLine="397"/>
        <w:jc w:val="both"/>
        <w:rPr>
          <w:b/>
          <w:lang w:val="uk-UA"/>
        </w:rPr>
      </w:pPr>
      <w:r w:rsidRPr="0072720A">
        <w:rPr>
          <w:b/>
          <w:lang w:val="uk-UA"/>
        </w:rPr>
        <w:t xml:space="preserve">Комітет з питань інтеграції України до Європейського Союзу, розглянувши </w:t>
      </w:r>
      <w:proofErr w:type="spellStart"/>
      <w:r w:rsidRPr="0072720A">
        <w:rPr>
          <w:b/>
          <w:lang w:val="uk-UA"/>
        </w:rPr>
        <w:t>законопроєкт</w:t>
      </w:r>
      <w:proofErr w:type="spellEnd"/>
      <w:r w:rsidRPr="0072720A">
        <w:rPr>
          <w:b/>
          <w:lang w:val="uk-UA"/>
        </w:rPr>
        <w:t xml:space="preserve"> на своєму засіданні, прийняв рішення рекомендувати головному комітету провести додаткові консультації з Кабінетом Міністрів України </w:t>
      </w:r>
      <w:bookmarkStart w:id="0" w:name="_GoBack"/>
      <w:bookmarkEnd w:id="0"/>
      <w:r w:rsidRPr="0072720A">
        <w:rPr>
          <w:b/>
          <w:lang w:val="uk-UA"/>
        </w:rPr>
        <w:t xml:space="preserve">та врахувати позицію Уряду щодо наявності відповідних правових підстав для </w:t>
      </w:r>
      <w:r w:rsidR="001433EE" w:rsidRPr="0072720A">
        <w:rPr>
          <w:b/>
          <w:lang w:val="uk-UA"/>
        </w:rPr>
        <w:t xml:space="preserve">запровадження </w:t>
      </w:r>
      <w:r w:rsidRPr="0072720A">
        <w:rPr>
          <w:b/>
          <w:lang w:val="uk-UA"/>
        </w:rPr>
        <w:t>ставки експортного мита на відходи</w:t>
      </w:r>
      <w:r w:rsidR="001433EE" w:rsidRPr="0072720A">
        <w:rPr>
          <w:b/>
          <w:lang w:val="uk-UA"/>
        </w:rPr>
        <w:t xml:space="preserve">, </w:t>
      </w:r>
      <w:r w:rsidRPr="0072720A">
        <w:rPr>
          <w:b/>
          <w:lang w:val="uk-UA"/>
        </w:rPr>
        <w:t xml:space="preserve">брухт </w:t>
      </w:r>
      <w:r w:rsidR="001433EE" w:rsidRPr="0072720A">
        <w:rPr>
          <w:b/>
          <w:lang w:val="uk-UA"/>
        </w:rPr>
        <w:t xml:space="preserve">та вироби з алюмінію </w:t>
      </w:r>
      <w:r w:rsidRPr="0072720A">
        <w:rPr>
          <w:b/>
          <w:lang w:val="uk-UA"/>
        </w:rPr>
        <w:t xml:space="preserve">на рівні </w:t>
      </w:r>
      <w:r w:rsidR="00C12CC9" w:rsidRPr="0072720A">
        <w:rPr>
          <w:b/>
          <w:lang w:val="uk-UA"/>
        </w:rPr>
        <w:t>27%</w:t>
      </w:r>
      <w:r w:rsidR="00980A90" w:rsidRPr="0072720A">
        <w:rPr>
          <w:b/>
          <w:lang w:val="uk-UA"/>
        </w:rPr>
        <w:t>.</w:t>
      </w:r>
      <w:r w:rsidR="00980A90" w:rsidRPr="00980A90">
        <w:rPr>
          <w:b/>
          <w:lang w:val="uk-UA"/>
        </w:rPr>
        <w:t xml:space="preserve"> </w:t>
      </w:r>
    </w:p>
    <w:sectPr w:rsidR="00980A90" w:rsidRPr="00980A90" w:rsidSect="00D74655">
      <w:footerReference w:type="default" r:id="rId8"/>
      <w:pgSz w:w="11906" w:h="16838"/>
      <w:pgMar w:top="720" w:right="851" w:bottom="127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636" w:rsidRDefault="00404636">
      <w:r>
        <w:separator/>
      </w:r>
    </w:p>
  </w:endnote>
  <w:endnote w:type="continuationSeparator" w:id="0">
    <w:p w:rsidR="00404636" w:rsidRDefault="00404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404636" w:rsidP="00D67DFC">
    <w:pPr>
      <w:pStyle w:val="a5"/>
    </w:pPr>
  </w:p>
  <w:p w:rsidR="00D67DFC" w:rsidRPr="00D67DFC" w:rsidRDefault="00404636" w:rsidP="00D67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636" w:rsidRDefault="00404636">
      <w:r>
        <w:separator/>
      </w:r>
    </w:p>
  </w:footnote>
  <w:footnote w:type="continuationSeparator" w:id="0">
    <w:p w:rsidR="00404636" w:rsidRDefault="00404636">
      <w:r>
        <w:continuationSeparator/>
      </w:r>
    </w:p>
  </w:footnote>
  <w:footnote w:id="1">
    <w:p w:rsidR="001B72D8" w:rsidRPr="001B72D8" w:rsidRDefault="001B72D8">
      <w:pPr>
        <w:pStyle w:val="a9"/>
        <w:rPr>
          <w:lang w:val="ru-RU"/>
        </w:rPr>
      </w:pPr>
      <w:r>
        <w:rPr>
          <w:rStyle w:val="ab"/>
        </w:rPr>
        <w:footnoteRef/>
      </w:r>
      <w:r w:rsidRPr="001B72D8">
        <w:rPr>
          <w:lang w:val="ru-RU"/>
        </w:rPr>
        <w:t xml:space="preserve"> Комітет </w:t>
      </w:r>
      <w:proofErr w:type="spellStart"/>
      <w:r w:rsidRPr="001B72D8">
        <w:rPr>
          <w:lang w:val="ru-RU"/>
        </w:rPr>
        <w:t>розглянув</w:t>
      </w:r>
      <w:proofErr w:type="spellEnd"/>
      <w:r w:rsidRPr="001B72D8">
        <w:rPr>
          <w:lang w:val="ru-RU"/>
        </w:rPr>
        <w:t xml:space="preserve"> </w:t>
      </w:r>
      <w:proofErr w:type="spellStart"/>
      <w:r w:rsidRPr="001B72D8">
        <w:rPr>
          <w:lang w:val="ru-RU"/>
        </w:rPr>
        <w:t>проєкт</w:t>
      </w:r>
      <w:proofErr w:type="spellEnd"/>
      <w:r w:rsidRPr="001B72D8">
        <w:rPr>
          <w:lang w:val="ru-RU"/>
        </w:rPr>
        <w:t xml:space="preserve"> Закону на </w:t>
      </w:r>
      <w:proofErr w:type="spellStart"/>
      <w:r w:rsidRPr="001B72D8">
        <w:rPr>
          <w:lang w:val="ru-RU"/>
        </w:rPr>
        <w:t>своєму</w:t>
      </w:r>
      <w:proofErr w:type="spellEnd"/>
      <w:r w:rsidRPr="001B72D8">
        <w:rPr>
          <w:lang w:val="ru-RU"/>
        </w:rPr>
        <w:t xml:space="preserve"> </w:t>
      </w:r>
      <w:proofErr w:type="spellStart"/>
      <w:r w:rsidRPr="001B72D8">
        <w:rPr>
          <w:lang w:val="ru-RU"/>
        </w:rPr>
        <w:t>засіданні</w:t>
      </w:r>
      <w:proofErr w:type="spellEnd"/>
      <w:r w:rsidRPr="001B72D8">
        <w:rPr>
          <w:lang w:val="ru-RU"/>
        </w:rPr>
        <w:t xml:space="preserve"> </w:t>
      </w:r>
      <w:r w:rsidR="00403F54">
        <w:rPr>
          <w:lang w:val="ru-RU"/>
        </w:rPr>
        <w:t>20</w:t>
      </w:r>
      <w:r w:rsidRPr="001B72D8">
        <w:rPr>
          <w:lang w:val="ru-RU"/>
        </w:rPr>
        <w:t xml:space="preserve"> </w:t>
      </w:r>
      <w:proofErr w:type="spellStart"/>
      <w:r w:rsidR="00403F54">
        <w:rPr>
          <w:lang w:val="ru-RU"/>
        </w:rPr>
        <w:t>жовтня</w:t>
      </w:r>
      <w:proofErr w:type="spellEnd"/>
      <w:r w:rsidRPr="001B72D8">
        <w:rPr>
          <w:lang w:val="ru-RU"/>
        </w:rPr>
        <w:t xml:space="preserve"> 2021 року (протокол</w:t>
      </w:r>
      <w:r w:rsidR="00403F54">
        <w:rPr>
          <w:lang w:val="ru-RU"/>
        </w:rPr>
        <w:t xml:space="preserve"> № 87</w:t>
      </w:r>
      <w:r w:rsidRPr="001B72D8">
        <w:rPr>
          <w:lang w:val="ru-RU"/>
        </w:rPr>
        <w:t xml:space="preserve">) </w:t>
      </w:r>
      <w:proofErr w:type="spellStart"/>
      <w:r w:rsidRPr="001B72D8">
        <w:rPr>
          <w:lang w:val="ru-RU"/>
        </w:rPr>
        <w:t>відповідно</w:t>
      </w:r>
      <w:proofErr w:type="spellEnd"/>
      <w:r w:rsidRPr="001B72D8">
        <w:rPr>
          <w:lang w:val="ru-RU"/>
        </w:rPr>
        <w:t xml:space="preserve"> до </w:t>
      </w:r>
      <w:proofErr w:type="spellStart"/>
      <w:r w:rsidRPr="001B72D8">
        <w:rPr>
          <w:lang w:val="ru-RU"/>
        </w:rPr>
        <w:t>статті</w:t>
      </w:r>
      <w:proofErr w:type="spellEnd"/>
      <w:r w:rsidRPr="001B72D8">
        <w:rPr>
          <w:lang w:val="ru-RU"/>
        </w:rPr>
        <w:t xml:space="preserve"> 93 Регламенту </w:t>
      </w:r>
      <w:proofErr w:type="spellStart"/>
      <w:r w:rsidRPr="001B72D8">
        <w:rPr>
          <w:lang w:val="ru-RU"/>
        </w:rPr>
        <w:t>Верховної</w:t>
      </w:r>
      <w:proofErr w:type="spellEnd"/>
      <w:r w:rsidRPr="001B72D8">
        <w:rPr>
          <w:lang w:val="ru-RU"/>
        </w:rPr>
        <w:t xml:space="preserve"> Ради </w:t>
      </w:r>
      <w:proofErr w:type="spellStart"/>
      <w:r w:rsidRPr="001B72D8">
        <w:rPr>
          <w:lang w:val="ru-RU"/>
        </w:rPr>
        <w:t>України</w:t>
      </w:r>
      <w:proofErr w:type="spellEnd"/>
      <w:r w:rsidRPr="001B72D8">
        <w:rPr>
          <w:lang w:val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9B8"/>
    <w:rsid w:val="001433EE"/>
    <w:rsid w:val="001B72D8"/>
    <w:rsid w:val="00217105"/>
    <w:rsid w:val="003036AC"/>
    <w:rsid w:val="00320DF1"/>
    <w:rsid w:val="00345D6C"/>
    <w:rsid w:val="003B3BB3"/>
    <w:rsid w:val="00403F54"/>
    <w:rsid w:val="00404636"/>
    <w:rsid w:val="00450394"/>
    <w:rsid w:val="005071F2"/>
    <w:rsid w:val="005C36BD"/>
    <w:rsid w:val="0060209C"/>
    <w:rsid w:val="0063434C"/>
    <w:rsid w:val="00634846"/>
    <w:rsid w:val="006B2D10"/>
    <w:rsid w:val="0072720A"/>
    <w:rsid w:val="007418E9"/>
    <w:rsid w:val="007875C2"/>
    <w:rsid w:val="007E04DF"/>
    <w:rsid w:val="008009B8"/>
    <w:rsid w:val="008B5A19"/>
    <w:rsid w:val="00980A90"/>
    <w:rsid w:val="009D4404"/>
    <w:rsid w:val="00A83518"/>
    <w:rsid w:val="00AA6628"/>
    <w:rsid w:val="00B643D5"/>
    <w:rsid w:val="00B851D3"/>
    <w:rsid w:val="00BA0D01"/>
    <w:rsid w:val="00C12CC9"/>
    <w:rsid w:val="00C8349F"/>
    <w:rsid w:val="00DB075E"/>
    <w:rsid w:val="00E259D9"/>
    <w:rsid w:val="00EC2E90"/>
    <w:rsid w:val="00FC40DA"/>
    <w:rsid w:val="00FC7E64"/>
    <w:rsid w:val="00FF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EA824-04E4-43D7-8F33-B9245E90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9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link w:val="30"/>
    <w:qFormat/>
    <w:rsid w:val="008009B8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009B8"/>
    <w:rPr>
      <w:rFonts w:ascii="Times New Roman" w:eastAsia="MS Mincho" w:hAnsi="Times New Roman" w:cs="Times New Roman"/>
      <w:b/>
      <w:bCs/>
      <w:sz w:val="27"/>
      <w:szCs w:val="27"/>
      <w:lang w:val="ru-RU" w:eastAsia="ja-JP"/>
    </w:rPr>
  </w:style>
  <w:style w:type="paragraph" w:styleId="a3">
    <w:name w:val="header"/>
    <w:basedOn w:val="a"/>
    <w:link w:val="a4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uiPriority w:val="99"/>
    <w:rsid w:val="008009B8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7">
    <w:name w:val="Body Text"/>
    <w:basedOn w:val="a"/>
    <w:link w:val="a8"/>
    <w:rsid w:val="008009B8"/>
    <w:pPr>
      <w:spacing w:after="120"/>
    </w:pPr>
  </w:style>
  <w:style w:type="character" w:customStyle="1" w:styleId="a8">
    <w:name w:val="Основний текст Знак"/>
    <w:basedOn w:val="a0"/>
    <w:link w:val="a7"/>
    <w:rsid w:val="008009B8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9">
    <w:name w:val="footnote text"/>
    <w:basedOn w:val="a"/>
    <w:link w:val="aa"/>
    <w:uiPriority w:val="99"/>
    <w:semiHidden/>
    <w:unhideWhenUsed/>
    <w:rsid w:val="001B72D8"/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1B72D8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b">
    <w:name w:val="footnote reference"/>
    <w:basedOn w:val="a0"/>
    <w:uiPriority w:val="99"/>
    <w:semiHidden/>
    <w:unhideWhenUsed/>
    <w:rsid w:val="001B72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4</Pages>
  <Words>6063</Words>
  <Characters>3456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8</cp:revision>
  <dcterms:created xsi:type="dcterms:W3CDTF">2021-10-12T13:38:00Z</dcterms:created>
  <dcterms:modified xsi:type="dcterms:W3CDTF">2021-11-16T10:21:00Z</dcterms:modified>
</cp:coreProperties>
</file>