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2983634</wp:posOffset>
                  </wp:positionH>
                  <wp:positionV relativeFrom="paragraph">
                    <wp:posOffset>11084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7A72CF" w:rsidRPr="007A72CF">
        <w:rPr>
          <w:b/>
          <w:sz w:val="28"/>
          <w:szCs w:val="28"/>
          <w:lang w:val="uk-UA"/>
        </w:rPr>
        <w:t>правової політики</w:t>
      </w:r>
    </w:p>
    <w:p w:rsidR="00F11092" w:rsidRPr="00F11092" w:rsidRDefault="00F11092" w:rsidP="00D35850">
      <w:pPr>
        <w:ind w:left="4248"/>
        <w:rPr>
          <w:b/>
          <w:sz w:val="16"/>
          <w:szCs w:val="16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</w:t>
      </w:r>
      <w:r w:rsidR="00937FDD">
        <w:rPr>
          <w:i/>
          <w:sz w:val="22"/>
          <w:szCs w:val="22"/>
          <w:lang w:val="uk-UA"/>
        </w:rPr>
        <w:t>7</w:t>
      </w:r>
      <w:r w:rsidR="00C04D4C">
        <w:rPr>
          <w:i/>
          <w:sz w:val="22"/>
          <w:szCs w:val="22"/>
          <w:lang w:val="uk-UA"/>
        </w:rPr>
        <w:t>94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937FDD">
        <w:rPr>
          <w:i/>
          <w:sz w:val="22"/>
          <w:szCs w:val="22"/>
          <w:lang w:val="uk-UA"/>
        </w:rPr>
        <w:t>1</w:t>
      </w:r>
      <w:r w:rsidR="00C04D4C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937FDD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5D6584">
        <w:rPr>
          <w:sz w:val="28"/>
          <w:szCs w:val="28"/>
          <w:lang w:val="uk-UA"/>
        </w:rPr>
        <w:t>22</w:t>
      </w:r>
      <w:r w:rsidR="005D6584">
        <w:rPr>
          <w:sz w:val="28"/>
          <w:szCs w:val="28"/>
          <w:lang w:val="en-US"/>
        </w:rPr>
        <w:t> </w:t>
      </w:r>
      <w:r w:rsidR="005D6584">
        <w:rPr>
          <w:sz w:val="28"/>
          <w:szCs w:val="28"/>
          <w:lang w:val="uk-UA"/>
        </w:rPr>
        <w:t>вересня</w:t>
      </w:r>
      <w:r w:rsidR="005D6584" w:rsidRPr="005B291C">
        <w:rPr>
          <w:sz w:val="28"/>
          <w:szCs w:val="28"/>
          <w:lang w:val="uk-UA"/>
        </w:rPr>
        <w:t xml:space="preserve"> 2021 року (протокол № </w:t>
      </w:r>
      <w:r w:rsidR="005D6584">
        <w:rPr>
          <w:sz w:val="28"/>
          <w:szCs w:val="28"/>
          <w:lang w:val="uk-UA"/>
        </w:rPr>
        <w:t>101</w:t>
      </w:r>
      <w:r w:rsidR="005D6584" w:rsidRPr="005B291C">
        <w:rPr>
          <w:sz w:val="28"/>
          <w:szCs w:val="28"/>
          <w:lang w:val="uk-UA"/>
        </w:rPr>
        <w:t>)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7A72CF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="007A72CF" w:rsidRPr="007A72CF">
        <w:rPr>
          <w:sz w:val="28"/>
          <w:szCs w:val="28"/>
          <w:lang w:val="uk-UA"/>
        </w:rPr>
        <w:t xml:space="preserve"> </w:t>
      </w:r>
      <w:r w:rsidR="007A72CF" w:rsidRPr="00B20A3A">
        <w:rPr>
          <w:sz w:val="28"/>
          <w:szCs w:val="28"/>
          <w:lang w:val="uk-UA"/>
        </w:rPr>
        <w:t>України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04D4C" w:rsidRPr="00C04D4C">
        <w:rPr>
          <w:sz w:val="28"/>
          <w:szCs w:val="28"/>
          <w:lang w:val="uk-UA"/>
        </w:rPr>
        <w:t>внесення змін до Закону України "Про судоустрій і статус суддів" щодо усунення прогалин законодавства у процедурі кваліфікаційного оцінювання суддів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</w:t>
      </w:r>
      <w:r w:rsidR="00937FDD">
        <w:rPr>
          <w:bCs/>
          <w:sz w:val="28"/>
          <w:szCs w:val="28"/>
          <w:lang w:val="uk-UA"/>
        </w:rPr>
        <w:t>7</w:t>
      </w:r>
      <w:r w:rsidR="00C04D4C">
        <w:rPr>
          <w:bCs/>
          <w:sz w:val="28"/>
          <w:szCs w:val="28"/>
          <w:lang w:val="uk-UA"/>
        </w:rPr>
        <w:t>94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C04D4C">
        <w:rPr>
          <w:bCs/>
          <w:sz w:val="28"/>
          <w:szCs w:val="28"/>
          <w:lang w:val="uk-UA"/>
        </w:rPr>
        <w:t xml:space="preserve"> </w:t>
      </w:r>
      <w:r w:rsidR="006B2522">
        <w:rPr>
          <w:bCs/>
          <w:sz w:val="28"/>
          <w:szCs w:val="28"/>
          <w:lang w:val="uk-UA"/>
        </w:rPr>
        <w:t>1</w:t>
      </w:r>
      <w:r w:rsidR="00C04D4C">
        <w:rPr>
          <w:bCs/>
          <w:sz w:val="28"/>
          <w:szCs w:val="28"/>
          <w:lang w:val="uk-UA"/>
        </w:rPr>
        <w:t>6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937FDD">
        <w:rPr>
          <w:sz w:val="28"/>
          <w:szCs w:val="28"/>
          <w:lang w:val="uk-UA"/>
        </w:rPr>
        <w:t>7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C80BBA">
        <w:rPr>
          <w:sz w:val="28"/>
          <w:szCs w:val="28"/>
          <w:lang w:val="uk-UA"/>
        </w:rPr>
        <w:t xml:space="preserve"> 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 депутат</w:t>
      </w:r>
      <w:r w:rsidR="00C04D4C">
        <w:rPr>
          <w:sz w:val="28"/>
          <w:szCs w:val="28"/>
          <w:lang w:val="uk-UA"/>
        </w:rPr>
        <w:t>ом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C04D4C">
        <w:rPr>
          <w:sz w:val="28"/>
          <w:szCs w:val="28"/>
          <w:lang w:val="uk-UA"/>
        </w:rPr>
        <w:t xml:space="preserve">Бабієм </w:t>
      </w:r>
      <w:r w:rsidR="00937FDD">
        <w:rPr>
          <w:sz w:val="28"/>
          <w:szCs w:val="28"/>
          <w:lang w:val="uk-UA"/>
        </w:rPr>
        <w:t>Р</w:t>
      </w:r>
      <w:r w:rsidR="00751BEF">
        <w:rPr>
          <w:sz w:val="28"/>
          <w:szCs w:val="28"/>
          <w:lang w:val="uk-UA"/>
        </w:rPr>
        <w:t>.</w:t>
      </w:r>
      <w:r w:rsidR="00C04D4C">
        <w:rPr>
          <w:sz w:val="28"/>
          <w:szCs w:val="28"/>
          <w:lang w:val="uk-UA"/>
        </w:rPr>
        <w:t>В.</w:t>
      </w:r>
    </w:p>
    <w:p w:rsidR="00013079" w:rsidRDefault="00751BEF" w:rsidP="00F02DA5">
      <w:pPr>
        <w:pStyle w:val="a7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0AE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</w:t>
      </w:r>
      <w:proofErr w:type="spellStart"/>
      <w:r w:rsidR="0016326B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16326B">
        <w:rPr>
          <w:rFonts w:ascii="Times New Roman" w:hAnsi="Times New Roman" w:cs="Times New Roman"/>
          <w:sz w:val="28"/>
          <w:szCs w:val="28"/>
        </w:rPr>
        <w:t xml:space="preserve"> зміни до </w:t>
      </w:r>
      <w:r w:rsidR="00E5027F" w:rsidRPr="00E5027F">
        <w:rPr>
          <w:rFonts w:ascii="Times New Roman" w:hAnsi="Times New Roman" w:cs="Times New Roman"/>
          <w:sz w:val="28"/>
          <w:szCs w:val="28"/>
        </w:rPr>
        <w:t>процедур</w:t>
      </w:r>
      <w:r w:rsidR="00E5027F">
        <w:rPr>
          <w:rFonts w:ascii="Times New Roman" w:hAnsi="Times New Roman" w:cs="Times New Roman"/>
          <w:sz w:val="28"/>
          <w:szCs w:val="28"/>
        </w:rPr>
        <w:t>и</w:t>
      </w:r>
      <w:r w:rsidR="00E5027F" w:rsidRPr="00E5027F">
        <w:rPr>
          <w:rFonts w:ascii="Times New Roman" w:hAnsi="Times New Roman" w:cs="Times New Roman"/>
          <w:sz w:val="28"/>
          <w:szCs w:val="28"/>
        </w:rPr>
        <w:t xml:space="preserve"> кваліфікаційного оцінювання суддів</w:t>
      </w:r>
      <w:r w:rsidR="0018712F">
        <w:rPr>
          <w:rFonts w:ascii="Times New Roman" w:hAnsi="Times New Roman" w:cs="Times New Roman"/>
          <w:sz w:val="28"/>
          <w:szCs w:val="28"/>
        </w:rPr>
        <w:t>, зокрема</w:t>
      </w:r>
      <w:r w:rsidR="00E5027F">
        <w:rPr>
          <w:rFonts w:ascii="Times New Roman" w:hAnsi="Times New Roman" w:cs="Times New Roman"/>
          <w:sz w:val="28"/>
          <w:szCs w:val="28"/>
        </w:rPr>
        <w:t>,</w:t>
      </w:r>
      <w:r w:rsidR="0016326B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>передбачивши</w:t>
      </w:r>
      <w:r w:rsidR="00E5027F">
        <w:rPr>
          <w:rFonts w:ascii="Times New Roman" w:hAnsi="Times New Roman" w:cs="Times New Roman"/>
          <w:sz w:val="28"/>
          <w:szCs w:val="28"/>
        </w:rPr>
        <w:t xml:space="preserve">: </w:t>
      </w:r>
      <w:r w:rsidR="00E5027F" w:rsidRPr="00E5027F">
        <w:rPr>
          <w:rFonts w:ascii="Times New Roman" w:hAnsi="Times New Roman" w:cs="Times New Roman"/>
          <w:sz w:val="28"/>
          <w:szCs w:val="28"/>
        </w:rPr>
        <w:t>автоматичне (без ухвалення Вищою радою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 xml:space="preserve">правосуддя </w:t>
      </w:r>
      <w:r w:rsidR="00F02DA5">
        <w:rPr>
          <w:rFonts w:ascii="Times New Roman" w:hAnsi="Times New Roman" w:cs="Times New Roman"/>
          <w:sz w:val="28"/>
          <w:szCs w:val="28"/>
        </w:rPr>
        <w:t xml:space="preserve">(далі - ВРП) </w:t>
      </w:r>
      <w:r w:rsidR="00E5027F" w:rsidRPr="00E5027F">
        <w:rPr>
          <w:rFonts w:ascii="Times New Roman" w:hAnsi="Times New Roman" w:cs="Times New Roman"/>
          <w:sz w:val="28"/>
          <w:szCs w:val="28"/>
        </w:rPr>
        <w:t>окремого рішення) тимчасове відсторонення суддів, щодо яких наявне рішення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>про невідповідність судді займаній посаді, до дня ухвалення Вищою кваліфікаційною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>комісією суддів України рішення про відповідність судді займаній посаді або до дня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 xml:space="preserve">звільнення судді з посади; </w:t>
      </w:r>
      <w:r w:rsidR="00E5027F">
        <w:rPr>
          <w:rFonts w:ascii="Times New Roman" w:hAnsi="Times New Roman" w:cs="Times New Roman"/>
          <w:sz w:val="28"/>
          <w:szCs w:val="28"/>
        </w:rPr>
        <w:t xml:space="preserve">можливість </w:t>
      </w:r>
      <w:r w:rsidR="00E5027F" w:rsidRPr="00E5027F">
        <w:rPr>
          <w:rFonts w:ascii="Times New Roman" w:hAnsi="Times New Roman" w:cs="Times New Roman"/>
          <w:sz w:val="28"/>
          <w:szCs w:val="28"/>
        </w:rPr>
        <w:t>проведення повторного оцінювання відповідності судді займаній посаді</w:t>
      </w:r>
      <w:r w:rsidR="00E5027F">
        <w:rPr>
          <w:rFonts w:ascii="Times New Roman" w:hAnsi="Times New Roman" w:cs="Times New Roman"/>
          <w:sz w:val="28"/>
          <w:szCs w:val="28"/>
        </w:rPr>
        <w:t xml:space="preserve"> на </w:t>
      </w:r>
      <w:r w:rsidR="00E5027F" w:rsidRPr="00E5027F">
        <w:rPr>
          <w:rFonts w:ascii="Times New Roman" w:hAnsi="Times New Roman" w:cs="Times New Roman"/>
          <w:sz w:val="28"/>
          <w:szCs w:val="28"/>
        </w:rPr>
        <w:t>підстав</w:t>
      </w:r>
      <w:r w:rsidR="00E5027F">
        <w:rPr>
          <w:rFonts w:ascii="Times New Roman" w:hAnsi="Times New Roman" w:cs="Times New Roman"/>
          <w:sz w:val="28"/>
          <w:szCs w:val="28"/>
        </w:rPr>
        <w:t>і</w:t>
      </w:r>
      <w:r w:rsidR="00E5027F" w:rsidRPr="00E5027F">
        <w:rPr>
          <w:rFonts w:ascii="Times New Roman" w:hAnsi="Times New Roman" w:cs="Times New Roman"/>
          <w:sz w:val="28"/>
          <w:szCs w:val="28"/>
        </w:rPr>
        <w:t xml:space="preserve"> рішення ВРП про відмову у задоволенні рекомендації Вищої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>кваліфікаційної комісії суддів України про звільнення з посади судді на підставі підпункту 4</w:t>
      </w:r>
      <w:r w:rsidR="00E5027F">
        <w:rPr>
          <w:rFonts w:ascii="Times New Roman" w:hAnsi="Times New Roman" w:cs="Times New Roman"/>
          <w:sz w:val="28"/>
          <w:szCs w:val="28"/>
        </w:rPr>
        <w:t xml:space="preserve"> </w:t>
      </w:r>
      <w:r w:rsidR="00E5027F" w:rsidRPr="00E5027F">
        <w:rPr>
          <w:rFonts w:ascii="Times New Roman" w:hAnsi="Times New Roman" w:cs="Times New Roman"/>
          <w:sz w:val="28"/>
          <w:szCs w:val="28"/>
        </w:rPr>
        <w:t>пункту 16-1 розділу XV «Перехідні положення» Конституції України</w:t>
      </w:r>
      <w:r w:rsidR="00E502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3079" w:rsidRDefault="0018712F" w:rsidP="000463B9">
      <w:pPr>
        <w:pStyle w:val="a7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цьому, </w:t>
      </w:r>
      <w:r w:rsidR="00013079" w:rsidRPr="0018712F">
        <w:rPr>
          <w:rFonts w:ascii="Times New Roman" w:hAnsi="Times New Roman" w:cs="Times New Roman"/>
          <w:sz w:val="28"/>
          <w:szCs w:val="28"/>
        </w:rPr>
        <w:t xml:space="preserve">частину </w:t>
      </w:r>
      <w:r w:rsidR="00013079">
        <w:rPr>
          <w:rFonts w:ascii="Times New Roman" w:hAnsi="Times New Roman" w:cs="Times New Roman"/>
          <w:sz w:val="28"/>
          <w:szCs w:val="28"/>
        </w:rPr>
        <w:t>десяту</w:t>
      </w:r>
      <w:r w:rsidR="00013079" w:rsidRPr="0018712F">
        <w:rPr>
          <w:rFonts w:ascii="Times New Roman" w:hAnsi="Times New Roman" w:cs="Times New Roman"/>
          <w:sz w:val="28"/>
          <w:szCs w:val="28"/>
        </w:rPr>
        <w:t xml:space="preserve"> статті</w:t>
      </w:r>
      <w:r w:rsidR="00013079">
        <w:rPr>
          <w:rFonts w:ascii="Times New Roman" w:hAnsi="Times New Roman" w:cs="Times New Roman"/>
          <w:sz w:val="28"/>
          <w:szCs w:val="28"/>
        </w:rPr>
        <w:t> </w:t>
      </w:r>
      <w:r w:rsidR="00013079" w:rsidRPr="0018712F">
        <w:rPr>
          <w:rFonts w:ascii="Times New Roman" w:hAnsi="Times New Roman" w:cs="Times New Roman"/>
          <w:sz w:val="28"/>
          <w:szCs w:val="28"/>
        </w:rPr>
        <w:t xml:space="preserve">135 </w:t>
      </w:r>
      <w:r w:rsidR="00013079" w:rsidRPr="00013079">
        <w:rPr>
          <w:rFonts w:ascii="Times New Roman" w:hAnsi="Times New Roman" w:cs="Times New Roman"/>
          <w:sz w:val="28"/>
          <w:szCs w:val="28"/>
        </w:rPr>
        <w:t xml:space="preserve">Закону України "Про судоустрій і статус суддів" </w:t>
      </w:r>
      <w:r w:rsidR="00013079">
        <w:rPr>
          <w:rFonts w:ascii="Times New Roman" w:hAnsi="Times New Roman" w:cs="Times New Roman"/>
          <w:sz w:val="28"/>
          <w:szCs w:val="28"/>
        </w:rPr>
        <w:t>доповнено положенням згідно з яким</w:t>
      </w:r>
      <w:r w:rsidR="00C04D4C" w:rsidRPr="00C04D4C">
        <w:rPr>
          <w:rFonts w:ascii="Times New Roman" w:hAnsi="Times New Roman" w:cs="Times New Roman"/>
          <w:sz w:val="28"/>
          <w:szCs w:val="28"/>
        </w:rPr>
        <w:t>, базовий розмір посадового окладу судді, який тимчасово відсторонений від здійснення правосуддя, становить 5 прожиткових мінімумів для працездатних осіб, розмір якого встановле</w:t>
      </w:r>
      <w:r w:rsidR="00013079">
        <w:rPr>
          <w:rFonts w:ascii="Times New Roman" w:hAnsi="Times New Roman" w:cs="Times New Roman"/>
          <w:sz w:val="28"/>
          <w:szCs w:val="28"/>
        </w:rPr>
        <w:t>но на 1 січня календарного року.</w:t>
      </w:r>
    </w:p>
    <w:p w:rsidR="00013079" w:rsidRPr="000463B9" w:rsidRDefault="00013079" w:rsidP="000463B9">
      <w:pPr>
        <w:pStyle w:val="a7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Слід зазначити, що </w:t>
      </w:r>
      <w:r w:rsidR="000463B9">
        <w:rPr>
          <w:rFonts w:ascii="Times New Roman" w:hAnsi="Times New Roman" w:cs="Times New Roman"/>
          <w:sz w:val="28"/>
          <w:szCs w:val="28"/>
        </w:rPr>
        <w:t xml:space="preserve">судді </w:t>
      </w:r>
      <w:r w:rsidR="000463B9" w:rsidRPr="000463B9">
        <w:rPr>
          <w:rFonts w:ascii="Times New Roman" w:hAnsi="Times New Roman" w:cs="Times New Roman"/>
          <w:sz w:val="28"/>
          <w:szCs w:val="28"/>
        </w:rPr>
        <w:t>з дня зарахування його до штату відповідного суду</w:t>
      </w:r>
      <w:r w:rsidR="000463B9">
        <w:rPr>
          <w:rFonts w:ascii="Times New Roman" w:hAnsi="Times New Roman" w:cs="Times New Roman"/>
          <w:sz w:val="28"/>
          <w:szCs w:val="28"/>
        </w:rPr>
        <w:t xml:space="preserve"> виплачується </w:t>
      </w:r>
      <w:r>
        <w:rPr>
          <w:rFonts w:ascii="Times New Roman" w:hAnsi="Times New Roman" w:cs="Times New Roman"/>
          <w:sz w:val="28"/>
          <w:szCs w:val="28"/>
        </w:rPr>
        <w:t xml:space="preserve">базовий </w:t>
      </w:r>
      <w:r w:rsidRPr="000463B9">
        <w:rPr>
          <w:rFonts w:ascii="Times New Roman" w:hAnsi="Times New Roman" w:cs="Times New Roman"/>
          <w:sz w:val="28"/>
          <w:szCs w:val="28"/>
        </w:rPr>
        <w:t xml:space="preserve">розмір посадового окладу судді </w:t>
      </w:r>
      <w:r w:rsidR="000463B9" w:rsidRPr="000463B9">
        <w:rPr>
          <w:rFonts w:ascii="Times New Roman" w:hAnsi="Times New Roman" w:cs="Times New Roman"/>
          <w:sz w:val="28"/>
          <w:szCs w:val="28"/>
        </w:rPr>
        <w:t xml:space="preserve">від </w:t>
      </w:r>
      <w:r w:rsidRPr="000463B9">
        <w:rPr>
          <w:rFonts w:ascii="Times New Roman" w:hAnsi="Times New Roman" w:cs="Times New Roman"/>
          <w:sz w:val="28"/>
          <w:szCs w:val="28"/>
        </w:rPr>
        <w:t>30</w:t>
      </w:r>
      <w:r w:rsidR="000463B9" w:rsidRPr="000463B9">
        <w:rPr>
          <w:rFonts w:ascii="Times New Roman" w:hAnsi="Times New Roman" w:cs="Times New Roman"/>
          <w:sz w:val="28"/>
          <w:szCs w:val="28"/>
        </w:rPr>
        <w:t xml:space="preserve"> до 75</w:t>
      </w:r>
      <w:r w:rsidRPr="000463B9">
        <w:rPr>
          <w:rFonts w:ascii="Times New Roman" w:hAnsi="Times New Roman" w:cs="Times New Roman"/>
          <w:sz w:val="28"/>
          <w:szCs w:val="28"/>
        </w:rPr>
        <w:t xml:space="preserve"> прожиткових мінімумів для працездатних осіб, розмір якого встановлено на 1</w:t>
      </w:r>
      <w:r w:rsidR="000463B9">
        <w:rPr>
          <w:rFonts w:ascii="Times New Roman" w:hAnsi="Times New Roman" w:cs="Times New Roman"/>
          <w:sz w:val="28"/>
          <w:szCs w:val="28"/>
        </w:rPr>
        <w:t> </w:t>
      </w:r>
      <w:r w:rsidRPr="000463B9">
        <w:rPr>
          <w:rFonts w:ascii="Times New Roman" w:hAnsi="Times New Roman" w:cs="Times New Roman"/>
          <w:sz w:val="28"/>
          <w:szCs w:val="28"/>
        </w:rPr>
        <w:t>січня календарного року</w:t>
      </w:r>
      <w:r w:rsidR="000463B9">
        <w:rPr>
          <w:rFonts w:ascii="Times New Roman" w:hAnsi="Times New Roman" w:cs="Times New Roman"/>
          <w:sz w:val="28"/>
          <w:szCs w:val="28"/>
        </w:rPr>
        <w:t>.</w:t>
      </w:r>
    </w:p>
    <w:p w:rsidR="008258E6" w:rsidRDefault="007921F3" w:rsidP="00622856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матиме </w:t>
      </w:r>
      <w:r w:rsidRPr="00B85FA3">
        <w:rPr>
          <w:sz w:val="28"/>
          <w:lang w:val="uk-UA"/>
        </w:rPr>
        <w:t xml:space="preserve">вплив на </w:t>
      </w:r>
      <w:r>
        <w:rPr>
          <w:sz w:val="28"/>
          <w:lang w:val="uk-UA"/>
        </w:rPr>
        <w:t>показники державного бюджету</w:t>
      </w:r>
      <w:r w:rsidRPr="007921F3">
        <w:rPr>
          <w:sz w:val="28"/>
          <w:szCs w:val="28"/>
          <w:lang w:val="uk-UA"/>
        </w:rPr>
        <w:t xml:space="preserve"> і, зокрема,</w:t>
      </w:r>
      <w:r w:rsidRPr="007921F3">
        <w:rPr>
          <w:bCs/>
          <w:sz w:val="28"/>
          <w:szCs w:val="28"/>
          <w:lang w:val="uk-UA"/>
        </w:rPr>
        <w:t xml:space="preserve"> </w:t>
      </w:r>
      <w:r w:rsidR="000463B9">
        <w:rPr>
          <w:bCs/>
          <w:sz w:val="28"/>
          <w:szCs w:val="28"/>
          <w:lang w:val="uk-UA"/>
        </w:rPr>
        <w:t xml:space="preserve">не потребує додаткових видатків державного бюджету. Водночас зазначається, що </w:t>
      </w:r>
      <w:r w:rsidR="000463B9" w:rsidRPr="000463B9">
        <w:rPr>
          <w:bCs/>
          <w:sz w:val="28"/>
          <w:szCs w:val="28"/>
          <w:lang w:val="uk-UA"/>
        </w:rPr>
        <w:t>зменшення базового розміру посадового окладу судді, який тимчасово</w:t>
      </w:r>
      <w:r w:rsidR="000463B9">
        <w:rPr>
          <w:bCs/>
          <w:sz w:val="28"/>
          <w:szCs w:val="28"/>
          <w:lang w:val="uk-UA"/>
        </w:rPr>
        <w:t xml:space="preserve"> </w:t>
      </w:r>
      <w:r w:rsidR="000463B9" w:rsidRPr="000463B9">
        <w:rPr>
          <w:bCs/>
          <w:sz w:val="28"/>
          <w:szCs w:val="28"/>
          <w:lang w:val="uk-UA"/>
        </w:rPr>
        <w:t>відсторонений від здійснення правосуддя до 5 прожиткових мінімумів для працездатних</w:t>
      </w:r>
      <w:r w:rsidR="000463B9">
        <w:rPr>
          <w:bCs/>
          <w:sz w:val="28"/>
          <w:szCs w:val="28"/>
          <w:lang w:val="uk-UA"/>
        </w:rPr>
        <w:t xml:space="preserve"> </w:t>
      </w:r>
      <w:r w:rsidR="000463B9" w:rsidRPr="000463B9">
        <w:rPr>
          <w:bCs/>
          <w:sz w:val="28"/>
          <w:szCs w:val="28"/>
          <w:lang w:val="uk-UA"/>
        </w:rPr>
        <w:t xml:space="preserve">осіб сприятиме </w:t>
      </w:r>
      <w:r w:rsidR="000463B9" w:rsidRPr="000463B9">
        <w:rPr>
          <w:bCs/>
          <w:sz w:val="28"/>
          <w:szCs w:val="28"/>
          <w:lang w:val="uk-UA"/>
        </w:rPr>
        <w:lastRenderedPageBreak/>
        <w:t xml:space="preserve">економії видатків на </w:t>
      </w:r>
      <w:r w:rsidR="000463B9">
        <w:rPr>
          <w:bCs/>
          <w:sz w:val="28"/>
          <w:szCs w:val="28"/>
          <w:lang w:val="uk-UA"/>
        </w:rPr>
        <w:t xml:space="preserve">здійснення виплати </w:t>
      </w:r>
      <w:r w:rsidR="000463B9" w:rsidRPr="000463B9">
        <w:rPr>
          <w:bCs/>
          <w:sz w:val="28"/>
          <w:szCs w:val="28"/>
          <w:lang w:val="uk-UA"/>
        </w:rPr>
        <w:t>суддівськ</w:t>
      </w:r>
      <w:r w:rsidR="000463B9">
        <w:rPr>
          <w:bCs/>
          <w:sz w:val="28"/>
          <w:szCs w:val="28"/>
          <w:lang w:val="uk-UA"/>
        </w:rPr>
        <w:t xml:space="preserve">ої </w:t>
      </w:r>
      <w:r w:rsidR="000463B9" w:rsidRPr="000463B9">
        <w:rPr>
          <w:bCs/>
          <w:sz w:val="28"/>
          <w:szCs w:val="28"/>
          <w:lang w:val="uk-UA"/>
        </w:rPr>
        <w:t>винагород</w:t>
      </w:r>
      <w:r w:rsidR="000463B9">
        <w:rPr>
          <w:bCs/>
          <w:sz w:val="28"/>
          <w:szCs w:val="28"/>
          <w:lang w:val="uk-UA"/>
        </w:rPr>
        <w:t>и</w:t>
      </w:r>
      <w:r w:rsidR="000463B9" w:rsidRPr="000463B9">
        <w:rPr>
          <w:bCs/>
          <w:sz w:val="28"/>
          <w:szCs w:val="28"/>
          <w:lang w:val="uk-UA"/>
        </w:rPr>
        <w:t xml:space="preserve"> (щонайменше 90 тис. грн на</w:t>
      </w:r>
      <w:r w:rsidR="008258E6">
        <w:rPr>
          <w:bCs/>
          <w:sz w:val="28"/>
          <w:szCs w:val="28"/>
          <w:lang w:val="uk-UA"/>
        </w:rPr>
        <w:t xml:space="preserve"> </w:t>
      </w:r>
      <w:r w:rsidR="000463B9" w:rsidRPr="000463B9">
        <w:rPr>
          <w:bCs/>
          <w:sz w:val="28"/>
          <w:szCs w:val="28"/>
          <w:lang w:val="uk-UA"/>
        </w:rPr>
        <w:t>місяць за кожний випадок тимчасового відсторонення судді</w:t>
      </w:r>
      <w:r w:rsidR="008258E6">
        <w:rPr>
          <w:bCs/>
          <w:sz w:val="28"/>
          <w:szCs w:val="28"/>
          <w:lang w:val="uk-UA"/>
        </w:rPr>
        <w:t>).</w:t>
      </w:r>
    </w:p>
    <w:p w:rsidR="001E6C3E" w:rsidRPr="00593BC6" w:rsidRDefault="00A513F6" w:rsidP="00622856">
      <w:pPr>
        <w:ind w:firstLine="709"/>
        <w:jc w:val="both"/>
        <w:rPr>
          <w:bCs/>
          <w:sz w:val="28"/>
          <w:szCs w:val="28"/>
          <w:lang w:val="uk-UA"/>
        </w:rPr>
      </w:pPr>
      <w:r w:rsidRPr="001E6C3E">
        <w:rPr>
          <w:bCs/>
          <w:sz w:val="28"/>
          <w:szCs w:val="28"/>
          <w:lang w:val="uk-UA"/>
        </w:rPr>
        <w:t xml:space="preserve">Зважаючи на положення законопроекту </w:t>
      </w:r>
      <w:r w:rsidR="001E6C3E" w:rsidRPr="001E6C3E">
        <w:rPr>
          <w:bCs/>
          <w:sz w:val="28"/>
          <w:szCs w:val="28"/>
          <w:lang w:val="uk-UA"/>
        </w:rPr>
        <w:t>розробнику відповідно до вимог статті 27 Бюджетного кодексу України та статті 91 Регламенту Верховної Ради України, належить надати до законопроекту фінансово-економічні обґрунтування (розрахунки), проте відповідні матеріали відсутні.</w:t>
      </w:r>
    </w:p>
    <w:p w:rsidR="004C0202" w:rsidRDefault="002464B4" w:rsidP="001E6C3E">
      <w:pPr>
        <w:ind w:firstLine="709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1E6C3E">
        <w:rPr>
          <w:bCs/>
          <w:sz w:val="28"/>
          <w:szCs w:val="28"/>
          <w:lang w:val="uk-UA"/>
        </w:rPr>
        <w:t>підсум</w:t>
      </w:r>
      <w:r w:rsidRPr="00B353EF">
        <w:rPr>
          <w:bCs/>
          <w:sz w:val="28"/>
          <w:szCs w:val="28"/>
          <w:lang w:val="uk-UA"/>
        </w:rPr>
        <w:t xml:space="preserve">ками розгляду Комітет прийняв рішення, що проект Закону України про </w:t>
      </w:r>
      <w:r w:rsidR="008258E6" w:rsidRPr="008258E6">
        <w:rPr>
          <w:sz w:val="28"/>
          <w:szCs w:val="28"/>
          <w:lang w:val="uk-UA"/>
        </w:rPr>
        <w:t>внесення змін до Закону України "Про судоустрій і статус суддів" щодо усунення прогалин законодавства у процедурі кваліфікаційного оцінювання суддів (реєстр. № 5794 від 16.07.2021 р.), поданий народним депутатом України Бабієм Р.В.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4C0202" w:rsidRPr="00EE55A8">
        <w:rPr>
          <w:bCs/>
          <w:sz w:val="28"/>
          <w:szCs w:val="28"/>
          <w:lang w:val="uk-UA"/>
        </w:rPr>
        <w:t>має вплив на показники бюджету</w:t>
      </w:r>
      <w:r w:rsidR="000C3FAC">
        <w:rPr>
          <w:bCs/>
          <w:sz w:val="28"/>
          <w:szCs w:val="28"/>
          <w:lang w:val="uk-UA"/>
        </w:rPr>
        <w:t xml:space="preserve"> </w:t>
      </w:r>
      <w:r w:rsidR="000C3FAC" w:rsidRPr="000C3FAC">
        <w:rPr>
          <w:bCs/>
          <w:i/>
          <w:sz w:val="28"/>
          <w:szCs w:val="28"/>
          <w:lang w:val="uk-UA"/>
        </w:rPr>
        <w:t>(</w:t>
      </w:r>
      <w:r w:rsidR="00F02DA5">
        <w:rPr>
          <w:bCs/>
          <w:i/>
          <w:sz w:val="28"/>
          <w:szCs w:val="28"/>
          <w:lang w:val="uk-UA"/>
        </w:rPr>
        <w:t>оптимізує</w:t>
      </w:r>
      <w:r w:rsidR="006A3637" w:rsidRPr="006A3637">
        <w:rPr>
          <w:bCs/>
          <w:i/>
          <w:sz w:val="28"/>
          <w:szCs w:val="28"/>
          <w:lang w:val="uk-UA"/>
        </w:rPr>
        <w:t xml:space="preserve"> видатки державного бюджету на забезпечення діяльності органів судової влади</w:t>
      </w:r>
      <w:r w:rsidR="006A3637">
        <w:rPr>
          <w:bCs/>
          <w:i/>
          <w:sz w:val="28"/>
          <w:szCs w:val="28"/>
          <w:lang w:val="uk-UA"/>
        </w:rPr>
        <w:t xml:space="preserve"> </w:t>
      </w:r>
      <w:r w:rsidR="00F02DA5">
        <w:rPr>
          <w:bCs/>
          <w:i/>
          <w:sz w:val="28"/>
          <w:szCs w:val="28"/>
          <w:lang w:val="uk-UA"/>
        </w:rPr>
        <w:t>за умови тимчасового відсторонення судді від здійснення правосуддя</w:t>
      </w:r>
      <w:r w:rsidR="000C3FAC" w:rsidRPr="000C3FAC">
        <w:rPr>
          <w:bCs/>
          <w:i/>
          <w:sz w:val="28"/>
          <w:szCs w:val="28"/>
          <w:lang w:val="uk-UA"/>
        </w:rPr>
        <w:t>)</w:t>
      </w:r>
      <w:r w:rsidR="004C0202" w:rsidRPr="00EE55A8">
        <w:rPr>
          <w:bCs/>
          <w:i/>
          <w:sz w:val="28"/>
          <w:szCs w:val="28"/>
          <w:lang w:val="uk-UA"/>
        </w:rPr>
        <w:t>.</w:t>
      </w:r>
      <w:r w:rsidR="004C0202" w:rsidRPr="00EE55A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4C0202" w:rsidRPr="00EE55A8" w:rsidRDefault="004C0202" w:rsidP="004C0202">
      <w:pPr>
        <w:spacing w:before="120"/>
        <w:ind w:firstLine="709"/>
        <w:jc w:val="both"/>
        <w:rPr>
          <w:bCs/>
          <w:sz w:val="28"/>
          <w:szCs w:val="28"/>
          <w:lang w:val="uk-UA"/>
        </w:rPr>
      </w:pPr>
    </w:p>
    <w:p w:rsidR="00463D11" w:rsidRPr="004C0202" w:rsidRDefault="00463D11" w:rsidP="004C0202">
      <w:pPr>
        <w:spacing w:before="120"/>
        <w:ind w:firstLine="709"/>
        <w:jc w:val="both"/>
        <w:rPr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A513F6">
      <w:pgSz w:w="11906" w:h="16838"/>
      <w:pgMar w:top="1008" w:right="849" w:bottom="567" w:left="156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3079"/>
    <w:rsid w:val="00037D69"/>
    <w:rsid w:val="000463B9"/>
    <w:rsid w:val="000568F1"/>
    <w:rsid w:val="00080344"/>
    <w:rsid w:val="00091F2E"/>
    <w:rsid w:val="000C3FAC"/>
    <w:rsid w:val="000C4FEC"/>
    <w:rsid w:val="000C68CE"/>
    <w:rsid w:val="000E608A"/>
    <w:rsid w:val="00103910"/>
    <w:rsid w:val="00124E2E"/>
    <w:rsid w:val="00145331"/>
    <w:rsid w:val="00153339"/>
    <w:rsid w:val="00153F2D"/>
    <w:rsid w:val="00154FE7"/>
    <w:rsid w:val="0016228C"/>
    <w:rsid w:val="0016326B"/>
    <w:rsid w:val="00185C32"/>
    <w:rsid w:val="0018610F"/>
    <w:rsid w:val="0018712F"/>
    <w:rsid w:val="001B0F71"/>
    <w:rsid w:val="001D6DE4"/>
    <w:rsid w:val="001E0E0E"/>
    <w:rsid w:val="001E506D"/>
    <w:rsid w:val="001E52A9"/>
    <w:rsid w:val="001E6C3E"/>
    <w:rsid w:val="001F3922"/>
    <w:rsid w:val="00206631"/>
    <w:rsid w:val="002113E2"/>
    <w:rsid w:val="002464B4"/>
    <w:rsid w:val="00254614"/>
    <w:rsid w:val="00254F95"/>
    <w:rsid w:val="00256798"/>
    <w:rsid w:val="00260F6A"/>
    <w:rsid w:val="00280711"/>
    <w:rsid w:val="00293390"/>
    <w:rsid w:val="002A3E60"/>
    <w:rsid w:val="002B164B"/>
    <w:rsid w:val="002C28DB"/>
    <w:rsid w:val="002C3DCF"/>
    <w:rsid w:val="0030088B"/>
    <w:rsid w:val="003019ED"/>
    <w:rsid w:val="003038D2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16AAA"/>
    <w:rsid w:val="00426557"/>
    <w:rsid w:val="00462FDB"/>
    <w:rsid w:val="00463D11"/>
    <w:rsid w:val="00497800"/>
    <w:rsid w:val="004C0202"/>
    <w:rsid w:val="004C31AC"/>
    <w:rsid w:val="004D275E"/>
    <w:rsid w:val="004E4BBA"/>
    <w:rsid w:val="004E74DA"/>
    <w:rsid w:val="00512A7D"/>
    <w:rsid w:val="00572ACE"/>
    <w:rsid w:val="0058212C"/>
    <w:rsid w:val="00593BC6"/>
    <w:rsid w:val="005A2665"/>
    <w:rsid w:val="005D1B07"/>
    <w:rsid w:val="005D6584"/>
    <w:rsid w:val="005E6CCC"/>
    <w:rsid w:val="00606635"/>
    <w:rsid w:val="006172FF"/>
    <w:rsid w:val="00622856"/>
    <w:rsid w:val="00626ECF"/>
    <w:rsid w:val="006411E9"/>
    <w:rsid w:val="0065411B"/>
    <w:rsid w:val="006740EB"/>
    <w:rsid w:val="00681A19"/>
    <w:rsid w:val="006A263D"/>
    <w:rsid w:val="006A3637"/>
    <w:rsid w:val="006A4BA1"/>
    <w:rsid w:val="006B2522"/>
    <w:rsid w:val="006C5A90"/>
    <w:rsid w:val="006D2BB1"/>
    <w:rsid w:val="006E1CD8"/>
    <w:rsid w:val="0072274A"/>
    <w:rsid w:val="00744521"/>
    <w:rsid w:val="00751BEF"/>
    <w:rsid w:val="00785A78"/>
    <w:rsid w:val="0078779F"/>
    <w:rsid w:val="007921F3"/>
    <w:rsid w:val="007A44C2"/>
    <w:rsid w:val="007A6BC4"/>
    <w:rsid w:val="007A72CF"/>
    <w:rsid w:val="007C3230"/>
    <w:rsid w:val="007C5036"/>
    <w:rsid w:val="007F26A8"/>
    <w:rsid w:val="007F3396"/>
    <w:rsid w:val="007F6EAF"/>
    <w:rsid w:val="008258E6"/>
    <w:rsid w:val="00830557"/>
    <w:rsid w:val="008323E0"/>
    <w:rsid w:val="00832B30"/>
    <w:rsid w:val="00881E69"/>
    <w:rsid w:val="00884D93"/>
    <w:rsid w:val="0088641E"/>
    <w:rsid w:val="008A55D2"/>
    <w:rsid w:val="008B0FDB"/>
    <w:rsid w:val="008C4AA2"/>
    <w:rsid w:val="008C63EE"/>
    <w:rsid w:val="008F20ED"/>
    <w:rsid w:val="009077CE"/>
    <w:rsid w:val="00932804"/>
    <w:rsid w:val="00935833"/>
    <w:rsid w:val="00937FDD"/>
    <w:rsid w:val="009570BE"/>
    <w:rsid w:val="00957FD4"/>
    <w:rsid w:val="00983E78"/>
    <w:rsid w:val="0098650C"/>
    <w:rsid w:val="009C176A"/>
    <w:rsid w:val="009C6B65"/>
    <w:rsid w:val="009E701E"/>
    <w:rsid w:val="009F1DF6"/>
    <w:rsid w:val="009F31FD"/>
    <w:rsid w:val="00A14C47"/>
    <w:rsid w:val="00A173FE"/>
    <w:rsid w:val="00A277BB"/>
    <w:rsid w:val="00A320AE"/>
    <w:rsid w:val="00A321C8"/>
    <w:rsid w:val="00A50163"/>
    <w:rsid w:val="00A513F6"/>
    <w:rsid w:val="00A8486F"/>
    <w:rsid w:val="00A932AD"/>
    <w:rsid w:val="00A97E9C"/>
    <w:rsid w:val="00AA67DD"/>
    <w:rsid w:val="00AB5676"/>
    <w:rsid w:val="00AB5E86"/>
    <w:rsid w:val="00AD3924"/>
    <w:rsid w:val="00AD602F"/>
    <w:rsid w:val="00AD796A"/>
    <w:rsid w:val="00AF0CE6"/>
    <w:rsid w:val="00AF292E"/>
    <w:rsid w:val="00AF5894"/>
    <w:rsid w:val="00B20A3A"/>
    <w:rsid w:val="00B33646"/>
    <w:rsid w:val="00B353EF"/>
    <w:rsid w:val="00B361A3"/>
    <w:rsid w:val="00B45316"/>
    <w:rsid w:val="00B82B39"/>
    <w:rsid w:val="00B85FA3"/>
    <w:rsid w:val="00B9314B"/>
    <w:rsid w:val="00B94642"/>
    <w:rsid w:val="00BB0305"/>
    <w:rsid w:val="00BB535C"/>
    <w:rsid w:val="00BE0BEA"/>
    <w:rsid w:val="00BE66CF"/>
    <w:rsid w:val="00BE6C14"/>
    <w:rsid w:val="00BF202B"/>
    <w:rsid w:val="00C04D4C"/>
    <w:rsid w:val="00C153D3"/>
    <w:rsid w:val="00C25445"/>
    <w:rsid w:val="00C567D8"/>
    <w:rsid w:val="00C80BBA"/>
    <w:rsid w:val="00C95E1D"/>
    <w:rsid w:val="00CA0A9D"/>
    <w:rsid w:val="00CA48B3"/>
    <w:rsid w:val="00CB324F"/>
    <w:rsid w:val="00CC2A36"/>
    <w:rsid w:val="00CD4147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D5D47"/>
    <w:rsid w:val="00DE1345"/>
    <w:rsid w:val="00DE769C"/>
    <w:rsid w:val="00E03D9E"/>
    <w:rsid w:val="00E0428A"/>
    <w:rsid w:val="00E12552"/>
    <w:rsid w:val="00E33281"/>
    <w:rsid w:val="00E5027F"/>
    <w:rsid w:val="00E55465"/>
    <w:rsid w:val="00E645AF"/>
    <w:rsid w:val="00E65A11"/>
    <w:rsid w:val="00E87A3C"/>
    <w:rsid w:val="00EA481A"/>
    <w:rsid w:val="00EA4AEE"/>
    <w:rsid w:val="00EC73C8"/>
    <w:rsid w:val="00ED619A"/>
    <w:rsid w:val="00EE1995"/>
    <w:rsid w:val="00EE39C9"/>
    <w:rsid w:val="00EF7CB9"/>
    <w:rsid w:val="00F02DA5"/>
    <w:rsid w:val="00F11092"/>
    <w:rsid w:val="00F16128"/>
    <w:rsid w:val="00F33F48"/>
    <w:rsid w:val="00F540F0"/>
    <w:rsid w:val="00F76C72"/>
    <w:rsid w:val="00FA09FF"/>
    <w:rsid w:val="00FA7C88"/>
    <w:rsid w:val="00FC2813"/>
    <w:rsid w:val="00FD341D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Нормальний текст"/>
    <w:basedOn w:val="a"/>
    <w:rsid w:val="00A320AE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2242</Words>
  <Characters>1279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2021-08-27T09:59:00Z</cp:lastPrinted>
  <dcterms:created xsi:type="dcterms:W3CDTF">2021-08-27T09:16:00Z</dcterms:created>
  <dcterms:modified xsi:type="dcterms:W3CDTF">2021-09-23T12:57:00Z</dcterms:modified>
</cp:coreProperties>
</file>