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C73F" w14:textId="77777777" w:rsidR="00F735AF" w:rsidRPr="00E20165" w:rsidRDefault="00F735AF" w:rsidP="00F735AF">
      <w:pPr>
        <w:spacing w:line="276" w:lineRule="auto"/>
        <w:jc w:val="right"/>
        <w:rPr>
          <w:rFonts w:eastAsia="Times New Roman"/>
          <w:spacing w:val="20"/>
          <w:lang w:eastAsia="ru-RU"/>
        </w:rPr>
      </w:pPr>
      <w:bookmarkStart w:id="0" w:name="_GoBack"/>
      <w:bookmarkEnd w:id="0"/>
      <w:r w:rsidRPr="00E20165">
        <w:rPr>
          <w:rFonts w:eastAsia="Times New Roman"/>
          <w:spacing w:val="20"/>
          <w:lang w:eastAsia="ru-RU"/>
        </w:rPr>
        <w:t>Проект</w:t>
      </w:r>
    </w:p>
    <w:p w14:paraId="4843A037" w14:textId="77777777" w:rsidR="00F735AF" w:rsidRDefault="00F735AF" w:rsidP="00F735AF">
      <w:pPr>
        <w:spacing w:line="276" w:lineRule="auto"/>
        <w:jc w:val="right"/>
        <w:rPr>
          <w:rFonts w:eastAsia="Times New Roman"/>
          <w:spacing w:val="20"/>
          <w:lang w:eastAsia="ru-RU"/>
        </w:rPr>
      </w:pPr>
      <w:r w:rsidRPr="00E20165">
        <w:rPr>
          <w:rFonts w:eastAsia="Times New Roman"/>
          <w:spacing w:val="20"/>
          <w:lang w:eastAsia="ru-RU"/>
        </w:rPr>
        <w:t>вноситься народними депутатами України</w:t>
      </w:r>
    </w:p>
    <w:p w14:paraId="65664022" w14:textId="1C14AF3B" w:rsidR="00F735AF" w:rsidRPr="00E20165" w:rsidRDefault="00F735AF" w:rsidP="00F735AF">
      <w:pPr>
        <w:spacing w:line="276" w:lineRule="auto"/>
        <w:jc w:val="right"/>
        <w:rPr>
          <w:rFonts w:eastAsia="Times New Roman"/>
          <w:spacing w:val="20"/>
          <w:lang w:eastAsia="ru-RU"/>
        </w:rPr>
      </w:pPr>
      <w:r>
        <w:rPr>
          <w:rFonts w:eastAsia="Times New Roman"/>
          <w:spacing w:val="20"/>
          <w:lang w:eastAsia="ru-RU"/>
        </w:rPr>
        <w:t>Потураєвим М.Р. та Кравчук Є.М.</w:t>
      </w:r>
    </w:p>
    <w:p w14:paraId="2EE679AF" w14:textId="6B9B54F9" w:rsidR="006E717F" w:rsidRPr="00F735AF" w:rsidRDefault="006E717F" w:rsidP="006E717F">
      <w:pPr>
        <w:jc w:val="right"/>
        <w:rPr>
          <w:b/>
          <w:bCs/>
          <w:i/>
          <w:iCs/>
          <w:color w:val="000000" w:themeColor="text1"/>
          <w:u w:val="single"/>
        </w:rPr>
      </w:pPr>
    </w:p>
    <w:p w14:paraId="5AD70245" w14:textId="77777777" w:rsidR="006E717F" w:rsidRDefault="006E717F" w:rsidP="006E717F">
      <w:pPr>
        <w:jc w:val="right"/>
        <w:rPr>
          <w:b/>
          <w:bCs/>
          <w:i/>
          <w:iCs/>
          <w:color w:val="000000" w:themeColor="text1"/>
          <w:u w:val="single"/>
        </w:rPr>
      </w:pPr>
    </w:p>
    <w:p w14:paraId="789FFFA9" w14:textId="77777777" w:rsidR="00F735AF" w:rsidRDefault="00F735AF" w:rsidP="006E717F">
      <w:pPr>
        <w:jc w:val="right"/>
        <w:rPr>
          <w:b/>
          <w:bCs/>
          <w:i/>
          <w:iCs/>
          <w:color w:val="000000" w:themeColor="text1"/>
          <w:u w:val="single"/>
        </w:rPr>
      </w:pPr>
    </w:p>
    <w:p w14:paraId="1914D90A" w14:textId="77777777" w:rsidR="00F735AF" w:rsidRDefault="00F735AF" w:rsidP="006E717F">
      <w:pPr>
        <w:jc w:val="right"/>
        <w:rPr>
          <w:b/>
          <w:bCs/>
          <w:i/>
          <w:iCs/>
          <w:color w:val="000000" w:themeColor="text1"/>
          <w:u w:val="single"/>
        </w:rPr>
      </w:pPr>
    </w:p>
    <w:p w14:paraId="2D1FF15A" w14:textId="77777777" w:rsidR="00F735AF" w:rsidRDefault="00F735AF" w:rsidP="006E717F">
      <w:pPr>
        <w:jc w:val="right"/>
        <w:rPr>
          <w:b/>
          <w:bCs/>
          <w:i/>
          <w:iCs/>
          <w:color w:val="000000" w:themeColor="text1"/>
          <w:u w:val="single"/>
        </w:rPr>
      </w:pPr>
    </w:p>
    <w:p w14:paraId="3D7AE662" w14:textId="77777777" w:rsidR="00F735AF" w:rsidRPr="00F735AF" w:rsidRDefault="00F735AF" w:rsidP="006E717F">
      <w:pPr>
        <w:jc w:val="right"/>
        <w:rPr>
          <w:b/>
          <w:bCs/>
          <w:i/>
          <w:iCs/>
          <w:color w:val="000000" w:themeColor="text1"/>
          <w:u w:val="single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F735AF" w:rsidRPr="00F735AF" w14:paraId="70687F10" w14:textId="77777777" w:rsidTr="00E065E6">
        <w:tc>
          <w:tcPr>
            <w:tcW w:w="0" w:type="auto"/>
            <w:hideMark/>
          </w:tcPr>
          <w:p w14:paraId="057EE6CA" w14:textId="75271D67" w:rsidR="006E717F" w:rsidRPr="00F735AF" w:rsidRDefault="006E717F" w:rsidP="00E065E6">
            <w:pPr>
              <w:spacing w:before="150" w:after="150"/>
              <w:ind w:left="450" w:right="45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E717F" w:rsidRPr="00F735AF" w14:paraId="60FFD721" w14:textId="77777777" w:rsidTr="00E065E6">
        <w:tc>
          <w:tcPr>
            <w:tcW w:w="0" w:type="auto"/>
            <w:hideMark/>
          </w:tcPr>
          <w:p w14:paraId="73DF850A" w14:textId="77777777" w:rsidR="006E717F" w:rsidRPr="00F735AF" w:rsidRDefault="006E717F" w:rsidP="00E065E6">
            <w:pPr>
              <w:ind w:left="450" w:right="450"/>
              <w:jc w:val="center"/>
              <w:rPr>
                <w:rFonts w:eastAsia="Times New Roman"/>
                <w:color w:val="000000" w:themeColor="text1"/>
                <w:lang w:eastAsia="uk-UA"/>
              </w:rPr>
            </w:pPr>
            <w:r w:rsidRPr="00F735AF">
              <w:rPr>
                <w:rFonts w:eastAsia="Times New Roman"/>
                <w:b/>
                <w:bCs/>
                <w:i/>
                <w:iCs/>
                <w:color w:val="000000" w:themeColor="text1"/>
                <w:spacing w:val="60"/>
                <w:lang w:eastAsia="uk-UA"/>
              </w:rPr>
              <w:t>ЗАКОН УКРАЇНИ</w:t>
            </w:r>
          </w:p>
        </w:tc>
      </w:tr>
    </w:tbl>
    <w:p w14:paraId="51ECE8A0" w14:textId="77777777" w:rsidR="006E717F" w:rsidRPr="00F735AF" w:rsidRDefault="006E717F" w:rsidP="006E717F">
      <w:pPr>
        <w:shd w:val="clear" w:color="auto" w:fill="FFFFFF"/>
        <w:ind w:left="450" w:right="450"/>
        <w:jc w:val="center"/>
        <w:rPr>
          <w:rFonts w:eastAsia="Times New Roman"/>
          <w:b/>
          <w:bCs/>
          <w:color w:val="000000" w:themeColor="text1"/>
          <w:lang w:eastAsia="uk-UA"/>
        </w:rPr>
      </w:pPr>
      <w:bookmarkStart w:id="1" w:name="n3"/>
      <w:bookmarkEnd w:id="1"/>
    </w:p>
    <w:p w14:paraId="08A52196" w14:textId="38290796" w:rsidR="006E717F" w:rsidRPr="00F735AF" w:rsidRDefault="006E717F" w:rsidP="00F735AF">
      <w:pPr>
        <w:shd w:val="clear" w:color="auto" w:fill="FFFFFF"/>
        <w:ind w:left="450" w:right="450"/>
        <w:jc w:val="center"/>
        <w:rPr>
          <w:rFonts w:eastAsia="Times New Roman"/>
          <w:b/>
          <w:bCs/>
          <w:color w:val="000000" w:themeColor="text1"/>
          <w:lang w:eastAsia="uk-UA"/>
        </w:rPr>
      </w:pPr>
      <w:bookmarkStart w:id="2" w:name="_Hlk75444671"/>
      <w:r w:rsidRPr="00F735AF">
        <w:rPr>
          <w:rFonts w:eastAsia="Times New Roman"/>
          <w:b/>
          <w:bCs/>
          <w:color w:val="000000" w:themeColor="text1"/>
          <w:lang w:eastAsia="uk-UA"/>
        </w:rPr>
        <w:t xml:space="preserve">Про внесення змін до деяких законів України </w:t>
      </w:r>
      <w:r w:rsidR="00F735AF" w:rsidRPr="00F735AF">
        <w:rPr>
          <w:rFonts w:eastAsia="Times New Roman"/>
          <w:b/>
          <w:bCs/>
          <w:color w:val="000000" w:themeColor="text1"/>
          <w:lang w:val="ru-RU" w:eastAsia="uk-UA"/>
        </w:rPr>
        <w:t xml:space="preserve"> </w:t>
      </w:r>
      <w:r w:rsidRPr="00F735AF">
        <w:rPr>
          <w:rFonts w:eastAsia="Times New Roman"/>
          <w:b/>
          <w:bCs/>
          <w:color w:val="000000" w:themeColor="text1"/>
          <w:lang w:eastAsia="uk-UA"/>
        </w:rPr>
        <w:t>щодо</w:t>
      </w:r>
      <w:r w:rsidR="00F735AF">
        <w:rPr>
          <w:rFonts w:eastAsia="Times New Roman"/>
          <w:b/>
          <w:bCs/>
          <w:color w:val="000000" w:themeColor="text1"/>
          <w:lang w:eastAsia="uk-UA"/>
        </w:rPr>
        <w:t xml:space="preserve"> створення умов </w:t>
      </w:r>
      <w:r w:rsidRPr="00F735AF">
        <w:rPr>
          <w:rFonts w:eastAsia="Times New Roman"/>
          <w:b/>
          <w:bCs/>
          <w:color w:val="000000" w:themeColor="text1"/>
          <w:lang w:eastAsia="uk-UA"/>
        </w:rPr>
        <w:t xml:space="preserve">для </w:t>
      </w:r>
      <w:r w:rsidR="00F735AF">
        <w:rPr>
          <w:rFonts w:eastAsia="Times New Roman"/>
          <w:b/>
          <w:bCs/>
          <w:color w:val="000000" w:themeColor="text1"/>
          <w:lang w:eastAsia="uk-UA"/>
        </w:rPr>
        <w:t>реалізації проєктів</w:t>
      </w:r>
      <w:r w:rsidR="0039610C" w:rsidRPr="00F735AF">
        <w:rPr>
          <w:rFonts w:eastAsia="Times New Roman"/>
          <w:b/>
          <w:bCs/>
          <w:color w:val="000000" w:themeColor="text1"/>
          <w:lang w:eastAsia="uk-UA"/>
        </w:rPr>
        <w:t xml:space="preserve"> </w:t>
      </w:r>
      <w:r w:rsidRPr="00F735AF">
        <w:rPr>
          <w:rFonts w:eastAsia="Times New Roman"/>
          <w:b/>
          <w:bCs/>
          <w:color w:val="000000" w:themeColor="text1"/>
          <w:lang w:eastAsia="uk-UA"/>
        </w:rPr>
        <w:t>у сфер</w:t>
      </w:r>
      <w:r w:rsidR="00F735AF">
        <w:rPr>
          <w:rFonts w:eastAsia="Times New Roman"/>
          <w:b/>
          <w:bCs/>
          <w:color w:val="000000" w:themeColor="text1"/>
          <w:lang w:eastAsia="uk-UA"/>
        </w:rPr>
        <w:t xml:space="preserve">і розвитку об’єктів культурного </w:t>
      </w:r>
      <w:r w:rsidRPr="00F735AF">
        <w:rPr>
          <w:rFonts w:eastAsia="Times New Roman"/>
          <w:b/>
          <w:bCs/>
          <w:color w:val="000000" w:themeColor="text1"/>
          <w:lang w:eastAsia="uk-UA"/>
        </w:rPr>
        <w:t>призначення</w:t>
      </w:r>
      <w:r w:rsidR="0039610C" w:rsidRPr="00F735AF">
        <w:rPr>
          <w:rFonts w:eastAsia="Times New Roman"/>
          <w:b/>
          <w:bCs/>
          <w:color w:val="000000" w:themeColor="text1"/>
          <w:lang w:eastAsia="uk-UA"/>
        </w:rPr>
        <w:t xml:space="preserve"> </w:t>
      </w:r>
      <w:r w:rsidRPr="00F735AF">
        <w:rPr>
          <w:rFonts w:eastAsia="Times New Roman"/>
          <w:b/>
          <w:bCs/>
          <w:color w:val="000000" w:themeColor="text1"/>
          <w:lang w:eastAsia="uk-UA"/>
        </w:rPr>
        <w:t xml:space="preserve">та </w:t>
      </w:r>
      <w:r w:rsidR="0039610C" w:rsidRPr="00F735AF">
        <w:rPr>
          <w:rFonts w:eastAsia="Times New Roman"/>
          <w:b/>
          <w:bCs/>
          <w:color w:val="000000" w:themeColor="text1"/>
          <w:lang w:eastAsia="uk-UA"/>
        </w:rPr>
        <w:t>управління</w:t>
      </w:r>
      <w:r w:rsidR="0039610C" w:rsidRPr="00F735AF">
        <w:rPr>
          <w:color w:val="000000" w:themeColor="text1"/>
        </w:rPr>
        <w:t xml:space="preserve"> </w:t>
      </w:r>
      <w:r w:rsidR="0039610C" w:rsidRPr="00F735AF">
        <w:rPr>
          <w:rFonts w:eastAsia="Times New Roman"/>
          <w:b/>
          <w:bCs/>
          <w:color w:val="000000" w:themeColor="text1"/>
          <w:lang w:eastAsia="uk-UA"/>
        </w:rPr>
        <w:t xml:space="preserve">пам'ятками культурної спадщини </w:t>
      </w:r>
      <w:r w:rsidR="00F735AF">
        <w:rPr>
          <w:rFonts w:eastAsia="Times New Roman"/>
          <w:b/>
          <w:bCs/>
          <w:color w:val="000000" w:themeColor="text1"/>
          <w:lang w:eastAsia="uk-UA"/>
        </w:rPr>
        <w:t xml:space="preserve">          </w:t>
      </w:r>
      <w:r w:rsidR="0058697F" w:rsidRPr="00F735AF">
        <w:rPr>
          <w:rFonts w:eastAsia="Times New Roman"/>
          <w:b/>
          <w:bCs/>
          <w:color w:val="000000" w:themeColor="text1"/>
          <w:lang w:eastAsia="uk-UA"/>
        </w:rPr>
        <w:t>в рамках державно-приватного партнерства</w:t>
      </w:r>
      <w:r w:rsidR="0039610C" w:rsidRPr="00F735AF">
        <w:rPr>
          <w:rFonts w:eastAsia="Times New Roman"/>
          <w:b/>
          <w:bCs/>
          <w:color w:val="000000" w:themeColor="text1"/>
          <w:lang w:eastAsia="uk-UA"/>
        </w:rPr>
        <w:t xml:space="preserve"> </w:t>
      </w:r>
    </w:p>
    <w:bookmarkEnd w:id="2"/>
    <w:p w14:paraId="42063AB4" w14:textId="77777777" w:rsidR="006E717F" w:rsidRPr="00F735AF" w:rsidRDefault="006E717F" w:rsidP="006E717F">
      <w:pPr>
        <w:ind w:left="450" w:right="450"/>
        <w:jc w:val="center"/>
        <w:rPr>
          <w:rFonts w:eastAsia="Times New Roman"/>
          <w:b/>
          <w:bCs/>
          <w:color w:val="000000" w:themeColor="text1"/>
          <w:sz w:val="24"/>
          <w:szCs w:val="24"/>
          <w:shd w:val="clear" w:color="auto" w:fill="FFFFFF"/>
          <w:lang w:eastAsia="uk-UA"/>
        </w:rPr>
      </w:pPr>
    </w:p>
    <w:p w14:paraId="17303EA2" w14:textId="77777777" w:rsidR="006E717F" w:rsidRPr="00F735AF" w:rsidRDefault="006E717F" w:rsidP="006E717F">
      <w:pPr>
        <w:rPr>
          <w:color w:val="000000" w:themeColor="text1"/>
        </w:rPr>
      </w:pPr>
    </w:p>
    <w:p w14:paraId="30DF9D07" w14:textId="77777777" w:rsidR="006E717F" w:rsidRPr="00F735AF" w:rsidRDefault="006E717F" w:rsidP="006E717F">
      <w:pPr>
        <w:ind w:firstLine="708"/>
        <w:rPr>
          <w:color w:val="000000" w:themeColor="text1"/>
          <w:shd w:val="clear" w:color="auto" w:fill="FFFFFF"/>
        </w:rPr>
      </w:pPr>
      <w:r w:rsidRPr="00F735AF">
        <w:rPr>
          <w:color w:val="000000" w:themeColor="text1"/>
          <w:shd w:val="clear" w:color="auto" w:fill="FFFFFF"/>
        </w:rPr>
        <w:t xml:space="preserve">Верховна Рада України </w:t>
      </w:r>
      <w:r w:rsidRPr="00F735AF">
        <w:rPr>
          <w:b/>
          <w:bCs/>
          <w:color w:val="000000" w:themeColor="text1"/>
          <w:shd w:val="clear" w:color="auto" w:fill="FFFFFF"/>
        </w:rPr>
        <w:t>постановляє:</w:t>
      </w:r>
    </w:p>
    <w:p w14:paraId="4AFFF934" w14:textId="77777777" w:rsidR="006E717F" w:rsidRPr="00F735AF" w:rsidRDefault="006E717F" w:rsidP="006E717F">
      <w:pPr>
        <w:jc w:val="both"/>
        <w:rPr>
          <w:color w:val="000000" w:themeColor="text1"/>
        </w:rPr>
      </w:pPr>
    </w:p>
    <w:p w14:paraId="574D6E11" w14:textId="50845CEA" w:rsidR="0039610C" w:rsidRPr="00F735AF" w:rsidRDefault="006E717F" w:rsidP="0039610C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І. Внести зміни до таких законів України:</w:t>
      </w:r>
    </w:p>
    <w:p w14:paraId="06C24530" w14:textId="77777777" w:rsidR="006E717F" w:rsidRPr="00F735AF" w:rsidRDefault="006E717F" w:rsidP="006E717F">
      <w:pPr>
        <w:ind w:firstLine="708"/>
        <w:jc w:val="both"/>
        <w:rPr>
          <w:color w:val="000000" w:themeColor="text1"/>
        </w:rPr>
      </w:pPr>
    </w:p>
    <w:p w14:paraId="246CDDA7" w14:textId="33AD18E9" w:rsidR="009427BB" w:rsidRPr="00F735AF" w:rsidRDefault="006E717F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1. У Законі України «Про музеї та музейну справу» (Відомості Верховної Ради України (ВВР), 1995, № 25, ст. 191):</w:t>
      </w:r>
    </w:p>
    <w:p w14:paraId="12A17C30" w14:textId="77777777" w:rsidR="00F3553C" w:rsidRPr="00F735AF" w:rsidRDefault="00F3553C" w:rsidP="006E717F">
      <w:pPr>
        <w:ind w:firstLine="708"/>
        <w:jc w:val="both"/>
        <w:rPr>
          <w:color w:val="000000" w:themeColor="text1"/>
        </w:rPr>
      </w:pPr>
    </w:p>
    <w:p w14:paraId="6EBEB957" w14:textId="3EC331CA" w:rsidR="006E717F" w:rsidRPr="00F735AF" w:rsidRDefault="006E717F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 xml:space="preserve">1) </w:t>
      </w:r>
      <w:r w:rsidR="00F3553C" w:rsidRPr="00F735AF">
        <w:rPr>
          <w:color w:val="000000" w:themeColor="text1"/>
        </w:rPr>
        <w:t>а</w:t>
      </w:r>
      <w:r w:rsidRPr="00F735AF">
        <w:rPr>
          <w:color w:val="000000" w:themeColor="text1"/>
        </w:rPr>
        <w:t>бзац сьомий статті 11 викласти в такій редакції:</w:t>
      </w:r>
    </w:p>
    <w:p w14:paraId="36510D97" w14:textId="00ED5594" w:rsidR="006E717F" w:rsidRPr="00F735AF" w:rsidRDefault="006E717F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«Рекреаційна – для відпочинку відвідувачів музею та їх обслуговування, зокрема розташування музейних крамниць, буфетів, кафе, інших пунктів громадського харчування, готелів та інших закладів гостинності, проведення мистецьких, культурно-освітніх заходів, гостьових місць для паркування автомобілів;».</w:t>
      </w:r>
    </w:p>
    <w:p w14:paraId="2BF8B6B4" w14:textId="7F85EA1C" w:rsidR="0039610C" w:rsidRPr="00F735AF" w:rsidRDefault="0039610C" w:rsidP="006E717F">
      <w:pPr>
        <w:ind w:firstLine="708"/>
        <w:jc w:val="both"/>
        <w:rPr>
          <w:color w:val="000000" w:themeColor="text1"/>
        </w:rPr>
      </w:pPr>
    </w:p>
    <w:p w14:paraId="24E2E1EB" w14:textId="38C74571" w:rsidR="0039610C" w:rsidRPr="00F735AF" w:rsidRDefault="0039610C" w:rsidP="0039610C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2. У Законі України «Про державно-приватне партнерство» (Відомості Верховної Ради України (ВВР), 2010, № 40, ст.524):</w:t>
      </w:r>
    </w:p>
    <w:p w14:paraId="2F01AE84" w14:textId="77777777" w:rsidR="0039610C" w:rsidRPr="00F735AF" w:rsidRDefault="0039610C" w:rsidP="0039610C">
      <w:pPr>
        <w:ind w:firstLine="708"/>
        <w:jc w:val="both"/>
        <w:rPr>
          <w:color w:val="000000" w:themeColor="text1"/>
        </w:rPr>
      </w:pPr>
    </w:p>
    <w:p w14:paraId="6E90D5FE" w14:textId="77777777" w:rsidR="0039610C" w:rsidRPr="00F735AF" w:rsidRDefault="0039610C" w:rsidP="0039610C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1) статтю 2 доповнити частиною п’ятою такого змісту:</w:t>
      </w:r>
    </w:p>
    <w:p w14:paraId="4F732DE4" w14:textId="0B13B61B" w:rsidR="0039610C" w:rsidRPr="00F735AF" w:rsidRDefault="0039610C" w:rsidP="0039610C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«5. Відносини, що виникають у зв’язку із державно-приватним партнерством в сфері управління пам'ятками архітектури та культурної спадщини регулюються цим Законом із особливостями визначеними Законом України «Про охорону культурної спадщини.».</w:t>
      </w:r>
    </w:p>
    <w:p w14:paraId="47B56BDC" w14:textId="15F7B569" w:rsidR="006E717F" w:rsidRPr="00F735AF" w:rsidRDefault="006E717F" w:rsidP="006E717F">
      <w:pPr>
        <w:ind w:firstLine="708"/>
        <w:jc w:val="both"/>
        <w:rPr>
          <w:color w:val="000000" w:themeColor="text1"/>
        </w:rPr>
      </w:pPr>
    </w:p>
    <w:p w14:paraId="5AF7327E" w14:textId="0BE92A98" w:rsidR="006E717F" w:rsidRPr="00F735AF" w:rsidRDefault="0039610C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3</w:t>
      </w:r>
      <w:r w:rsidR="006E717F" w:rsidRPr="00F735AF">
        <w:rPr>
          <w:color w:val="000000" w:themeColor="text1"/>
        </w:rPr>
        <w:t>. У Законі України «Про охорону культурної спадщини» (Відомості Верховної Ради України (ВВР), 2000, № 39, ст.333)</w:t>
      </w:r>
      <w:r w:rsidR="00F3553C" w:rsidRPr="00F735AF">
        <w:rPr>
          <w:color w:val="000000" w:themeColor="text1"/>
        </w:rPr>
        <w:t>:</w:t>
      </w:r>
    </w:p>
    <w:p w14:paraId="42F12EAC" w14:textId="77777777" w:rsidR="00F3553C" w:rsidRPr="00F735AF" w:rsidRDefault="00F3553C" w:rsidP="006E717F">
      <w:pPr>
        <w:ind w:firstLine="708"/>
        <w:jc w:val="both"/>
        <w:rPr>
          <w:color w:val="000000" w:themeColor="text1"/>
        </w:rPr>
      </w:pPr>
    </w:p>
    <w:p w14:paraId="4ECD6441" w14:textId="4E839E03" w:rsidR="00F3553C" w:rsidRPr="00F735AF" w:rsidRDefault="00F3553C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1) статтю 18 доповнити частиною третьою такого змісту:</w:t>
      </w:r>
    </w:p>
    <w:p w14:paraId="345BF6ED" w14:textId="25D0CC38" w:rsidR="00F3553C" w:rsidRPr="00F735AF" w:rsidRDefault="00F3553C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lastRenderedPageBreak/>
        <w:t>«3. Об'єкти культурної спадщини, що є пам'ятками, можуть визначатись об’єктами державно-приватного партнерства, в порядку та на умовах передбачених Законом України «Про державно-приватне партнерство»,                       що не викликає зміни форми їхньої власності.»;</w:t>
      </w:r>
    </w:p>
    <w:p w14:paraId="56375589" w14:textId="23D956C4" w:rsidR="00F3553C" w:rsidRPr="00F735AF" w:rsidRDefault="00F3553C" w:rsidP="006E717F">
      <w:pPr>
        <w:ind w:firstLine="708"/>
        <w:jc w:val="both"/>
        <w:rPr>
          <w:color w:val="000000" w:themeColor="text1"/>
        </w:rPr>
      </w:pPr>
    </w:p>
    <w:p w14:paraId="63E2698E" w14:textId="25FE04FA" w:rsidR="00F3553C" w:rsidRPr="00F735AF" w:rsidRDefault="00F3553C" w:rsidP="006E717F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2) розділ V доповнити статтею 25</w:t>
      </w:r>
      <w:r w:rsidRPr="00F735AF">
        <w:rPr>
          <w:color w:val="000000" w:themeColor="text1"/>
          <w:vertAlign w:val="superscript"/>
        </w:rPr>
        <w:t>1</w:t>
      </w:r>
      <w:r w:rsidRPr="00F735AF">
        <w:rPr>
          <w:color w:val="000000" w:themeColor="text1"/>
        </w:rPr>
        <w:t xml:space="preserve"> такого змісту:</w:t>
      </w:r>
    </w:p>
    <w:p w14:paraId="7AF742C5" w14:textId="75259BFB" w:rsidR="00F3553C" w:rsidRPr="00F735AF" w:rsidRDefault="00F3553C" w:rsidP="00F3553C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«</w:t>
      </w:r>
      <w:r w:rsidRPr="00F735AF">
        <w:rPr>
          <w:b/>
          <w:bCs/>
          <w:color w:val="000000" w:themeColor="text1"/>
        </w:rPr>
        <w:t>Стаття 25</w:t>
      </w:r>
      <w:r w:rsidRPr="00F735AF">
        <w:rPr>
          <w:b/>
          <w:bCs/>
          <w:color w:val="000000" w:themeColor="text1"/>
          <w:vertAlign w:val="superscript"/>
        </w:rPr>
        <w:t>1</w:t>
      </w:r>
      <w:r w:rsidRPr="00F735AF">
        <w:rPr>
          <w:b/>
          <w:bCs/>
          <w:color w:val="000000" w:themeColor="text1"/>
        </w:rPr>
        <w:t>.</w:t>
      </w:r>
      <w:r w:rsidRPr="00F735AF">
        <w:rPr>
          <w:color w:val="000000" w:themeColor="text1"/>
        </w:rPr>
        <w:t xml:space="preserve"> Визначення </w:t>
      </w:r>
      <w:bookmarkStart w:id="3" w:name="_Hlk75445224"/>
      <w:r w:rsidRPr="00F735AF">
        <w:rPr>
          <w:color w:val="000000" w:themeColor="text1"/>
        </w:rPr>
        <w:t xml:space="preserve">об'єктів культурної спадщини,  що є пам'ятками, об’єктами державно-приватного партнерства </w:t>
      </w:r>
      <w:r w:rsidR="0044336D" w:rsidRPr="00F735AF">
        <w:rPr>
          <w:color w:val="000000" w:themeColor="text1"/>
        </w:rPr>
        <w:t>та окремих вимог до укладення                та реалізації договорів управління пам'ятками культурної спадщини в рамках державно-приватного партнерства</w:t>
      </w:r>
    </w:p>
    <w:bookmarkEnd w:id="3"/>
    <w:p w14:paraId="78426DDC" w14:textId="47E4675A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1. Визначення об'єктів культурної спадщини, що є пам'ятками, та які перебувають у державній або комунальній формах власності, об’єктами державно-приватного партнерства здійснюється в порядку та на умовах передбачених Законом України «Про державно-приватне партнерство»                               з урахуванням цього Закону.</w:t>
      </w:r>
    </w:p>
    <w:p w14:paraId="277D88BC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2. На стороні приватного партнера у договорі управління пам'яткою культурної спадщини, укладеному в рамках державно-приватного партнерства, можуть виступати виключно юридичні особи, створені для здійснення державно-приватного партнерства.</w:t>
      </w:r>
    </w:p>
    <w:p w14:paraId="15F358DC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3. Типовий договір управління пам'яткою культурної спадщини, укладений у рамках державно-приватного партнерства, затверджується Кабінетом Міністрів України та укладається за умови погодження:</w:t>
      </w:r>
    </w:p>
    <w:p w14:paraId="33A4AB1E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з центральним органом виконавчої влади, що реалізує державну політику у сфері охорони культурної спадщини щодо пам'яток національного значення або пам’яток культурної спадщини, розташованих на території історико-культурного заповідника державного значення, історико-культурної заповідної території;</w:t>
      </w:r>
    </w:p>
    <w:p w14:paraId="4F456468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структурним підрозділом з охорони культурної спадщини органу виконавчої влади Автономної Республіки Крим, обласної, Київської та Севастопольської міськими державними адміністраціями щодо пам'яток місцевого значення або пам’яток культурної спадщини, розташованих на території історико-культурного заповідника місцевого значення.</w:t>
      </w:r>
    </w:p>
    <w:p w14:paraId="3429C0B3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4. Істотними умовами договору управління пам'яткою культурної спадщини, укладеного у рамках державно-приватного партнерства є:</w:t>
      </w:r>
    </w:p>
    <w:p w14:paraId="40D2617A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перелік охоронних заходів щодо збереження такої пам'ятки культурної спадщини, передбачені охоронним  договором;</w:t>
      </w:r>
    </w:p>
    <w:p w14:paraId="61F265FA" w14:textId="5A4F5285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зобов’язання приватного партнера стосовно щорічного фінансування охоронних заходів щодо збереження такої пам'ятки культурної спадщини протягом строку дії договору управління пам'яткою культурної спадщини, укладеного у рамках державно-приватного партнерства;</w:t>
      </w:r>
    </w:p>
    <w:p w14:paraId="2B3F0DCD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інші умови визначені законодавством або умовами конкурсу з визначення приватного партнера для здійснення державно-приватного партнерства.</w:t>
      </w:r>
    </w:p>
    <w:p w14:paraId="2D012D1E" w14:textId="041852FB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 xml:space="preserve">5. У погодженні договору управління пам'яткою культурної спадщини                  в рамках державно-приватного партнерства може бути відмовлено органом охорони культурної спадщини, у разі якщо його положення суперечать </w:t>
      </w:r>
      <w:r w:rsidRPr="00F735AF">
        <w:rPr>
          <w:color w:val="000000" w:themeColor="text1"/>
        </w:rPr>
        <w:lastRenderedPageBreak/>
        <w:t>встановленому в установленому порядку режиму використання цієї пам’ятки культурної спадщини, охоронному договору або охоронний договір на об’єкт державно-приватного партнерства не укладений з власником пам’ятки культурної спадщини.</w:t>
      </w:r>
    </w:p>
    <w:p w14:paraId="212CA1DB" w14:textId="47BD3E2E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У разі відмови органу охорони культурної спадщини в погодженні договору управління пам'яткою культурної спадщини в рамках державно-приватного партнерства результати проведеного конкурсу щодо визначення приватного партнера для укладення договору в рамках державно-приватного партнерства скасовуються.</w:t>
      </w:r>
    </w:p>
    <w:p w14:paraId="484A0CC0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6. Майнові права, що випливають з договору управління пам'яткою культурної спадщини в рамках державно-приватного партнерства не можуть бути предметом застави.</w:t>
      </w:r>
    </w:p>
    <w:p w14:paraId="5BD7F272" w14:textId="1FF2C04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7. Договір управління пам'яткою культурної спадщини в рамках державно-приватного партнерства може бути розірваний державним партнером у разі:</w:t>
      </w:r>
    </w:p>
    <w:p w14:paraId="067CF14F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нездійснення приватним партнером протягом року охоронних заходів, передбачених договором;</w:t>
      </w:r>
    </w:p>
    <w:p w14:paraId="02421AC7" w14:textId="01EE2705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нездійснення приватним партнером протягом року фінансування охоронних заходів щодо збереження такої пам'ятки культурної спадщини;</w:t>
      </w:r>
    </w:p>
    <w:p w14:paraId="3D09E4D0" w14:textId="77777777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у місячний термін на вимогу органу охорони культурної спадщини,  який його погоджував, у випадку накладення таким органом охорони культурної спадщини на приватного партнера фінансових санкцій за недодержання вимог щодо захисту, збереження, утримання, використання, реставрації, реабілітації пам'яток, у тому числі тих вимог, що передбачені охоронним договором;</w:t>
      </w:r>
    </w:p>
    <w:p w14:paraId="3F9BD2F6" w14:textId="6B78A139" w:rsidR="006F2652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інших випадків передбачених законодавством або договором управління пам'яткою культурної спадщини в рамках державно-приватного партнерства.</w:t>
      </w:r>
    </w:p>
    <w:p w14:paraId="4DF25F98" w14:textId="0DCDE6F2" w:rsidR="0044336D" w:rsidRPr="00F735AF" w:rsidRDefault="006F2652" w:rsidP="006F2652">
      <w:pPr>
        <w:ind w:firstLine="708"/>
        <w:jc w:val="both"/>
        <w:rPr>
          <w:color w:val="000000" w:themeColor="text1"/>
        </w:rPr>
      </w:pPr>
      <w:r w:rsidRPr="00F735AF">
        <w:rPr>
          <w:color w:val="000000" w:themeColor="text1"/>
        </w:rPr>
        <w:t>В цьому випадку витрати, понесені приватним партнером під час виконання договору управління пам'яткою культурної спадщини в рамках державно-приватного партнерства не повертаються та не відшкодовуються.</w:t>
      </w:r>
      <w:r w:rsidR="0044336D" w:rsidRPr="00F735AF">
        <w:rPr>
          <w:color w:val="000000" w:themeColor="text1"/>
        </w:rPr>
        <w:t>».</w:t>
      </w:r>
    </w:p>
    <w:p w14:paraId="506DEE61" w14:textId="245EF1A8" w:rsidR="00052F2D" w:rsidRPr="00F735AF" w:rsidRDefault="00052F2D" w:rsidP="0058697F">
      <w:pPr>
        <w:jc w:val="both"/>
        <w:rPr>
          <w:color w:val="000000" w:themeColor="text1"/>
        </w:rPr>
      </w:pPr>
    </w:p>
    <w:p w14:paraId="5842DB26" w14:textId="77777777" w:rsidR="004E5A14" w:rsidRPr="00F735AF" w:rsidRDefault="004E5A14" w:rsidP="004E5A14">
      <w:pPr>
        <w:ind w:firstLine="708"/>
        <w:jc w:val="both"/>
        <w:rPr>
          <w:color w:val="000000" w:themeColor="text1"/>
          <w:shd w:val="clear" w:color="auto" w:fill="FFFFFF"/>
        </w:rPr>
      </w:pPr>
      <w:r w:rsidRPr="00F735AF">
        <w:rPr>
          <w:color w:val="000000" w:themeColor="text1"/>
          <w:shd w:val="clear" w:color="auto" w:fill="FFFFFF"/>
        </w:rPr>
        <w:t>II. Прикінцеві положення</w:t>
      </w:r>
    </w:p>
    <w:p w14:paraId="17DE23A3" w14:textId="77777777" w:rsidR="004E5A14" w:rsidRPr="00F735AF" w:rsidRDefault="004E5A14" w:rsidP="004E5A14">
      <w:pPr>
        <w:ind w:firstLine="708"/>
        <w:jc w:val="both"/>
        <w:rPr>
          <w:color w:val="000000" w:themeColor="text1"/>
          <w:shd w:val="clear" w:color="auto" w:fill="FFFFFF"/>
        </w:rPr>
      </w:pPr>
    </w:p>
    <w:p w14:paraId="4009EE18" w14:textId="77777777" w:rsidR="004E5A14" w:rsidRPr="00F735AF" w:rsidRDefault="004E5A14" w:rsidP="004E5A14">
      <w:pPr>
        <w:ind w:firstLine="708"/>
        <w:jc w:val="both"/>
        <w:rPr>
          <w:color w:val="000000" w:themeColor="text1"/>
          <w:shd w:val="clear" w:color="auto" w:fill="FFFFFF"/>
        </w:rPr>
      </w:pPr>
      <w:bookmarkStart w:id="4" w:name="n12"/>
      <w:bookmarkEnd w:id="4"/>
      <w:r w:rsidRPr="00F735AF">
        <w:rPr>
          <w:color w:val="000000" w:themeColor="text1"/>
          <w:shd w:val="clear" w:color="auto" w:fill="FFFFFF"/>
        </w:rPr>
        <w:t>1. Цей Закон набирає чинності з дня, наступного за днем його опублікування.</w:t>
      </w:r>
    </w:p>
    <w:p w14:paraId="57FFEC4E" w14:textId="77777777" w:rsidR="004E5A14" w:rsidRPr="00F735AF" w:rsidRDefault="004E5A14" w:rsidP="004E5A14">
      <w:pPr>
        <w:ind w:firstLine="708"/>
        <w:jc w:val="both"/>
        <w:rPr>
          <w:color w:val="000000" w:themeColor="text1"/>
          <w:shd w:val="clear" w:color="auto" w:fill="FFFFFF"/>
        </w:rPr>
      </w:pPr>
    </w:p>
    <w:p w14:paraId="10194128" w14:textId="77777777" w:rsidR="004E5A14" w:rsidRPr="00F735AF" w:rsidRDefault="004E5A14" w:rsidP="004E5A14">
      <w:pPr>
        <w:ind w:firstLine="708"/>
        <w:jc w:val="both"/>
        <w:rPr>
          <w:color w:val="000000" w:themeColor="text1"/>
          <w:shd w:val="clear" w:color="auto" w:fill="FFFFFF"/>
        </w:rPr>
      </w:pPr>
      <w:bookmarkStart w:id="5" w:name="n13"/>
      <w:bookmarkEnd w:id="5"/>
      <w:r w:rsidRPr="00F735AF">
        <w:rPr>
          <w:color w:val="000000" w:themeColor="text1"/>
          <w:shd w:val="clear" w:color="auto" w:fill="FFFFFF"/>
        </w:rPr>
        <w:t>2. Кабінету Міністрів України у двомісячний строк з дня набрання чинності цим Законом:</w:t>
      </w:r>
    </w:p>
    <w:p w14:paraId="33E566AF" w14:textId="77777777" w:rsidR="004E5A14" w:rsidRPr="00F735AF" w:rsidRDefault="004E5A14" w:rsidP="004E5A14">
      <w:pPr>
        <w:ind w:firstLine="708"/>
        <w:jc w:val="both"/>
        <w:rPr>
          <w:color w:val="000000" w:themeColor="text1"/>
          <w:shd w:val="clear" w:color="auto" w:fill="FFFFFF"/>
        </w:rPr>
      </w:pPr>
      <w:bookmarkStart w:id="6" w:name="n14"/>
      <w:bookmarkEnd w:id="6"/>
      <w:r w:rsidRPr="00F735AF">
        <w:rPr>
          <w:color w:val="000000" w:themeColor="text1"/>
          <w:shd w:val="clear" w:color="auto" w:fill="FFFFFF"/>
        </w:rPr>
        <w:t>привести свої нормативно-правові акти у відповідність із цим Законом;</w:t>
      </w:r>
    </w:p>
    <w:p w14:paraId="011D8D04" w14:textId="552A613D" w:rsidR="004E5A14" w:rsidRPr="00F735AF" w:rsidRDefault="004E5A14" w:rsidP="006F2652">
      <w:pPr>
        <w:ind w:firstLine="708"/>
        <w:jc w:val="both"/>
        <w:rPr>
          <w:color w:val="000000" w:themeColor="text1"/>
          <w:shd w:val="clear" w:color="auto" w:fill="FFFFFF"/>
        </w:rPr>
      </w:pPr>
      <w:bookmarkStart w:id="7" w:name="n15"/>
      <w:bookmarkEnd w:id="7"/>
      <w:r w:rsidRPr="00F735AF">
        <w:rPr>
          <w:color w:val="000000" w:themeColor="text1"/>
          <w:shd w:val="clear" w:color="auto" w:fill="FFFFFF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2D23EEDA" w14:textId="77777777" w:rsidR="006C68DF" w:rsidRPr="00F735AF" w:rsidRDefault="006C68DF" w:rsidP="006F2652">
      <w:pPr>
        <w:ind w:firstLine="708"/>
        <w:jc w:val="both"/>
        <w:rPr>
          <w:color w:val="000000" w:themeColor="text1"/>
          <w:shd w:val="clear" w:color="auto" w:fill="FFFFFF"/>
        </w:rPr>
      </w:pPr>
    </w:p>
    <w:p w14:paraId="568EDBCA" w14:textId="77777777" w:rsidR="006C68DF" w:rsidRPr="00F735AF" w:rsidRDefault="006C68DF" w:rsidP="006F2652">
      <w:pPr>
        <w:ind w:firstLine="708"/>
        <w:jc w:val="both"/>
        <w:rPr>
          <w:color w:val="000000" w:themeColor="text1"/>
          <w:shd w:val="clear" w:color="auto" w:fill="FFFFFF"/>
        </w:rPr>
      </w:pPr>
    </w:p>
    <w:p w14:paraId="09764242" w14:textId="77777777" w:rsidR="006C68DF" w:rsidRPr="00F735AF" w:rsidRDefault="006C68DF" w:rsidP="006F2652">
      <w:pPr>
        <w:ind w:firstLine="708"/>
        <w:jc w:val="both"/>
        <w:rPr>
          <w:color w:val="000000" w:themeColor="text1"/>
          <w:shd w:val="clear" w:color="auto" w:fill="FFFFFF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9"/>
        <w:gridCol w:w="20"/>
      </w:tblGrid>
      <w:tr w:rsidR="00F735AF" w:rsidRPr="00F735AF" w14:paraId="4BC7F693" w14:textId="77777777" w:rsidTr="00E065E6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14:paraId="65B78075" w14:textId="77777777" w:rsidR="004E5A14" w:rsidRPr="00F735AF" w:rsidRDefault="004E5A14" w:rsidP="00E065E6">
            <w:pPr>
              <w:rPr>
                <w:rFonts w:eastAsia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F735AF" w:rsidRPr="00F735AF" w14:paraId="46F8493A" w14:textId="77777777" w:rsidTr="00E065E6">
        <w:tc>
          <w:tcPr>
            <w:tcW w:w="0" w:type="auto"/>
            <w:shd w:val="clear" w:color="auto" w:fill="FFFFFF"/>
            <w:hideMark/>
          </w:tcPr>
          <w:p w14:paraId="46590028" w14:textId="77777777" w:rsidR="006C68DF" w:rsidRPr="00F735AF" w:rsidRDefault="006C68DF" w:rsidP="006C68DF">
            <w:pPr>
              <w:pStyle w:val="a8"/>
              <w:spacing w:before="0" w:beforeAutospacing="0" w:after="0" w:afterAutospacing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F735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Голова Верховної Ради </w:t>
            </w:r>
          </w:p>
          <w:p w14:paraId="17D49532" w14:textId="76D23F0D" w:rsidR="004E5A14" w:rsidRPr="00F735AF" w:rsidRDefault="006C68DF" w:rsidP="00F735AF">
            <w:pPr>
              <w:pStyle w:val="a8"/>
              <w:spacing w:before="0" w:beforeAutospacing="0" w:after="0" w:afterAutospacing="0"/>
              <w:ind w:firstLine="9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735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України</w:t>
            </w:r>
            <w:r w:rsidR="00F735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   </w:t>
            </w:r>
          </w:p>
        </w:tc>
        <w:tc>
          <w:tcPr>
            <w:tcW w:w="0" w:type="auto"/>
            <w:shd w:val="clear" w:color="auto" w:fill="FFFFFF"/>
            <w:hideMark/>
          </w:tcPr>
          <w:p w14:paraId="516C68AB" w14:textId="77777777" w:rsidR="004E5A14" w:rsidRPr="00F735AF" w:rsidRDefault="004E5A14" w:rsidP="00E065E6">
            <w:pPr>
              <w:rPr>
                <w:rFonts w:eastAsia="Times New Roman"/>
                <w:color w:val="000000" w:themeColor="text1"/>
                <w:lang w:eastAsia="uk-UA"/>
              </w:rPr>
            </w:pPr>
          </w:p>
        </w:tc>
      </w:tr>
    </w:tbl>
    <w:p w14:paraId="3331A8C4" w14:textId="70281CF1" w:rsidR="006F2652" w:rsidRPr="00F735AF" w:rsidRDefault="006F2652" w:rsidP="006F2652">
      <w:pPr>
        <w:tabs>
          <w:tab w:val="left" w:pos="1164"/>
        </w:tabs>
        <w:rPr>
          <w:color w:val="000000" w:themeColor="text1"/>
        </w:rPr>
      </w:pPr>
    </w:p>
    <w:sectPr w:rsidR="006F2652" w:rsidRPr="00F735AF" w:rsidSect="00F735AF">
      <w:headerReference w:type="default" r:id="rId9"/>
      <w:pgSz w:w="11906" w:h="16838"/>
      <w:pgMar w:top="1135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03039" w14:textId="77777777" w:rsidR="00B43085" w:rsidRDefault="00B43085" w:rsidP="00F3553C">
      <w:r>
        <w:separator/>
      </w:r>
    </w:p>
  </w:endnote>
  <w:endnote w:type="continuationSeparator" w:id="0">
    <w:p w14:paraId="3F5262A3" w14:textId="77777777" w:rsidR="00B43085" w:rsidRDefault="00B43085" w:rsidP="00F3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A5B49" w14:textId="77777777" w:rsidR="00B43085" w:rsidRDefault="00B43085" w:rsidP="00F3553C">
      <w:r>
        <w:separator/>
      </w:r>
    </w:p>
  </w:footnote>
  <w:footnote w:type="continuationSeparator" w:id="0">
    <w:p w14:paraId="56A58AFE" w14:textId="77777777" w:rsidR="00B43085" w:rsidRDefault="00B43085" w:rsidP="00F35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25727"/>
      <w:docPartObj>
        <w:docPartGallery w:val="Page Numbers (Top of Page)"/>
        <w:docPartUnique/>
      </w:docPartObj>
    </w:sdtPr>
    <w:sdtEndPr/>
    <w:sdtContent>
      <w:p w14:paraId="49B01490" w14:textId="2C1E57CA" w:rsidR="00F3553C" w:rsidRDefault="00F355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65B">
          <w:rPr>
            <w:noProof/>
          </w:rPr>
          <w:t>4</w:t>
        </w:r>
        <w:r>
          <w:fldChar w:fldCharType="end"/>
        </w:r>
      </w:p>
    </w:sdtContent>
  </w:sdt>
  <w:p w14:paraId="7C6C8CF0" w14:textId="77777777" w:rsidR="00F3553C" w:rsidRDefault="00F3553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17F"/>
    <w:rsid w:val="00052F2D"/>
    <w:rsid w:val="000F3962"/>
    <w:rsid w:val="001442FB"/>
    <w:rsid w:val="00156BBB"/>
    <w:rsid w:val="0039610C"/>
    <w:rsid w:val="0044336D"/>
    <w:rsid w:val="004E5A14"/>
    <w:rsid w:val="0058697F"/>
    <w:rsid w:val="006C68DF"/>
    <w:rsid w:val="006D1424"/>
    <w:rsid w:val="006E4414"/>
    <w:rsid w:val="006E717F"/>
    <w:rsid w:val="006F2652"/>
    <w:rsid w:val="007511C2"/>
    <w:rsid w:val="007B49F9"/>
    <w:rsid w:val="0085465B"/>
    <w:rsid w:val="00894FAE"/>
    <w:rsid w:val="009427BB"/>
    <w:rsid w:val="00987B8B"/>
    <w:rsid w:val="00B43085"/>
    <w:rsid w:val="00F01914"/>
    <w:rsid w:val="00F3553C"/>
    <w:rsid w:val="00F46F7C"/>
    <w:rsid w:val="00F735AF"/>
    <w:rsid w:val="00FD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681AC"/>
  <w15:chartTrackingRefBased/>
  <w15:docId w15:val="{B2A2CA0F-30F2-42F0-B213-2B8D1BFC2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17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3553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3553C"/>
  </w:style>
  <w:style w:type="paragraph" w:styleId="a6">
    <w:name w:val="footer"/>
    <w:basedOn w:val="a"/>
    <w:link w:val="a7"/>
    <w:uiPriority w:val="99"/>
    <w:unhideWhenUsed/>
    <w:rsid w:val="00F3553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3553C"/>
  </w:style>
  <w:style w:type="paragraph" w:styleId="a8">
    <w:name w:val="Normal (Web)"/>
    <w:basedOn w:val="a"/>
    <w:uiPriority w:val="99"/>
    <w:unhideWhenUsed/>
    <w:rsid w:val="006C68DF"/>
    <w:pPr>
      <w:spacing w:before="100" w:beforeAutospacing="1" w:after="100" w:afterAutospacing="1"/>
    </w:pPr>
    <w:rPr>
      <w:rFonts w:ascii="Arial Unicode MS" w:eastAsia="Times New Roman" w:hAnsi="Arial Unicode MS" w:cs="Arial Unicode MS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7A7E29-4455-4E5C-9209-BE4FEFFA0E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C96246-8E31-450E-A61C-9DD87C8E9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5C1975-3882-4634-B1E8-0D931552D9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4149</Words>
  <Characters>2366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2021-07-20T12:24:00Z</dcterms:created>
  <dcterms:modified xsi:type="dcterms:W3CDTF">2021-07-20T12:24:00Z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