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407385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46270FA2" wp14:editId="638F8C45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407385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407385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до Європейського Союзу</w:t>
      </w:r>
    </w:p>
    <w:p w:rsidR="008009B8" w:rsidRPr="00407385" w:rsidRDefault="008009B8" w:rsidP="00407385">
      <w:pPr>
        <w:ind w:left="397" w:firstLine="397"/>
        <w:jc w:val="center"/>
        <w:rPr>
          <w:lang w:val="uk-UA"/>
        </w:rPr>
      </w:pPr>
      <w:r w:rsidRPr="00407385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407385">
        <w:rPr>
          <w:color w:val="1829A8"/>
          <w:sz w:val="20"/>
          <w:szCs w:val="20"/>
          <w:lang w:val="uk-UA"/>
        </w:rPr>
        <w:t>тел</w:t>
      </w:r>
      <w:proofErr w:type="spellEnd"/>
      <w:r w:rsidRPr="00407385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407385">
        <w:rPr>
          <w:color w:val="1829A8"/>
          <w:sz w:val="20"/>
          <w:szCs w:val="20"/>
          <w:lang w:val="uk-UA"/>
        </w:rPr>
        <w:t>mail</w:t>
      </w:r>
      <w:proofErr w:type="spellEnd"/>
      <w:r w:rsidRPr="00407385">
        <w:rPr>
          <w:color w:val="1829A8"/>
          <w:sz w:val="20"/>
          <w:szCs w:val="20"/>
          <w:lang w:val="uk-UA"/>
        </w:rPr>
        <w:t>: comeuroint@v.rada.gov.ua</w:t>
      </w:r>
    </w:p>
    <w:p w:rsidR="008009B8" w:rsidRPr="00407385" w:rsidRDefault="008009B8" w:rsidP="00407385">
      <w:pPr>
        <w:ind w:left="397" w:firstLine="397"/>
        <w:jc w:val="center"/>
        <w:rPr>
          <w:lang w:val="uk-UA"/>
        </w:rPr>
      </w:pPr>
    </w:p>
    <w:p w:rsidR="008009B8" w:rsidRPr="00407385" w:rsidRDefault="008009B8" w:rsidP="00407385">
      <w:pPr>
        <w:ind w:left="397" w:firstLine="397"/>
        <w:jc w:val="center"/>
        <w:rPr>
          <w:b/>
          <w:lang w:val="uk-UA"/>
        </w:rPr>
      </w:pPr>
      <w:r w:rsidRPr="00407385">
        <w:rPr>
          <w:b/>
          <w:lang w:val="uk-UA"/>
        </w:rPr>
        <w:t>ВИСНОВОК</w:t>
      </w:r>
    </w:p>
    <w:p w:rsidR="008009B8" w:rsidRPr="00407385" w:rsidRDefault="008009B8" w:rsidP="00407385">
      <w:pPr>
        <w:ind w:left="397" w:firstLine="397"/>
        <w:jc w:val="center"/>
        <w:rPr>
          <w:b/>
          <w:lang w:val="uk-UA"/>
        </w:rPr>
      </w:pPr>
      <w:r w:rsidRPr="00407385">
        <w:rPr>
          <w:b/>
          <w:lang w:val="uk-UA"/>
        </w:rPr>
        <w:t xml:space="preserve">щодо </w:t>
      </w:r>
      <w:proofErr w:type="spellStart"/>
      <w:r w:rsidRPr="00407385">
        <w:rPr>
          <w:b/>
          <w:lang w:val="uk-UA"/>
        </w:rPr>
        <w:t>проєкту</w:t>
      </w:r>
      <w:proofErr w:type="spellEnd"/>
      <w:r w:rsidRPr="00407385">
        <w:rPr>
          <w:b/>
          <w:lang w:val="uk-UA"/>
        </w:rPr>
        <w:t xml:space="preserve"> Закону України</w:t>
      </w:r>
    </w:p>
    <w:p w:rsidR="008009B8" w:rsidRPr="00407385" w:rsidRDefault="008009B8" w:rsidP="00407385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407385">
        <w:rPr>
          <w:b w:val="0"/>
          <w:lang w:val="uk-UA"/>
        </w:rPr>
        <w:t xml:space="preserve">«Про </w:t>
      </w:r>
      <w:r w:rsidR="00792A6D" w:rsidRPr="00792A6D">
        <w:rPr>
          <w:b w:val="0"/>
          <w:lang w:val="uk-UA"/>
        </w:rPr>
        <w:t xml:space="preserve"> внесення змін до Митного кодексу України щодо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в частині звільнення від сплати ввізного мита</w:t>
      </w:r>
      <w:r w:rsidRPr="00407385">
        <w:rPr>
          <w:b w:val="0"/>
          <w:lang w:val="uk-UA"/>
        </w:rPr>
        <w:t xml:space="preserve">» </w:t>
      </w:r>
    </w:p>
    <w:p w:rsidR="008009B8" w:rsidRPr="00407385" w:rsidRDefault="008009B8" w:rsidP="00407385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407385">
        <w:rPr>
          <w:b w:val="0"/>
          <w:lang w:val="uk-UA"/>
        </w:rPr>
        <w:t>(реєстр</w:t>
      </w:r>
      <w:r w:rsidR="00C41FC2" w:rsidRPr="00407385">
        <w:rPr>
          <w:b w:val="0"/>
          <w:lang w:val="uk-UA"/>
        </w:rPr>
        <w:t xml:space="preserve">. </w:t>
      </w:r>
      <w:r w:rsidR="00792A6D" w:rsidRPr="00792A6D">
        <w:rPr>
          <w:b w:val="0"/>
          <w:lang w:val="uk-UA"/>
        </w:rPr>
        <w:t>5810 від 20.07.2021</w:t>
      </w:r>
      <w:r w:rsidRPr="00407385">
        <w:rPr>
          <w:b w:val="0"/>
          <w:lang w:val="uk-UA"/>
        </w:rPr>
        <w:t xml:space="preserve">, </w:t>
      </w:r>
      <w:r w:rsidR="00792A6D" w:rsidRPr="00792A6D">
        <w:rPr>
          <w:b w:val="0"/>
          <w:lang w:val="uk-UA"/>
        </w:rPr>
        <w:t>Кабінет Міністрів України</w:t>
      </w:r>
      <w:r w:rsidRPr="00407385">
        <w:rPr>
          <w:b w:val="0"/>
          <w:lang w:val="uk-UA"/>
        </w:rPr>
        <w:t>)</w:t>
      </w:r>
      <w:r w:rsidR="00571721" w:rsidRPr="00407385">
        <w:rPr>
          <w:rStyle w:val="ab"/>
          <w:b w:val="0"/>
          <w:lang w:val="uk-UA"/>
        </w:rPr>
        <w:footnoteReference w:id="1"/>
      </w:r>
    </w:p>
    <w:p w:rsidR="008009B8" w:rsidRPr="00407385" w:rsidRDefault="008009B8" w:rsidP="00407385">
      <w:pPr>
        <w:pStyle w:val="3"/>
        <w:spacing w:before="0" w:beforeAutospacing="0" w:after="0" w:afterAutospacing="0"/>
        <w:ind w:left="397" w:firstLine="397"/>
        <w:jc w:val="center"/>
        <w:rPr>
          <w:lang w:val="uk-UA"/>
        </w:rPr>
      </w:pPr>
    </w:p>
    <w:p w:rsidR="008009B8" w:rsidRPr="00407385" w:rsidRDefault="008009B8" w:rsidP="00407385">
      <w:pPr>
        <w:numPr>
          <w:ilvl w:val="0"/>
          <w:numId w:val="1"/>
        </w:numPr>
        <w:ind w:left="397" w:firstLine="397"/>
        <w:jc w:val="both"/>
        <w:rPr>
          <w:b/>
          <w:i/>
          <w:lang w:val="uk-UA"/>
        </w:rPr>
      </w:pPr>
      <w:r w:rsidRPr="00407385">
        <w:rPr>
          <w:b/>
          <w:i/>
          <w:lang w:val="uk-UA"/>
        </w:rPr>
        <w:t xml:space="preserve">Загальна характеристика </w:t>
      </w:r>
      <w:proofErr w:type="spellStart"/>
      <w:r w:rsidRPr="00407385">
        <w:rPr>
          <w:b/>
          <w:i/>
          <w:lang w:val="uk-UA"/>
        </w:rPr>
        <w:t>законопроєкту</w:t>
      </w:r>
      <w:proofErr w:type="spellEnd"/>
      <w:r w:rsidRPr="00407385">
        <w:rPr>
          <w:b/>
          <w:i/>
          <w:lang w:val="uk-UA"/>
        </w:rPr>
        <w:t>.</w:t>
      </w:r>
    </w:p>
    <w:p w:rsidR="00407385" w:rsidRPr="00407385" w:rsidRDefault="00407385" w:rsidP="00407385">
      <w:pPr>
        <w:tabs>
          <w:tab w:val="num" w:pos="720"/>
        </w:tabs>
        <w:ind w:left="426" w:firstLine="709"/>
        <w:jc w:val="both"/>
        <w:rPr>
          <w:lang w:val="uk-UA"/>
        </w:rPr>
      </w:pPr>
      <w:proofErr w:type="spellStart"/>
      <w:r w:rsidRPr="00407385">
        <w:rPr>
          <w:lang w:val="uk-UA"/>
        </w:rPr>
        <w:t>Законопроєкт</w:t>
      </w:r>
      <w:proofErr w:type="spellEnd"/>
      <w:r w:rsidR="00792A6D">
        <w:rPr>
          <w:lang w:val="uk-UA"/>
        </w:rPr>
        <w:t xml:space="preserve"> </w:t>
      </w:r>
      <w:r w:rsidR="00792A6D" w:rsidRPr="00792A6D">
        <w:rPr>
          <w:lang w:val="uk-UA"/>
        </w:rPr>
        <w:t xml:space="preserve">розроблено </w:t>
      </w:r>
      <w:r w:rsidR="00792A6D">
        <w:rPr>
          <w:lang w:val="uk-UA"/>
        </w:rPr>
        <w:t>з метою</w:t>
      </w:r>
      <w:r w:rsidR="00792A6D" w:rsidRPr="00792A6D">
        <w:rPr>
          <w:lang w:val="uk-UA"/>
        </w:rPr>
        <w:t xml:space="preserve"> виконання зобов’язань, взятих Україною в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ратифікованої Законом України від 16.09.2014</w:t>
      </w:r>
      <w:r w:rsidR="00792A6D">
        <w:rPr>
          <w:lang w:val="uk-UA"/>
        </w:rPr>
        <w:t xml:space="preserve"> </w:t>
      </w:r>
      <w:r w:rsidR="00792A6D" w:rsidRPr="00792A6D">
        <w:rPr>
          <w:lang w:val="uk-UA"/>
        </w:rPr>
        <w:t xml:space="preserve">№ 1678-VII, в частині впровадження до законодавства України положень розділів І </w:t>
      </w:r>
      <w:proofErr w:type="spellStart"/>
      <w:r w:rsidR="00792A6D" w:rsidRPr="00792A6D">
        <w:rPr>
          <w:lang w:val="uk-UA"/>
        </w:rPr>
        <w:t>і</w:t>
      </w:r>
      <w:proofErr w:type="spellEnd"/>
      <w:r w:rsidR="00792A6D" w:rsidRPr="00792A6D">
        <w:rPr>
          <w:lang w:val="uk-UA"/>
        </w:rPr>
        <w:t xml:space="preserve"> ІІ Регламенту Ради (ЄС) № 1186/2009, що встановлює систему Співтовариства для звільнення від сплати мит, та розділу 3 Директиви Ради № 2007/74/ЄС про звільнення від податку на додану вартість і акцизів на товари, що ввозяться особами, які подорожують з третіх країн</w:t>
      </w:r>
      <w:r w:rsidRPr="00407385">
        <w:rPr>
          <w:lang w:val="uk-UA"/>
        </w:rPr>
        <w:t>.</w:t>
      </w:r>
    </w:p>
    <w:p w:rsidR="00407385" w:rsidRPr="00407385" w:rsidRDefault="00407385" w:rsidP="00407385">
      <w:pPr>
        <w:pStyle w:val="a7"/>
        <w:spacing w:after="0"/>
        <w:ind w:left="397" w:firstLine="397"/>
        <w:rPr>
          <w:lang w:val="uk-UA"/>
        </w:rPr>
      </w:pPr>
    </w:p>
    <w:p w:rsidR="00407385" w:rsidRPr="00407385" w:rsidRDefault="00407385" w:rsidP="00407385">
      <w:pPr>
        <w:numPr>
          <w:ilvl w:val="0"/>
          <w:numId w:val="2"/>
        </w:numPr>
        <w:ind w:left="397" w:firstLine="397"/>
        <w:jc w:val="both"/>
        <w:rPr>
          <w:i/>
          <w:lang w:val="uk-UA"/>
        </w:rPr>
      </w:pPr>
      <w:r w:rsidRPr="00407385">
        <w:rPr>
          <w:b/>
          <w:i/>
          <w:lang w:val="uk-UA"/>
        </w:rPr>
        <w:t xml:space="preserve">Належність </w:t>
      </w:r>
      <w:proofErr w:type="spellStart"/>
      <w:r w:rsidRPr="00407385">
        <w:rPr>
          <w:b/>
          <w:i/>
          <w:lang w:val="uk-UA"/>
        </w:rPr>
        <w:t>законопроєкту</w:t>
      </w:r>
      <w:proofErr w:type="spellEnd"/>
      <w:r w:rsidRPr="00407385">
        <w:rPr>
          <w:b/>
          <w:i/>
          <w:lang w:val="uk-UA"/>
        </w:rPr>
        <w:t xml:space="preserve"> до сфери </w:t>
      </w:r>
      <w:proofErr w:type="spellStart"/>
      <w:r w:rsidRPr="00407385">
        <w:rPr>
          <w:b/>
          <w:i/>
          <w:lang w:val="uk-UA"/>
        </w:rPr>
        <w:t>acquis</w:t>
      </w:r>
      <w:proofErr w:type="spellEnd"/>
      <w:r w:rsidRPr="00407385">
        <w:rPr>
          <w:b/>
          <w:i/>
          <w:lang w:val="uk-UA"/>
        </w:rPr>
        <w:t xml:space="preserve"> ЄС.</w:t>
      </w:r>
    </w:p>
    <w:p w:rsidR="00407385" w:rsidRPr="00407385" w:rsidRDefault="00407385" w:rsidP="00407385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 w:rsidRPr="00407385">
        <w:rPr>
          <w:lang w:val="uk-UA"/>
        </w:rPr>
        <w:t>Проєкт</w:t>
      </w:r>
      <w:proofErr w:type="spellEnd"/>
      <w:r w:rsidRPr="00407385">
        <w:rPr>
          <w:lang w:val="uk-UA"/>
        </w:rPr>
        <w:t xml:space="preserve"> Закону за предметом правового регулювання належить до Глави 5 «Митні питання та сприяння торгівлі» Розділу 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407385" w:rsidRDefault="00407385" w:rsidP="00407385">
      <w:pPr>
        <w:pStyle w:val="a7"/>
        <w:spacing w:after="0"/>
        <w:ind w:left="397" w:firstLine="397"/>
        <w:jc w:val="both"/>
        <w:rPr>
          <w:lang w:val="uk-UA"/>
        </w:rPr>
      </w:pPr>
      <w:r w:rsidRPr="00407385">
        <w:rPr>
          <w:lang w:val="uk-UA"/>
        </w:rPr>
        <w:t xml:space="preserve">B Європейському Союзі правовідносини, що належать до предмету правового регулювання </w:t>
      </w:r>
      <w:proofErr w:type="spellStart"/>
      <w:r w:rsidRPr="00407385">
        <w:rPr>
          <w:lang w:val="uk-UA"/>
        </w:rPr>
        <w:t>проєкту</w:t>
      </w:r>
      <w:proofErr w:type="spellEnd"/>
      <w:r w:rsidRPr="00407385">
        <w:rPr>
          <w:lang w:val="uk-UA"/>
        </w:rPr>
        <w:t xml:space="preserve"> Закону, регулюються Регламентом Ради (ЄС) № 1186/2009 від 16.11.2009 року про створення спільної системи звільнення від мита (далі – Регламент ЄС № 1186/2009)</w:t>
      </w:r>
      <w:r w:rsidR="00792A6D">
        <w:rPr>
          <w:lang w:val="uk-UA"/>
        </w:rPr>
        <w:t xml:space="preserve"> та </w:t>
      </w:r>
      <w:r w:rsidR="00792A6D" w:rsidRPr="00792A6D">
        <w:rPr>
          <w:lang w:val="uk-UA"/>
        </w:rPr>
        <w:t>Директив</w:t>
      </w:r>
      <w:r w:rsidR="00792A6D">
        <w:rPr>
          <w:lang w:val="uk-UA"/>
        </w:rPr>
        <w:t>ою</w:t>
      </w:r>
      <w:r w:rsidR="00792A6D" w:rsidRPr="00792A6D">
        <w:rPr>
          <w:lang w:val="uk-UA"/>
        </w:rPr>
        <w:t xml:space="preserve"> Ради № 2007/74/ЄС про звільнення від податку на додану вартість і акцизів на товари, що ввозяться особами, які подорожують з третіх країн</w:t>
      </w:r>
      <w:r w:rsidRPr="00407385">
        <w:rPr>
          <w:lang w:val="uk-UA"/>
        </w:rPr>
        <w:t>.</w:t>
      </w:r>
    </w:p>
    <w:p w:rsidR="00E6611D" w:rsidRPr="00407385" w:rsidRDefault="00E6611D" w:rsidP="00407385">
      <w:pPr>
        <w:pStyle w:val="a7"/>
        <w:spacing w:after="0"/>
        <w:ind w:left="397" w:firstLine="397"/>
        <w:jc w:val="both"/>
        <w:rPr>
          <w:lang w:val="uk-UA"/>
        </w:rPr>
      </w:pPr>
    </w:p>
    <w:p w:rsidR="00407385" w:rsidRPr="00407385" w:rsidRDefault="00407385" w:rsidP="00407385">
      <w:pPr>
        <w:pStyle w:val="a7"/>
        <w:spacing w:after="0"/>
        <w:ind w:left="397" w:firstLine="397"/>
        <w:rPr>
          <w:lang w:val="uk-UA"/>
        </w:rPr>
      </w:pPr>
    </w:p>
    <w:p w:rsidR="00407385" w:rsidRPr="00407385" w:rsidRDefault="00407385" w:rsidP="00407385">
      <w:pPr>
        <w:numPr>
          <w:ilvl w:val="0"/>
          <w:numId w:val="2"/>
        </w:numPr>
        <w:ind w:left="397" w:firstLine="397"/>
        <w:jc w:val="both"/>
        <w:rPr>
          <w:b/>
          <w:i/>
          <w:lang w:val="uk-UA"/>
        </w:rPr>
      </w:pPr>
      <w:r w:rsidRPr="00407385">
        <w:rPr>
          <w:b/>
          <w:i/>
          <w:lang w:val="uk-UA"/>
        </w:rPr>
        <w:lastRenderedPageBreak/>
        <w:t xml:space="preserve">Відповідність </w:t>
      </w:r>
      <w:proofErr w:type="spellStart"/>
      <w:r w:rsidRPr="00407385">
        <w:rPr>
          <w:b/>
          <w:i/>
          <w:lang w:val="uk-UA"/>
        </w:rPr>
        <w:t>законопроєкту</w:t>
      </w:r>
      <w:proofErr w:type="spellEnd"/>
      <w:r w:rsidRPr="00407385">
        <w:rPr>
          <w:b/>
          <w:i/>
          <w:lang w:val="uk-UA"/>
        </w:rPr>
        <w:t xml:space="preserve"> праву ЄС та зобов’язанням України в рамках СОТ.</w:t>
      </w:r>
      <w:r w:rsidRPr="00407385">
        <w:rPr>
          <w:b/>
          <w:i/>
          <w:lang w:val="uk-UA"/>
        </w:rPr>
        <w:tab/>
      </w:r>
    </w:p>
    <w:p w:rsidR="00407385" w:rsidRDefault="00407385" w:rsidP="00E6611D">
      <w:pPr>
        <w:pStyle w:val="a7"/>
        <w:ind w:left="397" w:firstLine="397"/>
        <w:jc w:val="both"/>
        <w:rPr>
          <w:lang w:val="uk-UA"/>
        </w:rPr>
      </w:pPr>
      <w:r w:rsidRPr="00407385">
        <w:rPr>
          <w:lang w:val="uk-UA"/>
        </w:rPr>
        <w:t xml:space="preserve">Згідно з Додатком XV Угоди про асоціацію, Україна взяла на себе зобов’язання </w:t>
      </w:r>
      <w:proofErr w:type="spellStart"/>
      <w:r w:rsidRPr="00407385">
        <w:rPr>
          <w:lang w:val="uk-UA"/>
        </w:rPr>
        <w:t>імплементувати</w:t>
      </w:r>
      <w:proofErr w:type="spellEnd"/>
      <w:r w:rsidRPr="00407385">
        <w:rPr>
          <w:lang w:val="uk-UA"/>
        </w:rPr>
        <w:t xml:space="preserve"> Розділи I і II Регламенту 1186/2009 </w:t>
      </w:r>
      <w:r w:rsidR="00792A6D">
        <w:rPr>
          <w:lang w:val="uk-UA"/>
        </w:rPr>
        <w:t xml:space="preserve">та </w:t>
      </w:r>
      <w:r w:rsidR="00792A6D" w:rsidRPr="00792A6D">
        <w:rPr>
          <w:lang w:val="uk-UA"/>
        </w:rPr>
        <w:t>Розділ 3 Директиви 2007/74</w:t>
      </w:r>
      <w:r w:rsidR="00792A6D">
        <w:rPr>
          <w:lang w:val="uk-UA"/>
        </w:rPr>
        <w:t xml:space="preserve"> </w:t>
      </w:r>
      <w:r w:rsidRPr="00407385">
        <w:rPr>
          <w:lang w:val="uk-UA"/>
        </w:rPr>
        <w:t>як узгоджено між Сторонами, не пізніше трьох років з дати набрання чинності цією Угодою.</w:t>
      </w:r>
    </w:p>
    <w:p w:rsidR="00407385" w:rsidRDefault="00407385" w:rsidP="00E6611D">
      <w:pPr>
        <w:pStyle w:val="a7"/>
        <w:ind w:left="397" w:firstLine="397"/>
        <w:jc w:val="both"/>
        <w:rPr>
          <w:lang w:val="uk-UA"/>
        </w:rPr>
      </w:pPr>
      <w:r w:rsidRPr="00407385">
        <w:rPr>
          <w:lang w:val="uk-UA"/>
        </w:rPr>
        <w:t>Регламент</w:t>
      </w:r>
      <w:r w:rsidR="00017C2A">
        <w:rPr>
          <w:lang w:val="uk-UA"/>
        </w:rPr>
        <w:t xml:space="preserve"> </w:t>
      </w:r>
      <w:r w:rsidR="00017C2A" w:rsidRPr="00017C2A">
        <w:rPr>
          <w:lang w:val="uk-UA"/>
        </w:rPr>
        <w:t>ЄС № 1186/2009</w:t>
      </w:r>
      <w:r w:rsidRPr="00407385">
        <w:rPr>
          <w:lang w:val="uk-UA"/>
        </w:rPr>
        <w:t xml:space="preserve"> про створення спільної системи звільнення від мита встановлює випадки, у яких, у зв’язку з певними обставинами, надається звільнення від ввізних мит, якщо товари випускаються у вільний обіг та передбачає звільнення від імпортного мита для такої продукції як: товари, ввезені з приводу весілля, особиста власність, отримана у спадщину; шкільні комплекти одягу, навчальні матеріали та пов’язані предмети побутового призначення; товари, що знаходяться у ручному багажі подорожуючих тощо…</w:t>
      </w:r>
    </w:p>
    <w:p w:rsidR="00B81A63" w:rsidRDefault="00792A6D" w:rsidP="00792A6D">
      <w:pPr>
        <w:pStyle w:val="a7"/>
        <w:ind w:left="397" w:firstLine="397"/>
        <w:jc w:val="both"/>
        <w:rPr>
          <w:lang w:val="uk-UA"/>
        </w:rPr>
      </w:pPr>
      <w:r w:rsidRPr="00792A6D">
        <w:rPr>
          <w:lang w:val="uk-UA"/>
        </w:rPr>
        <w:t>Директива встановлює правила щодо звільнення від податку на додану вартість (ПДВ) та акцизного збору товарів, що імпортуються в особист</w:t>
      </w:r>
      <w:r w:rsidR="00B81A63">
        <w:rPr>
          <w:lang w:val="uk-UA"/>
        </w:rPr>
        <w:t>ому</w:t>
      </w:r>
      <w:r w:rsidRPr="00792A6D">
        <w:rPr>
          <w:lang w:val="uk-UA"/>
        </w:rPr>
        <w:t xml:space="preserve"> багаж</w:t>
      </w:r>
      <w:r w:rsidR="00B81A63">
        <w:rPr>
          <w:lang w:val="uk-UA"/>
        </w:rPr>
        <w:t>і</w:t>
      </w:r>
      <w:r w:rsidRPr="00792A6D">
        <w:rPr>
          <w:lang w:val="uk-UA"/>
        </w:rPr>
        <w:t xml:space="preserve"> осіб, які подорожують з третьої країни чи території</w:t>
      </w:r>
      <w:r w:rsidR="00B81A63">
        <w:rPr>
          <w:lang w:val="uk-UA"/>
        </w:rPr>
        <w:t>.</w:t>
      </w:r>
    </w:p>
    <w:p w:rsidR="00F70762" w:rsidRDefault="00900932" w:rsidP="00F70762">
      <w:pPr>
        <w:pStyle w:val="a7"/>
        <w:ind w:left="397" w:firstLine="397"/>
        <w:jc w:val="both"/>
        <w:rPr>
          <w:lang w:val="uk-UA"/>
        </w:rPr>
      </w:pPr>
      <w:proofErr w:type="spellStart"/>
      <w:r>
        <w:rPr>
          <w:lang w:val="uk-UA"/>
        </w:rPr>
        <w:t>Проєкт</w:t>
      </w:r>
      <w:proofErr w:type="spellEnd"/>
      <w:r w:rsidR="00F70762" w:rsidRPr="00F70762">
        <w:rPr>
          <w:lang w:val="uk-UA"/>
        </w:rPr>
        <w:t xml:space="preserve"> Закону значною мірою відображає положення та вимоги Регламенту 1186/2009</w:t>
      </w:r>
      <w:r w:rsidR="00E858F0">
        <w:rPr>
          <w:lang w:val="uk-UA"/>
        </w:rPr>
        <w:t xml:space="preserve"> </w:t>
      </w:r>
      <w:r w:rsidR="00F70762" w:rsidRPr="00F70762">
        <w:rPr>
          <w:lang w:val="uk-UA"/>
        </w:rPr>
        <w:t xml:space="preserve">та Директиви 2007/74, водночас </w:t>
      </w:r>
      <w:proofErr w:type="spellStart"/>
      <w:r w:rsidR="00F70762" w:rsidRPr="00F70762">
        <w:rPr>
          <w:lang w:val="uk-UA"/>
        </w:rPr>
        <w:t>законо</w:t>
      </w:r>
      <w:r>
        <w:rPr>
          <w:lang w:val="uk-UA"/>
        </w:rPr>
        <w:t>проєкт</w:t>
      </w:r>
      <w:proofErr w:type="spellEnd"/>
      <w:r w:rsidR="00F70762" w:rsidRPr="00F70762">
        <w:rPr>
          <w:lang w:val="uk-UA"/>
        </w:rPr>
        <w:t xml:space="preserve"> містить деякі невідповідності щодо імплементації </w:t>
      </w:r>
      <w:r w:rsidR="00E858F0">
        <w:rPr>
          <w:lang w:val="uk-UA"/>
        </w:rPr>
        <w:t>положень Регламенту 1186/2009</w:t>
      </w:r>
      <w:r w:rsidR="00F70762">
        <w:rPr>
          <w:lang w:val="uk-UA"/>
        </w:rPr>
        <w:t>.</w:t>
      </w:r>
    </w:p>
    <w:p w:rsidR="00792A6D" w:rsidRDefault="00F70762" w:rsidP="00F70762">
      <w:pPr>
        <w:pStyle w:val="a7"/>
        <w:ind w:left="397" w:firstLine="397"/>
        <w:jc w:val="both"/>
        <w:rPr>
          <w:lang w:val="uk-UA"/>
        </w:rPr>
      </w:pPr>
      <w:r>
        <w:rPr>
          <w:lang w:val="uk-UA"/>
        </w:rPr>
        <w:t xml:space="preserve">Так, </w:t>
      </w:r>
      <w:r w:rsidRPr="00F70762">
        <w:rPr>
          <w:lang w:val="uk-UA"/>
        </w:rPr>
        <w:t xml:space="preserve">у </w:t>
      </w:r>
      <w:proofErr w:type="spellStart"/>
      <w:r w:rsidRPr="00F70762">
        <w:rPr>
          <w:lang w:val="uk-UA"/>
        </w:rPr>
        <w:t>законо</w:t>
      </w:r>
      <w:r w:rsidR="00900932">
        <w:rPr>
          <w:lang w:val="uk-UA"/>
        </w:rPr>
        <w:t>проєкт</w:t>
      </w:r>
      <w:r w:rsidRPr="00F70762">
        <w:rPr>
          <w:lang w:val="uk-UA"/>
        </w:rPr>
        <w:t>і</w:t>
      </w:r>
      <w:proofErr w:type="spellEnd"/>
      <w:r w:rsidRPr="00F70762">
        <w:rPr>
          <w:lang w:val="uk-UA"/>
        </w:rPr>
        <w:t xml:space="preserve"> не враховано положення статей 25-27 Глави 6 </w:t>
      </w:r>
      <w:r>
        <w:rPr>
          <w:lang w:val="uk-UA"/>
        </w:rPr>
        <w:t>Р</w:t>
      </w:r>
      <w:r w:rsidRPr="00F70762">
        <w:rPr>
          <w:lang w:val="uk-UA"/>
        </w:rPr>
        <w:t>егламенту</w:t>
      </w:r>
      <w:r w:rsidR="00017C2A" w:rsidRPr="005A4110">
        <w:rPr>
          <w:lang w:val="uk-UA"/>
        </w:rPr>
        <w:t xml:space="preserve"> ЄС № 1186/2009</w:t>
      </w:r>
      <w:r w:rsidRPr="00F70762">
        <w:rPr>
          <w:lang w:val="uk-UA"/>
        </w:rPr>
        <w:t>, відповідно до яких партії товарів (сукупною вартістю не більше 45 євро), що відправлені</w:t>
      </w:r>
      <w:r>
        <w:rPr>
          <w:lang w:val="uk-UA"/>
        </w:rPr>
        <w:t xml:space="preserve"> </w:t>
      </w:r>
      <w:r w:rsidRPr="00F70762">
        <w:rPr>
          <w:lang w:val="uk-UA"/>
        </w:rPr>
        <w:t xml:space="preserve">у поштових відправленнях однією особою іншій особі звільняються від оподаткування якщо їхня кількість не перевищує:  тютюнові вироби (50 цигарок, 25 </w:t>
      </w:r>
      <w:proofErr w:type="spellStart"/>
      <w:r w:rsidRPr="00F70762">
        <w:rPr>
          <w:lang w:val="uk-UA"/>
        </w:rPr>
        <w:t>сигарил</w:t>
      </w:r>
      <w:proofErr w:type="spellEnd"/>
      <w:r w:rsidRPr="00F70762">
        <w:rPr>
          <w:lang w:val="uk-UA"/>
        </w:rPr>
        <w:t xml:space="preserve">, сигар, максимальною вагою три грами кожна, 10 сигар, 50 грамів курильного тютюну, або пропорційний асортимент цих різноманітних продуктів); алкоголь та алкогольні напої (дистильовані напої та спирти алкогольною міцністю, що перевищує 22% об’єму, не денатурований етиловий спирт міцністю 80% об’єму та вище: один літр, або дистильовані напої, спирти та аперитиви на винній чи спиртовій основі, ром, саке чи подібні напої, алкогольною міцністю, що не перевищує 22% об’єму; ігристі вина, лікерні вина: один літр або пропорційний асортимент цих різноманітних продуктів, та спокійні вина: два літри);  парфуми (50 грамів, або туалетні води: 0,25 літра). </w:t>
      </w:r>
    </w:p>
    <w:p w:rsidR="00F70762" w:rsidRDefault="00F70762" w:rsidP="00F70762">
      <w:pPr>
        <w:pStyle w:val="a7"/>
        <w:ind w:left="397" w:firstLine="397"/>
        <w:jc w:val="both"/>
        <w:rPr>
          <w:lang w:val="uk-UA"/>
        </w:rPr>
      </w:pPr>
      <w:r w:rsidRPr="00F70762">
        <w:rPr>
          <w:lang w:val="uk-UA"/>
        </w:rPr>
        <w:t xml:space="preserve">Запропоновані </w:t>
      </w:r>
      <w:proofErr w:type="spellStart"/>
      <w:r w:rsidRPr="00F70762">
        <w:rPr>
          <w:lang w:val="uk-UA"/>
        </w:rPr>
        <w:t>законо</w:t>
      </w:r>
      <w:r w:rsidR="00900932">
        <w:rPr>
          <w:lang w:val="uk-UA"/>
        </w:rPr>
        <w:t>проєкт</w:t>
      </w:r>
      <w:r w:rsidRPr="00F70762">
        <w:rPr>
          <w:lang w:val="uk-UA"/>
        </w:rPr>
        <w:t>ом</w:t>
      </w:r>
      <w:proofErr w:type="spellEnd"/>
      <w:r w:rsidRPr="00F70762">
        <w:rPr>
          <w:lang w:val="uk-UA"/>
        </w:rPr>
        <w:t xml:space="preserve"> зміні не враховують абзацу другого статті 28 (1) Регламенту</w:t>
      </w:r>
      <w:r w:rsidR="00017C2A" w:rsidRPr="005A4110">
        <w:rPr>
          <w:lang w:val="uk-UA"/>
        </w:rPr>
        <w:t xml:space="preserve"> ЄС № 1186/2009</w:t>
      </w:r>
      <w:r w:rsidRPr="00F70762">
        <w:rPr>
          <w:lang w:val="uk-UA"/>
        </w:rPr>
        <w:t xml:space="preserve">, яким передбачено, що якщо підприємство, яке </w:t>
      </w:r>
      <w:proofErr w:type="spellStart"/>
      <w:r w:rsidRPr="00F70762">
        <w:rPr>
          <w:lang w:val="uk-UA"/>
        </w:rPr>
        <w:t>переносить</w:t>
      </w:r>
      <w:proofErr w:type="spellEnd"/>
      <w:r w:rsidRPr="00F70762">
        <w:rPr>
          <w:lang w:val="uk-UA"/>
        </w:rPr>
        <w:t xml:space="preserve"> місце своєї діяльності, є сільськогосподарським холдингом, його худоба також звільняється від сплати мита.</w:t>
      </w:r>
    </w:p>
    <w:p w:rsidR="00017C2A" w:rsidRDefault="00017C2A" w:rsidP="00017C2A">
      <w:pPr>
        <w:pStyle w:val="a7"/>
        <w:ind w:left="397" w:firstLine="397"/>
        <w:jc w:val="both"/>
        <w:rPr>
          <w:lang w:val="uk-UA"/>
        </w:rPr>
      </w:pPr>
      <w:proofErr w:type="spellStart"/>
      <w:r>
        <w:rPr>
          <w:lang w:val="uk-UA"/>
        </w:rPr>
        <w:t>З</w:t>
      </w:r>
      <w:r w:rsidRPr="00017C2A">
        <w:rPr>
          <w:lang w:val="uk-UA"/>
        </w:rPr>
        <w:t>аконо</w:t>
      </w:r>
      <w:r w:rsidR="00900932">
        <w:rPr>
          <w:lang w:val="uk-UA"/>
        </w:rPr>
        <w:t>проєкт</w:t>
      </w:r>
      <w:proofErr w:type="spellEnd"/>
      <w:r>
        <w:rPr>
          <w:lang w:val="uk-UA"/>
        </w:rPr>
        <w:t xml:space="preserve"> також</w:t>
      </w:r>
      <w:r w:rsidRPr="00017C2A">
        <w:rPr>
          <w:lang w:val="uk-UA"/>
        </w:rPr>
        <w:t xml:space="preserve"> передбачає, що «товари, ввезені на митну територію України зі звільненням від оподаткування митом відповідно до умов, встановлених цим пунктом, протягом 36 місяців з моменту випуску у вільний обіг на митній території України не можуть бути відчужені або передані у володіння, користування чи розпорядження іншим особам без попереднього </w:t>
      </w:r>
      <w:r w:rsidRPr="00017C2A">
        <w:rPr>
          <w:lang w:val="uk-UA"/>
        </w:rPr>
        <w:lastRenderedPageBreak/>
        <w:t xml:space="preserve">повідомлення про це митним органам у порядку, встановленому Кабінетом Міністрів України». </w:t>
      </w:r>
    </w:p>
    <w:p w:rsidR="00E6611D" w:rsidRDefault="00017C2A" w:rsidP="00017C2A">
      <w:pPr>
        <w:pStyle w:val="a7"/>
        <w:ind w:left="397" w:firstLine="397"/>
        <w:jc w:val="both"/>
        <w:rPr>
          <w:lang w:val="uk-UA"/>
        </w:rPr>
      </w:pPr>
      <w:r w:rsidRPr="00017C2A">
        <w:rPr>
          <w:lang w:val="uk-UA"/>
        </w:rPr>
        <w:t>Водночас стаття 33(1) Регламенту ЄС № 1186/2009</w:t>
      </w:r>
      <w:r w:rsidRPr="005A4110">
        <w:rPr>
          <w:lang w:val="ru-RU"/>
        </w:rPr>
        <w:t xml:space="preserve"> </w:t>
      </w:r>
      <w:r w:rsidRPr="00017C2A">
        <w:rPr>
          <w:lang w:val="uk-UA"/>
        </w:rPr>
        <w:t xml:space="preserve">передбачає, що «поки не минуло 12 місяців з дня прийняття їх дозволу на вільний обіг, капітальні товари та інше обладнання, які були допущені без мита, не можуть бути позичені, надані в заставу, передані в оренду або передані, будь то за компенсацію або безкоштовно, без попереднього повідомлення компетентних органів. Цей термін може бути подовжений до 36 місяців у зв'язку з </w:t>
      </w:r>
      <w:proofErr w:type="spellStart"/>
      <w:r w:rsidRPr="00017C2A">
        <w:rPr>
          <w:lang w:val="uk-UA"/>
        </w:rPr>
        <w:t>наймом</w:t>
      </w:r>
      <w:proofErr w:type="spellEnd"/>
      <w:r w:rsidRPr="00017C2A">
        <w:rPr>
          <w:lang w:val="uk-UA"/>
        </w:rPr>
        <w:t xml:space="preserve"> або переведенням на роботу, коли існує ризик зловживання». </w:t>
      </w:r>
    </w:p>
    <w:p w:rsidR="00017C2A" w:rsidRPr="00017C2A" w:rsidRDefault="00017C2A" w:rsidP="00017C2A">
      <w:pPr>
        <w:pStyle w:val="a7"/>
        <w:ind w:left="397" w:firstLine="397"/>
        <w:jc w:val="both"/>
        <w:rPr>
          <w:lang w:val="uk-UA"/>
        </w:rPr>
      </w:pPr>
      <w:r w:rsidRPr="00017C2A">
        <w:rPr>
          <w:lang w:val="uk-UA"/>
        </w:rPr>
        <w:t>Таким чином загальним терміном згідно Регламенту  ЄС № 1186/2009</w:t>
      </w:r>
      <w:r w:rsidRPr="005A4110">
        <w:rPr>
          <w:lang w:val="ru-RU"/>
        </w:rPr>
        <w:t xml:space="preserve"> </w:t>
      </w:r>
      <w:r w:rsidRPr="00017C2A">
        <w:rPr>
          <w:lang w:val="uk-UA"/>
        </w:rPr>
        <w:t>є 12 місяців з дня випуску у вільний обіг і лише в окремих випадках його може бути подовжено до 36 місяців з дня випуску у вільний обіг.</w:t>
      </w:r>
    </w:p>
    <w:p w:rsidR="008009B8" w:rsidRPr="00407385" w:rsidRDefault="00407385" w:rsidP="00407385">
      <w:pPr>
        <w:pStyle w:val="a7"/>
        <w:spacing w:after="0"/>
        <w:ind w:left="397" w:firstLine="397"/>
        <w:jc w:val="both"/>
        <w:rPr>
          <w:b/>
          <w:color w:val="000000" w:themeColor="text1"/>
          <w:lang w:val="uk-UA"/>
        </w:rPr>
      </w:pPr>
      <w:r w:rsidRPr="00407385">
        <w:rPr>
          <w:b/>
          <w:lang w:val="uk-UA"/>
        </w:rPr>
        <w:t xml:space="preserve">Виходячи з вищезазначеного, </w:t>
      </w:r>
      <w:proofErr w:type="spellStart"/>
      <w:r w:rsidRPr="00407385">
        <w:rPr>
          <w:b/>
          <w:lang w:val="uk-UA"/>
        </w:rPr>
        <w:t>проєкт</w:t>
      </w:r>
      <w:proofErr w:type="spellEnd"/>
      <w:r w:rsidRPr="00407385">
        <w:rPr>
          <w:b/>
          <w:lang w:val="uk-UA"/>
        </w:rPr>
        <w:t xml:space="preserve"> закону не </w:t>
      </w:r>
      <w:r w:rsidR="00017C2A">
        <w:rPr>
          <w:b/>
          <w:lang w:val="uk-UA"/>
        </w:rPr>
        <w:t>суперечить</w:t>
      </w:r>
      <w:r w:rsidRPr="00407385">
        <w:rPr>
          <w:b/>
          <w:lang w:val="uk-UA"/>
        </w:rPr>
        <w:t xml:space="preserve"> міжнародно-правовим зобов’язанням України в сфері</w:t>
      </w:r>
      <w:r w:rsidRPr="00407385">
        <w:rPr>
          <w:b/>
          <w:color w:val="000000" w:themeColor="text1"/>
          <w:lang w:val="uk-UA"/>
        </w:rPr>
        <w:t xml:space="preserve"> європейської інтеграції</w:t>
      </w:r>
      <w:r w:rsidR="00017C2A">
        <w:rPr>
          <w:b/>
          <w:color w:val="000000" w:themeColor="text1"/>
          <w:lang w:val="uk-UA"/>
        </w:rPr>
        <w:t xml:space="preserve">, водночас окремі його положення потребують доопрацювання з метою повного врахування норм </w:t>
      </w:r>
      <w:r w:rsidR="00017C2A" w:rsidRPr="00017C2A">
        <w:rPr>
          <w:b/>
          <w:color w:val="000000" w:themeColor="text1"/>
          <w:lang w:val="uk-UA"/>
        </w:rPr>
        <w:t>Регламент</w:t>
      </w:r>
      <w:r w:rsidR="00017C2A">
        <w:rPr>
          <w:b/>
          <w:color w:val="000000" w:themeColor="text1"/>
          <w:lang w:val="uk-UA"/>
        </w:rPr>
        <w:t>у</w:t>
      </w:r>
      <w:r w:rsidR="00017C2A" w:rsidRPr="00017C2A">
        <w:rPr>
          <w:b/>
          <w:color w:val="000000" w:themeColor="text1"/>
          <w:lang w:val="uk-UA"/>
        </w:rPr>
        <w:t xml:space="preserve"> Ради (ЄС) № 1186/2009 від 16.11.2009 року про створення спільної системи звільнення від мита</w:t>
      </w:r>
      <w:r w:rsidR="00C63F24" w:rsidRPr="005A4110">
        <w:rPr>
          <w:b/>
          <w:color w:val="000000" w:themeColor="text1"/>
          <w:lang w:val="uk-UA"/>
        </w:rPr>
        <w:t>, передбачених</w:t>
      </w:r>
      <w:r w:rsidR="00C63F24">
        <w:rPr>
          <w:b/>
          <w:color w:val="000000" w:themeColor="text1"/>
          <w:lang w:val="uk-UA"/>
        </w:rPr>
        <w:t xml:space="preserve"> Угодою про асоціацію</w:t>
      </w:r>
      <w:r w:rsidRPr="00407385">
        <w:rPr>
          <w:b/>
          <w:color w:val="000000" w:themeColor="text1"/>
          <w:lang w:val="uk-UA"/>
        </w:rPr>
        <w:t>.</w:t>
      </w:r>
    </w:p>
    <w:p w:rsidR="003B04A8" w:rsidRPr="00407385" w:rsidRDefault="00497749" w:rsidP="00407385">
      <w:pPr>
        <w:rPr>
          <w:b/>
          <w:lang w:val="uk-UA"/>
        </w:rPr>
      </w:pPr>
    </w:p>
    <w:sectPr w:rsidR="003B04A8" w:rsidRPr="00407385" w:rsidSect="00D74655">
      <w:footerReference w:type="default" r:id="rId8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749" w:rsidRDefault="00497749">
      <w:r>
        <w:separator/>
      </w:r>
    </w:p>
  </w:endnote>
  <w:endnote w:type="continuationSeparator" w:id="0">
    <w:p w:rsidR="00497749" w:rsidRDefault="00497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497749" w:rsidP="00D67DFC">
    <w:pPr>
      <w:pStyle w:val="a5"/>
    </w:pPr>
  </w:p>
  <w:p w:rsidR="00D67DFC" w:rsidRPr="00D67DFC" w:rsidRDefault="00497749" w:rsidP="00D67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749" w:rsidRDefault="00497749">
      <w:r>
        <w:separator/>
      </w:r>
    </w:p>
  </w:footnote>
  <w:footnote w:type="continuationSeparator" w:id="0">
    <w:p w:rsidR="00497749" w:rsidRDefault="00497749">
      <w:r>
        <w:continuationSeparator/>
      </w:r>
    </w:p>
  </w:footnote>
  <w:footnote w:id="1">
    <w:p w:rsidR="00571721" w:rsidRDefault="00571721">
      <w:pPr>
        <w:pStyle w:val="a9"/>
        <w:rPr>
          <w:lang w:val="ru-RU"/>
        </w:rPr>
      </w:pPr>
      <w:r>
        <w:rPr>
          <w:rStyle w:val="ab"/>
        </w:rPr>
        <w:footnoteRef/>
      </w:r>
      <w:r w:rsidRPr="00571721">
        <w:rPr>
          <w:lang w:val="ru-RU"/>
        </w:rPr>
        <w:t xml:space="preserve"> Комітет </w:t>
      </w:r>
      <w:proofErr w:type="spellStart"/>
      <w:r w:rsidRPr="00571721">
        <w:rPr>
          <w:lang w:val="ru-RU"/>
        </w:rPr>
        <w:t>розглянув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проєкт</w:t>
      </w:r>
      <w:proofErr w:type="spellEnd"/>
      <w:r w:rsidRPr="00571721">
        <w:rPr>
          <w:lang w:val="ru-RU"/>
        </w:rPr>
        <w:t xml:space="preserve"> Закону на </w:t>
      </w:r>
      <w:proofErr w:type="spellStart"/>
      <w:r w:rsidRPr="00571721">
        <w:rPr>
          <w:lang w:val="ru-RU"/>
        </w:rPr>
        <w:t>своєму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засіданні</w:t>
      </w:r>
      <w:proofErr w:type="spellEnd"/>
      <w:r w:rsidRPr="00571721">
        <w:rPr>
          <w:lang w:val="ru-RU"/>
        </w:rPr>
        <w:t xml:space="preserve"> </w:t>
      </w:r>
      <w:r w:rsidR="005A4110">
        <w:rPr>
          <w:lang w:val="ru-RU"/>
        </w:rPr>
        <w:t xml:space="preserve">6 </w:t>
      </w:r>
      <w:proofErr w:type="spellStart"/>
      <w:r w:rsidR="005A4110">
        <w:rPr>
          <w:lang w:val="ru-RU"/>
        </w:rPr>
        <w:t>жовтня</w:t>
      </w:r>
      <w:proofErr w:type="spellEnd"/>
      <w:r w:rsidRPr="00571721">
        <w:rPr>
          <w:lang w:val="ru-RU"/>
        </w:rPr>
        <w:t xml:space="preserve"> 2021 року (протокол № </w:t>
      </w:r>
      <w:r w:rsidR="005A4110">
        <w:rPr>
          <w:lang w:val="ru-RU"/>
        </w:rPr>
        <w:t>84</w:t>
      </w:r>
      <w:bookmarkStart w:id="0" w:name="_GoBack"/>
      <w:bookmarkEnd w:id="0"/>
      <w:r w:rsidRPr="00571721">
        <w:rPr>
          <w:lang w:val="ru-RU"/>
        </w:rPr>
        <w:t xml:space="preserve">) </w:t>
      </w:r>
      <w:proofErr w:type="spellStart"/>
      <w:r w:rsidRPr="00571721">
        <w:rPr>
          <w:lang w:val="ru-RU"/>
        </w:rPr>
        <w:t>відповідно</w:t>
      </w:r>
      <w:proofErr w:type="spellEnd"/>
      <w:r w:rsidRPr="00571721">
        <w:rPr>
          <w:lang w:val="ru-RU"/>
        </w:rPr>
        <w:t xml:space="preserve"> до </w:t>
      </w:r>
      <w:proofErr w:type="spellStart"/>
      <w:r w:rsidRPr="00571721">
        <w:rPr>
          <w:lang w:val="ru-RU"/>
        </w:rPr>
        <w:t>статті</w:t>
      </w:r>
      <w:proofErr w:type="spellEnd"/>
      <w:r w:rsidRPr="00571721">
        <w:rPr>
          <w:lang w:val="ru-RU"/>
        </w:rPr>
        <w:t xml:space="preserve"> 93 Регламенту </w:t>
      </w:r>
      <w:proofErr w:type="spellStart"/>
      <w:r w:rsidRPr="00571721">
        <w:rPr>
          <w:lang w:val="ru-RU"/>
        </w:rPr>
        <w:t>Верховної</w:t>
      </w:r>
      <w:proofErr w:type="spellEnd"/>
      <w:r w:rsidRPr="00571721">
        <w:rPr>
          <w:lang w:val="ru-RU"/>
        </w:rPr>
        <w:t xml:space="preserve"> Ради </w:t>
      </w:r>
      <w:proofErr w:type="spellStart"/>
      <w:r w:rsidRPr="00571721">
        <w:rPr>
          <w:lang w:val="ru-RU"/>
        </w:rPr>
        <w:t>України</w:t>
      </w:r>
      <w:proofErr w:type="spellEnd"/>
      <w:r w:rsidRPr="00571721">
        <w:rPr>
          <w:lang w:val="ru-RU"/>
        </w:rPr>
        <w:t>.</w:t>
      </w:r>
    </w:p>
    <w:p w:rsidR="00900932" w:rsidRDefault="00900932">
      <w:pPr>
        <w:pStyle w:val="a9"/>
        <w:rPr>
          <w:lang w:val="ru-RU"/>
        </w:rPr>
      </w:pPr>
    </w:p>
    <w:p w:rsidR="00900932" w:rsidRPr="005A4110" w:rsidRDefault="00900932">
      <w:pPr>
        <w:pStyle w:val="a9"/>
        <w:rPr>
          <w:lang w:val="ru-RU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2983D3E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B8"/>
    <w:rsid w:val="00017C2A"/>
    <w:rsid w:val="000E3146"/>
    <w:rsid w:val="001D5FDB"/>
    <w:rsid w:val="00217105"/>
    <w:rsid w:val="003036AC"/>
    <w:rsid w:val="0034301D"/>
    <w:rsid w:val="003B3BB3"/>
    <w:rsid w:val="00407385"/>
    <w:rsid w:val="004151D4"/>
    <w:rsid w:val="00497749"/>
    <w:rsid w:val="004C39C9"/>
    <w:rsid w:val="005451AC"/>
    <w:rsid w:val="00571721"/>
    <w:rsid w:val="005A4110"/>
    <w:rsid w:val="005C36BD"/>
    <w:rsid w:val="006E061B"/>
    <w:rsid w:val="006F32EA"/>
    <w:rsid w:val="007356C9"/>
    <w:rsid w:val="007875C2"/>
    <w:rsid w:val="00792A6D"/>
    <w:rsid w:val="007E04DF"/>
    <w:rsid w:val="007E2CA5"/>
    <w:rsid w:val="008009B8"/>
    <w:rsid w:val="008B5A19"/>
    <w:rsid w:val="00900932"/>
    <w:rsid w:val="009D4396"/>
    <w:rsid w:val="009D4404"/>
    <w:rsid w:val="00B20EFE"/>
    <w:rsid w:val="00B57FF3"/>
    <w:rsid w:val="00B81A63"/>
    <w:rsid w:val="00BA0D01"/>
    <w:rsid w:val="00C270C1"/>
    <w:rsid w:val="00C41FC2"/>
    <w:rsid w:val="00C63F24"/>
    <w:rsid w:val="00C8349F"/>
    <w:rsid w:val="00C9622F"/>
    <w:rsid w:val="00CE3C70"/>
    <w:rsid w:val="00E05376"/>
    <w:rsid w:val="00E576A6"/>
    <w:rsid w:val="00E6611D"/>
    <w:rsid w:val="00E858F0"/>
    <w:rsid w:val="00E907C1"/>
    <w:rsid w:val="00F70762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8726C"/>
  <w15:chartTrackingRefBased/>
  <w15:docId w15:val="{9F6EA824-04E4-43D7-8F33-B9245E90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qFormat/>
    <w:rsid w:val="008009B8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09B8"/>
    <w:rPr>
      <w:rFonts w:ascii="Times New Roman" w:eastAsia="MS Mincho" w:hAnsi="Times New Roman" w:cs="Times New Roman"/>
      <w:b/>
      <w:bCs/>
      <w:sz w:val="27"/>
      <w:szCs w:val="27"/>
      <w:lang w:val="ru-RU" w:eastAsia="ja-JP"/>
    </w:rPr>
  </w:style>
  <w:style w:type="paragraph" w:styleId="a3">
    <w:name w:val="header"/>
    <w:basedOn w:val="a"/>
    <w:link w:val="a4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rsid w:val="008009B8"/>
    <w:pPr>
      <w:spacing w:after="120"/>
    </w:pPr>
  </w:style>
  <w:style w:type="character" w:customStyle="1" w:styleId="a8">
    <w:name w:val="Основний текст Знак"/>
    <w:basedOn w:val="a0"/>
    <w:link w:val="a7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9">
    <w:name w:val="footnote text"/>
    <w:basedOn w:val="a"/>
    <w:link w:val="aa"/>
    <w:uiPriority w:val="99"/>
    <w:semiHidden/>
    <w:unhideWhenUsed/>
    <w:rsid w:val="00571721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57172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uiPriority w:val="99"/>
    <w:semiHidden/>
    <w:unhideWhenUsed/>
    <w:rsid w:val="005717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3854</Words>
  <Characters>2198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8</cp:revision>
  <dcterms:created xsi:type="dcterms:W3CDTF">2021-10-01T12:17:00Z</dcterms:created>
  <dcterms:modified xsi:type="dcterms:W3CDTF">2021-10-07T05:00:00Z</dcterms:modified>
</cp:coreProperties>
</file>