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EC" w:rsidRPr="000331D9" w:rsidRDefault="006322EC" w:rsidP="000331D9">
      <w:pPr>
        <w:widowControl w:val="0"/>
        <w:spacing w:line="360" w:lineRule="auto"/>
        <w:ind w:firstLine="720"/>
        <w:jc w:val="center"/>
        <w:rPr>
          <w:b/>
          <w:sz w:val="28"/>
          <w:szCs w:val="28"/>
        </w:rPr>
      </w:pPr>
      <w:bookmarkStart w:id="0" w:name="_GoBack"/>
      <w:bookmarkEnd w:id="0"/>
      <w:r w:rsidRPr="000331D9">
        <w:rPr>
          <w:b/>
          <w:sz w:val="28"/>
          <w:szCs w:val="28"/>
        </w:rPr>
        <w:t>ПОЯСНЮВАЛЬНА ЗАПИСКА</w:t>
      </w:r>
    </w:p>
    <w:p w:rsidR="006322EC" w:rsidRPr="000331D9" w:rsidRDefault="00483E14" w:rsidP="000331D9">
      <w:pPr>
        <w:widowControl w:val="0"/>
        <w:spacing w:line="360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проє</w:t>
      </w:r>
      <w:r w:rsidR="006322EC" w:rsidRPr="000331D9">
        <w:rPr>
          <w:b/>
          <w:sz w:val="28"/>
          <w:szCs w:val="28"/>
        </w:rPr>
        <w:t xml:space="preserve">кту Закону України </w:t>
      </w:r>
      <w:r w:rsidR="006322EC" w:rsidRPr="000331D9">
        <w:rPr>
          <w:b/>
          <w:color w:val="000000"/>
          <w:sz w:val="28"/>
          <w:szCs w:val="28"/>
        </w:rPr>
        <w:t xml:space="preserve">«Про </w:t>
      </w:r>
      <w:r w:rsidR="009A6C90" w:rsidRPr="000331D9">
        <w:rPr>
          <w:b/>
          <w:sz w:val="28"/>
          <w:szCs w:val="28"/>
        </w:rPr>
        <w:t>рейтингування</w:t>
      </w:r>
      <w:r w:rsidR="006322EC" w:rsidRPr="000331D9">
        <w:rPr>
          <w:b/>
          <w:color w:val="000000"/>
          <w:sz w:val="28"/>
          <w:szCs w:val="28"/>
        </w:rPr>
        <w:t>»</w:t>
      </w:r>
    </w:p>
    <w:p w:rsidR="006322EC" w:rsidRPr="000331D9" w:rsidRDefault="006322EC" w:rsidP="000331D9">
      <w:pPr>
        <w:widowControl w:val="0"/>
        <w:spacing w:line="360" w:lineRule="auto"/>
        <w:ind w:firstLine="720"/>
        <w:jc w:val="center"/>
        <w:outlineLvl w:val="0"/>
        <w:rPr>
          <w:b/>
          <w:color w:val="000000"/>
          <w:sz w:val="28"/>
          <w:szCs w:val="28"/>
        </w:rPr>
      </w:pPr>
    </w:p>
    <w:p w:rsidR="006322EC" w:rsidRPr="000331D9" w:rsidRDefault="00E11A80" w:rsidP="000331D9">
      <w:pPr>
        <w:widowControl w:val="0"/>
        <w:spacing w:line="360" w:lineRule="auto"/>
        <w:ind w:firstLine="720"/>
        <w:rPr>
          <w:b/>
          <w:bCs/>
          <w:sz w:val="28"/>
          <w:szCs w:val="28"/>
        </w:rPr>
      </w:pPr>
      <w:r w:rsidRPr="000331D9">
        <w:rPr>
          <w:b/>
          <w:bCs/>
          <w:sz w:val="28"/>
          <w:szCs w:val="28"/>
        </w:rPr>
        <w:t xml:space="preserve">1. Обґрунтування необхідності прийняття </w:t>
      </w:r>
      <w:r w:rsidR="0094677A" w:rsidRPr="000331D9">
        <w:rPr>
          <w:b/>
          <w:bCs/>
          <w:sz w:val="28"/>
          <w:szCs w:val="28"/>
        </w:rPr>
        <w:t>Закону</w:t>
      </w:r>
    </w:p>
    <w:p w:rsidR="007A1905" w:rsidRPr="000331D9" w:rsidRDefault="005538EB" w:rsidP="000331D9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hyperlink r:id="rId10" w:anchor="n2820" w:tooltip="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" w:history="1">
        <w:r w:rsidR="009A6C90" w:rsidRPr="000331D9">
          <w:rPr>
            <w:rStyle w:val="af1"/>
            <w:bCs/>
            <w:color w:val="111111"/>
            <w:sz w:val="28"/>
            <w:szCs w:val="28"/>
            <w:u w:val="none"/>
          </w:rPr>
  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  </w:r>
      </w:hyperlink>
      <w:r w:rsidR="009A6C90" w:rsidRPr="000331D9">
        <w:rPr>
          <w:sz w:val="28"/>
          <w:szCs w:val="28"/>
        </w:rPr>
        <w:t xml:space="preserve"> (далі – Угода про асоціацію) передбачено необхідність приведення </w:t>
      </w:r>
      <w:r w:rsidR="009A6C90" w:rsidRPr="000331D9">
        <w:rPr>
          <w:rStyle w:val="rvts0"/>
          <w:sz w:val="28"/>
          <w:szCs w:val="28"/>
        </w:rPr>
        <w:t xml:space="preserve">чинного законодавства України до законодавства Європейського Союзу у сфері </w:t>
      </w:r>
      <w:r w:rsidR="00022DCF" w:rsidRPr="000331D9">
        <w:rPr>
          <w:rStyle w:val="rvts0"/>
          <w:sz w:val="28"/>
          <w:szCs w:val="28"/>
        </w:rPr>
        <w:t>рейтингування</w:t>
      </w:r>
      <w:r w:rsidR="009A6C90" w:rsidRPr="000331D9">
        <w:rPr>
          <w:sz w:val="28"/>
          <w:szCs w:val="28"/>
        </w:rPr>
        <w:t xml:space="preserve">, а саме </w:t>
      </w:r>
      <w:r w:rsidR="00022DCF" w:rsidRPr="000331D9">
        <w:rPr>
          <w:sz w:val="28"/>
          <w:szCs w:val="28"/>
        </w:rPr>
        <w:t xml:space="preserve">до </w:t>
      </w:r>
      <w:r w:rsidR="009A6C90" w:rsidRPr="000331D9">
        <w:rPr>
          <w:sz w:val="28"/>
          <w:szCs w:val="28"/>
        </w:rPr>
        <w:t>Регламент</w:t>
      </w:r>
      <w:r w:rsidR="00022DCF" w:rsidRPr="000331D9">
        <w:rPr>
          <w:sz w:val="28"/>
          <w:szCs w:val="28"/>
        </w:rPr>
        <w:t>у</w:t>
      </w:r>
      <w:r w:rsidR="009A6C90" w:rsidRPr="000331D9">
        <w:rPr>
          <w:sz w:val="28"/>
          <w:szCs w:val="28"/>
        </w:rPr>
        <w:t xml:space="preserve"> </w:t>
      </w:r>
      <w:r w:rsidR="00E16041" w:rsidRPr="000331D9">
        <w:rPr>
          <w:sz w:val="28"/>
          <w:szCs w:val="28"/>
        </w:rPr>
        <w:t xml:space="preserve">Європейського Парламенту та Ради </w:t>
      </w:r>
      <w:r w:rsidR="009A6C90" w:rsidRPr="000331D9">
        <w:rPr>
          <w:sz w:val="28"/>
          <w:szCs w:val="28"/>
        </w:rPr>
        <w:t>№ 1060/2009 від 16 вересня 2009 року щодо кредитних рейтингових агентств</w:t>
      </w:r>
      <w:r w:rsidR="00022DCF" w:rsidRPr="000331D9">
        <w:rPr>
          <w:sz w:val="28"/>
          <w:szCs w:val="28"/>
        </w:rPr>
        <w:t xml:space="preserve"> (далі – Регламент ЄС № 1060/2009)</w:t>
      </w:r>
      <w:r w:rsidR="009A6C90" w:rsidRPr="000331D9">
        <w:rPr>
          <w:sz w:val="28"/>
          <w:szCs w:val="28"/>
        </w:rPr>
        <w:t>.</w:t>
      </w:r>
    </w:p>
    <w:p w:rsidR="00022DCF" w:rsidRPr="000331D9" w:rsidRDefault="00022DCF" w:rsidP="000331D9">
      <w:pPr>
        <w:pStyle w:val="HTML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1D9">
        <w:rPr>
          <w:rFonts w:ascii="Times New Roman" w:hAnsi="Times New Roman" w:cs="Times New Roman"/>
          <w:sz w:val="28"/>
          <w:szCs w:val="28"/>
          <w:lang w:val="uk-UA"/>
        </w:rPr>
        <w:t>Слід зазначити, що на даний час діяльність рейтингових агентств в Україні регулюється статтею 4</w:t>
      </w:r>
      <w:r w:rsidRPr="000331D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0331D9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0331D9" w:rsidRPr="000331D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331D9">
        <w:rPr>
          <w:rFonts w:ascii="Times New Roman" w:hAnsi="Times New Roman" w:cs="Times New Roman"/>
          <w:sz w:val="28"/>
          <w:szCs w:val="28"/>
          <w:lang w:val="uk-UA"/>
        </w:rPr>
        <w:t xml:space="preserve">Про державне регулювання </w:t>
      </w:r>
      <w:r w:rsidR="006D321B" w:rsidRPr="000331D9">
        <w:rPr>
          <w:rFonts w:ascii="Times New Roman" w:hAnsi="Times New Roman" w:cs="Times New Roman"/>
          <w:sz w:val="28"/>
          <w:szCs w:val="28"/>
          <w:lang w:val="uk-UA"/>
        </w:rPr>
        <w:t>ринків капіталу та організованих товарних ринків</w:t>
      </w:r>
      <w:r w:rsidR="000331D9" w:rsidRPr="000331D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331D9">
        <w:rPr>
          <w:rFonts w:ascii="Times New Roman" w:hAnsi="Times New Roman" w:cs="Times New Roman"/>
          <w:sz w:val="28"/>
          <w:szCs w:val="28"/>
          <w:lang w:val="uk-UA"/>
        </w:rPr>
        <w:t xml:space="preserve"> та нормативно-правовими актами Національної комісії з цінних паперів та фондового ринку.</w:t>
      </w:r>
    </w:p>
    <w:p w:rsidR="00022DCF" w:rsidRPr="000331D9" w:rsidRDefault="00022DCF" w:rsidP="000331D9">
      <w:pPr>
        <w:pStyle w:val="HTML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1D9">
        <w:rPr>
          <w:rFonts w:ascii="Times New Roman" w:hAnsi="Times New Roman" w:cs="Times New Roman"/>
          <w:sz w:val="28"/>
          <w:szCs w:val="28"/>
          <w:lang w:val="uk-UA"/>
        </w:rPr>
        <w:t>При цьому, таке регулювання не відповідає європейським практикам та стандартам діяльності рейтингових агентств.</w:t>
      </w:r>
    </w:p>
    <w:p w:rsidR="00735158" w:rsidRPr="000331D9" w:rsidRDefault="009A6C90" w:rsidP="000331D9">
      <w:pPr>
        <w:pStyle w:val="HTML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1D9">
        <w:rPr>
          <w:rFonts w:ascii="Times New Roman" w:hAnsi="Times New Roman" w:cs="Times New Roman"/>
          <w:sz w:val="28"/>
          <w:szCs w:val="28"/>
          <w:lang w:val="uk-UA"/>
        </w:rPr>
        <w:t>З метою виконання зазначеного завдання, було ро</w:t>
      </w:r>
      <w:r w:rsidR="00483E14">
        <w:rPr>
          <w:rFonts w:ascii="Times New Roman" w:hAnsi="Times New Roman" w:cs="Times New Roman"/>
          <w:sz w:val="28"/>
          <w:szCs w:val="28"/>
          <w:lang w:val="uk-UA"/>
        </w:rPr>
        <w:t>зроблено проє</w:t>
      </w:r>
      <w:r w:rsidR="000331D9" w:rsidRPr="000331D9">
        <w:rPr>
          <w:rFonts w:ascii="Times New Roman" w:hAnsi="Times New Roman" w:cs="Times New Roman"/>
          <w:sz w:val="28"/>
          <w:szCs w:val="28"/>
          <w:lang w:val="uk-UA"/>
        </w:rPr>
        <w:t>кт Закону України «</w:t>
      </w:r>
      <w:r w:rsidRPr="000331D9">
        <w:rPr>
          <w:rFonts w:ascii="Times New Roman" w:hAnsi="Times New Roman" w:cs="Times New Roman"/>
          <w:sz w:val="28"/>
          <w:szCs w:val="28"/>
          <w:lang w:val="uk-UA"/>
        </w:rPr>
        <w:t>Про р</w:t>
      </w:r>
      <w:r w:rsidR="000331D9" w:rsidRPr="000331D9">
        <w:rPr>
          <w:rFonts w:ascii="Times New Roman" w:hAnsi="Times New Roman" w:cs="Times New Roman"/>
          <w:sz w:val="28"/>
          <w:szCs w:val="28"/>
          <w:lang w:val="uk-UA"/>
        </w:rPr>
        <w:t>ейтингування» (далі - Законопроє</w:t>
      </w:r>
      <w:r w:rsidRPr="000331D9">
        <w:rPr>
          <w:rFonts w:ascii="Times New Roman" w:hAnsi="Times New Roman" w:cs="Times New Roman"/>
          <w:sz w:val="28"/>
          <w:szCs w:val="28"/>
          <w:lang w:val="uk-UA"/>
        </w:rPr>
        <w:t>кт).</w:t>
      </w:r>
    </w:p>
    <w:p w:rsidR="009A6C90" w:rsidRPr="000331D9" w:rsidRDefault="00483E14" w:rsidP="000331D9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Зазначений Законопроє</w:t>
      </w:r>
      <w:r w:rsidR="009A6C90" w:rsidRPr="000331D9">
        <w:rPr>
          <w:sz w:val="28"/>
          <w:szCs w:val="28"/>
        </w:rPr>
        <w:t xml:space="preserve">кт направлений на </w:t>
      </w:r>
      <w:r w:rsidR="009A6C90" w:rsidRPr="000331D9">
        <w:rPr>
          <w:color w:val="000000"/>
          <w:spacing w:val="2"/>
          <w:sz w:val="28"/>
          <w:szCs w:val="28"/>
        </w:rPr>
        <w:t>створення передумов для підвищення ефективності та функціональності</w:t>
      </w:r>
      <w:r w:rsidR="009A6C90" w:rsidRPr="000331D9">
        <w:rPr>
          <w:sz w:val="28"/>
          <w:szCs w:val="28"/>
        </w:rPr>
        <w:t xml:space="preserve"> рейтингових агентств та удосконалення державного регулювання та</w:t>
      </w:r>
      <w:r w:rsidR="000E4C41" w:rsidRPr="000331D9">
        <w:rPr>
          <w:sz w:val="28"/>
          <w:szCs w:val="28"/>
        </w:rPr>
        <w:t xml:space="preserve"> нагляду на ринку рейтингування.</w:t>
      </w:r>
    </w:p>
    <w:p w:rsidR="009A6C90" w:rsidRPr="000331D9" w:rsidRDefault="009A6C90" w:rsidP="000331D9">
      <w:pPr>
        <w:pStyle w:val="HTML"/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2EB6" w:rsidRPr="000331D9" w:rsidRDefault="00F22EB6" w:rsidP="000331D9">
      <w:pPr>
        <w:pStyle w:val="a4"/>
        <w:widowControl w:val="0"/>
        <w:tabs>
          <w:tab w:val="left" w:pos="0"/>
          <w:tab w:val="left" w:pos="1080"/>
        </w:tabs>
        <w:spacing w:line="360" w:lineRule="auto"/>
        <w:ind w:firstLine="720"/>
        <w:rPr>
          <w:bCs/>
        </w:rPr>
      </w:pPr>
      <w:r w:rsidRPr="000331D9">
        <w:rPr>
          <w:b/>
          <w:bCs/>
        </w:rPr>
        <w:t>2. Мета і шляхи досягнення</w:t>
      </w:r>
      <w:r w:rsidRPr="000331D9">
        <w:rPr>
          <w:bCs/>
        </w:rPr>
        <w:t xml:space="preserve"> </w:t>
      </w:r>
    </w:p>
    <w:p w:rsidR="00E11A80" w:rsidRPr="000331D9" w:rsidRDefault="00483E14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>
        <w:rPr>
          <w:bCs/>
        </w:rPr>
        <w:t>Законопроє</w:t>
      </w:r>
      <w:r w:rsidR="00F22EB6" w:rsidRPr="000331D9">
        <w:rPr>
          <w:bCs/>
        </w:rPr>
        <w:t>кт</w:t>
      </w:r>
      <w:r w:rsidR="0079600F" w:rsidRPr="000331D9">
        <w:rPr>
          <w:bCs/>
        </w:rPr>
        <w:t xml:space="preserve"> спрямований на </w:t>
      </w:r>
      <w:r w:rsidR="00FA3DB3" w:rsidRPr="000331D9">
        <w:rPr>
          <w:color w:val="000000"/>
        </w:rPr>
        <w:t>встановлення правових засад визначення рейтингів та їх використання,</w:t>
      </w:r>
      <w:r w:rsidR="00FA3DB3" w:rsidRPr="000331D9">
        <w:rPr>
          <w:bCs/>
        </w:rPr>
        <w:t xml:space="preserve"> </w:t>
      </w:r>
      <w:r w:rsidR="009F2DA3" w:rsidRPr="000331D9">
        <w:rPr>
          <w:bCs/>
        </w:rPr>
        <w:t xml:space="preserve">приведення діяльності рейтингових агентств в Україні у відповідність </w:t>
      </w:r>
      <w:r w:rsidR="0062575B" w:rsidRPr="000331D9">
        <w:rPr>
          <w:bCs/>
        </w:rPr>
        <w:t xml:space="preserve">до </w:t>
      </w:r>
      <w:r w:rsidR="001101BE" w:rsidRPr="000331D9">
        <w:rPr>
          <w:bCs/>
        </w:rPr>
        <w:t xml:space="preserve">вимог </w:t>
      </w:r>
      <w:r w:rsidR="00F22EB6" w:rsidRPr="000331D9">
        <w:t>Регламен</w:t>
      </w:r>
      <w:r w:rsidR="00EB6966" w:rsidRPr="000331D9">
        <w:t>ту</w:t>
      </w:r>
      <w:r w:rsidR="00022DCF" w:rsidRPr="000331D9">
        <w:t xml:space="preserve"> ЄС</w:t>
      </w:r>
      <w:r w:rsidR="00F22EB6" w:rsidRPr="000331D9">
        <w:t xml:space="preserve"> № 1060/2009</w:t>
      </w:r>
      <w:r w:rsidR="00F93622" w:rsidRPr="000331D9">
        <w:rPr>
          <w:bCs/>
        </w:rPr>
        <w:t>, встановлення відповідальності для рейтингових агентств за порушення вимог законодавства</w:t>
      </w:r>
      <w:r w:rsidR="009F2DA3" w:rsidRPr="000331D9">
        <w:rPr>
          <w:bCs/>
        </w:rPr>
        <w:t>.</w:t>
      </w:r>
    </w:p>
    <w:p w:rsidR="00BC2BC4" w:rsidRPr="000331D9" w:rsidRDefault="00022DCF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 w:rsidRPr="000331D9">
        <w:rPr>
          <w:bCs/>
        </w:rPr>
        <w:t>Зазначені зміни направлені на покращення</w:t>
      </w:r>
      <w:r w:rsidR="00CA5F52" w:rsidRPr="000331D9">
        <w:rPr>
          <w:bCs/>
        </w:rPr>
        <w:t xml:space="preserve"> інвест</w:t>
      </w:r>
      <w:r w:rsidRPr="000331D9">
        <w:rPr>
          <w:bCs/>
        </w:rPr>
        <w:t>иційного</w:t>
      </w:r>
      <w:r w:rsidR="00CA5F52" w:rsidRPr="000331D9">
        <w:rPr>
          <w:bCs/>
        </w:rPr>
        <w:t xml:space="preserve"> клімат</w:t>
      </w:r>
      <w:r w:rsidRPr="000331D9">
        <w:rPr>
          <w:bCs/>
        </w:rPr>
        <w:t>у в Україні, пожвавлення інвестиційних процесів</w:t>
      </w:r>
      <w:r w:rsidR="00CA5F52" w:rsidRPr="000331D9">
        <w:rPr>
          <w:bCs/>
        </w:rPr>
        <w:t xml:space="preserve">, </w:t>
      </w:r>
      <w:r w:rsidRPr="000331D9">
        <w:rPr>
          <w:bCs/>
        </w:rPr>
        <w:t>мінімізацію ризиків</w:t>
      </w:r>
      <w:r w:rsidR="00222612" w:rsidRPr="000331D9">
        <w:rPr>
          <w:bCs/>
        </w:rPr>
        <w:t xml:space="preserve"> на ринках</w:t>
      </w:r>
      <w:r w:rsidR="001101BE" w:rsidRPr="000331D9">
        <w:rPr>
          <w:bCs/>
        </w:rPr>
        <w:t xml:space="preserve"> капіталу</w:t>
      </w:r>
      <w:r w:rsidR="00222612" w:rsidRPr="000331D9">
        <w:rPr>
          <w:bCs/>
        </w:rPr>
        <w:t>.</w:t>
      </w:r>
    </w:p>
    <w:p w:rsidR="00BC2BC4" w:rsidRPr="000331D9" w:rsidRDefault="00BC2BC4" w:rsidP="000331D9">
      <w:pPr>
        <w:pStyle w:val="a4"/>
        <w:widowControl w:val="0"/>
        <w:tabs>
          <w:tab w:val="left" w:pos="0"/>
          <w:tab w:val="left" w:pos="1080"/>
        </w:tabs>
        <w:spacing w:line="360" w:lineRule="auto"/>
        <w:ind w:firstLine="720"/>
        <w:rPr>
          <w:bCs/>
        </w:rPr>
      </w:pPr>
    </w:p>
    <w:p w:rsidR="00F41569" w:rsidRPr="000331D9" w:rsidRDefault="00E802C4" w:rsidP="000331D9">
      <w:pPr>
        <w:pStyle w:val="a4"/>
        <w:widowControl w:val="0"/>
        <w:spacing w:line="360" w:lineRule="auto"/>
        <w:ind w:firstLine="720"/>
        <w:rPr>
          <w:b/>
        </w:rPr>
      </w:pPr>
      <w:r w:rsidRPr="000331D9">
        <w:rPr>
          <w:b/>
          <w:bCs/>
        </w:rPr>
        <w:t>3</w:t>
      </w:r>
      <w:r w:rsidR="00E11A80" w:rsidRPr="000331D9">
        <w:rPr>
          <w:b/>
          <w:bCs/>
        </w:rPr>
        <w:t xml:space="preserve">. </w:t>
      </w:r>
      <w:r w:rsidR="00F22EB6" w:rsidRPr="000331D9">
        <w:rPr>
          <w:b/>
        </w:rPr>
        <w:t>Загальна характеристика</w:t>
      </w:r>
      <w:r w:rsidR="00483E14">
        <w:rPr>
          <w:b/>
        </w:rPr>
        <w:t xml:space="preserve"> та основні положення Законопроє</w:t>
      </w:r>
      <w:r w:rsidR="00F22EB6" w:rsidRPr="000331D9">
        <w:rPr>
          <w:b/>
        </w:rPr>
        <w:t>кту</w:t>
      </w:r>
    </w:p>
    <w:p w:rsidR="00483E14" w:rsidRDefault="008D5EE1" w:rsidP="000331D9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0331D9">
        <w:rPr>
          <w:sz w:val="28"/>
          <w:szCs w:val="28"/>
        </w:rPr>
        <w:t xml:space="preserve">Передбачається, що майбутній Закон України «Про рейтингування» </w:t>
      </w:r>
      <w:r w:rsidR="00483E14" w:rsidRPr="000331D9">
        <w:rPr>
          <w:sz w:val="28"/>
          <w:szCs w:val="28"/>
        </w:rPr>
        <w:t>міститиме</w:t>
      </w:r>
      <w:r w:rsidRPr="000331D9">
        <w:rPr>
          <w:sz w:val="28"/>
          <w:szCs w:val="28"/>
        </w:rPr>
        <w:t xml:space="preserve"> </w:t>
      </w:r>
      <w:r w:rsidR="00363A78" w:rsidRPr="000331D9">
        <w:rPr>
          <w:sz w:val="28"/>
          <w:szCs w:val="28"/>
        </w:rPr>
        <w:t>44 статей</w:t>
      </w:r>
      <w:r w:rsidRPr="000331D9">
        <w:rPr>
          <w:sz w:val="28"/>
          <w:szCs w:val="28"/>
        </w:rPr>
        <w:t>.</w:t>
      </w:r>
    </w:p>
    <w:p w:rsidR="000331D9" w:rsidRDefault="008D5EE1" w:rsidP="000331D9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0331D9">
        <w:rPr>
          <w:sz w:val="28"/>
          <w:szCs w:val="28"/>
        </w:rPr>
        <w:t>С</w:t>
      </w:r>
      <w:r w:rsidR="000331D9">
        <w:rPr>
          <w:sz w:val="28"/>
          <w:szCs w:val="28"/>
        </w:rPr>
        <w:t>татт</w:t>
      </w:r>
      <w:r w:rsidRPr="000331D9">
        <w:rPr>
          <w:sz w:val="28"/>
          <w:szCs w:val="28"/>
        </w:rPr>
        <w:t xml:space="preserve">ями 1-6 </w:t>
      </w:r>
      <w:r w:rsidR="00761C61" w:rsidRPr="000331D9">
        <w:rPr>
          <w:sz w:val="28"/>
          <w:szCs w:val="28"/>
        </w:rPr>
        <w:t>Законопроєкту</w:t>
      </w:r>
      <w:r w:rsidR="00363A78" w:rsidRPr="000331D9">
        <w:rPr>
          <w:sz w:val="28"/>
          <w:szCs w:val="28"/>
        </w:rPr>
        <w:t xml:space="preserve"> </w:t>
      </w:r>
      <w:r w:rsidRPr="000331D9">
        <w:rPr>
          <w:sz w:val="28"/>
          <w:szCs w:val="28"/>
        </w:rPr>
        <w:t>передбачено визначення сфери застосування Закону,   визначення термінів,</w:t>
      </w:r>
      <w:r w:rsidR="00621E95" w:rsidRPr="000331D9">
        <w:rPr>
          <w:sz w:val="28"/>
          <w:szCs w:val="28"/>
        </w:rPr>
        <w:t xml:space="preserve"> принципів рейтингової діяльності, визначено види рейтингів, які може присвоювати рейтингове агентство, а також врегульовано питання використання </w:t>
      </w:r>
      <w:bookmarkStart w:id="1" w:name="_Ref69742128"/>
      <w:r w:rsidR="00621E95" w:rsidRPr="000331D9">
        <w:rPr>
          <w:sz w:val="28"/>
          <w:szCs w:val="28"/>
        </w:rPr>
        <w:t>Національної кредитно-рейтингової шкал</w:t>
      </w:r>
      <w:bookmarkEnd w:id="1"/>
      <w:r w:rsidR="00621E95" w:rsidRPr="000331D9">
        <w:rPr>
          <w:sz w:val="28"/>
          <w:szCs w:val="28"/>
        </w:rPr>
        <w:t>и  та публічних кредитних рейтингів.</w:t>
      </w:r>
    </w:p>
    <w:p w:rsidR="000331D9" w:rsidRDefault="00621E95" w:rsidP="000331D9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0331D9">
        <w:rPr>
          <w:sz w:val="28"/>
          <w:szCs w:val="28"/>
        </w:rPr>
        <w:t>Статтями 7</w:t>
      </w:r>
      <w:r w:rsidR="00836078" w:rsidRPr="000331D9">
        <w:rPr>
          <w:sz w:val="28"/>
          <w:szCs w:val="28"/>
        </w:rPr>
        <w:t>-16</w:t>
      </w:r>
      <w:r w:rsidRPr="000331D9">
        <w:rPr>
          <w:sz w:val="28"/>
          <w:szCs w:val="28"/>
        </w:rPr>
        <w:t xml:space="preserve"> </w:t>
      </w:r>
      <w:r w:rsidR="00836078" w:rsidRPr="000331D9">
        <w:rPr>
          <w:sz w:val="28"/>
          <w:szCs w:val="28"/>
        </w:rPr>
        <w:t xml:space="preserve"> </w:t>
      </w:r>
      <w:r w:rsidR="00761C61" w:rsidRPr="000331D9">
        <w:rPr>
          <w:sz w:val="28"/>
          <w:szCs w:val="28"/>
        </w:rPr>
        <w:t>Законопроєкту</w:t>
      </w:r>
      <w:r w:rsidR="00836078" w:rsidRPr="000331D9">
        <w:rPr>
          <w:sz w:val="28"/>
          <w:szCs w:val="28"/>
        </w:rPr>
        <w:t xml:space="preserve">, зокрема, </w:t>
      </w:r>
      <w:r w:rsidRPr="000331D9">
        <w:rPr>
          <w:sz w:val="28"/>
          <w:szCs w:val="28"/>
        </w:rPr>
        <w:t>врегульовано питання авторизації рейтингових агентств</w:t>
      </w:r>
      <w:r w:rsidR="00836078" w:rsidRPr="000331D9">
        <w:rPr>
          <w:sz w:val="28"/>
          <w:szCs w:val="28"/>
        </w:rPr>
        <w:t>, встановлено організаційні та операційні вимоги до рейтингових агентств.</w:t>
      </w:r>
    </w:p>
    <w:p w:rsidR="000331D9" w:rsidRDefault="00836078" w:rsidP="000331D9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0331D9">
        <w:rPr>
          <w:sz w:val="28"/>
          <w:szCs w:val="28"/>
        </w:rPr>
        <w:lastRenderedPageBreak/>
        <w:t xml:space="preserve">Статтями 17 – 23 </w:t>
      </w:r>
      <w:r w:rsidR="00761C61" w:rsidRPr="000331D9">
        <w:rPr>
          <w:sz w:val="28"/>
          <w:szCs w:val="28"/>
        </w:rPr>
        <w:t>Законопроєкту</w:t>
      </w:r>
      <w:r w:rsidRPr="000331D9">
        <w:rPr>
          <w:sz w:val="28"/>
          <w:szCs w:val="28"/>
        </w:rPr>
        <w:t xml:space="preserve"> встановлено вимоги щодо використання рейтинговими агентствами методологій, моделей та ключових рейтингових припущень, </w:t>
      </w:r>
      <w:r w:rsidR="00363A78" w:rsidRPr="000331D9">
        <w:rPr>
          <w:sz w:val="28"/>
          <w:szCs w:val="28"/>
        </w:rPr>
        <w:t xml:space="preserve">встановлено особливості присвоєння суверенних рейтингів, запроваджено механізм </w:t>
      </w:r>
      <w:bookmarkStart w:id="2" w:name="_Ref69727301"/>
      <w:r w:rsidR="00363A78" w:rsidRPr="000331D9">
        <w:rPr>
          <w:sz w:val="28"/>
          <w:szCs w:val="28"/>
        </w:rPr>
        <w:t>з</w:t>
      </w:r>
      <w:r w:rsidR="0016799A" w:rsidRPr="000331D9">
        <w:rPr>
          <w:sz w:val="28"/>
          <w:szCs w:val="28"/>
        </w:rPr>
        <w:t>атвердження авторизованими рейтинговими агентсвами</w:t>
      </w:r>
      <w:r w:rsidR="00363A78" w:rsidRPr="000331D9">
        <w:rPr>
          <w:sz w:val="28"/>
          <w:szCs w:val="28"/>
        </w:rPr>
        <w:t xml:space="preserve"> кредитних рейтингів, присвоєних рейтинговим агентством, заснованим в іншій країні</w:t>
      </w:r>
      <w:bookmarkEnd w:id="2"/>
      <w:r w:rsidR="00363A78" w:rsidRPr="000331D9">
        <w:rPr>
          <w:sz w:val="28"/>
          <w:szCs w:val="28"/>
        </w:rPr>
        <w:t xml:space="preserve">, а також встановлено вимоги щодо </w:t>
      </w:r>
      <w:bookmarkStart w:id="3" w:name="_Ref69737845"/>
      <w:r w:rsidR="00363A78" w:rsidRPr="000331D9">
        <w:rPr>
          <w:sz w:val="28"/>
          <w:szCs w:val="28"/>
        </w:rPr>
        <w:t xml:space="preserve">оприлюднення та представлення </w:t>
      </w:r>
      <w:bookmarkEnd w:id="3"/>
      <w:r w:rsidR="00363A78" w:rsidRPr="000331D9">
        <w:rPr>
          <w:sz w:val="28"/>
          <w:szCs w:val="28"/>
        </w:rPr>
        <w:t>кредитних рейтингів і прогнозів рейтингів.</w:t>
      </w:r>
    </w:p>
    <w:p w:rsidR="000331D9" w:rsidRDefault="00363A78" w:rsidP="000331D9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0331D9">
        <w:rPr>
          <w:sz w:val="28"/>
          <w:szCs w:val="28"/>
        </w:rPr>
        <w:t xml:space="preserve">Статтями 24-27 </w:t>
      </w:r>
      <w:r w:rsidR="00761C61" w:rsidRPr="000331D9">
        <w:rPr>
          <w:sz w:val="28"/>
          <w:szCs w:val="28"/>
        </w:rPr>
        <w:t>Законопроєкту</w:t>
      </w:r>
      <w:r w:rsidRPr="000331D9">
        <w:rPr>
          <w:sz w:val="28"/>
          <w:szCs w:val="28"/>
        </w:rPr>
        <w:t xml:space="preserve"> </w:t>
      </w:r>
      <w:r w:rsidR="0016799A" w:rsidRPr="000331D9">
        <w:rPr>
          <w:sz w:val="28"/>
          <w:szCs w:val="28"/>
        </w:rPr>
        <w:t>врегульовано питання</w:t>
      </w:r>
      <w:r w:rsidRPr="000331D9">
        <w:rPr>
          <w:sz w:val="28"/>
          <w:szCs w:val="28"/>
        </w:rPr>
        <w:t xml:space="preserve"> розкриття регулярної інформації про авторизовані рейтингові агентства, </w:t>
      </w:r>
      <w:r w:rsidR="0016799A" w:rsidRPr="000331D9">
        <w:rPr>
          <w:sz w:val="28"/>
          <w:szCs w:val="28"/>
        </w:rPr>
        <w:t xml:space="preserve">а також встановлено вимоги  щодо необхідності повідомлення про набуття або відчуження значного пакета акцій (часток) авторизованих рейтингових агентств та </w:t>
      </w:r>
      <w:bookmarkStart w:id="4" w:name="_Ref69746592"/>
      <w:r w:rsidR="0016799A" w:rsidRPr="000331D9">
        <w:rPr>
          <w:sz w:val="28"/>
          <w:szCs w:val="28"/>
        </w:rPr>
        <w:t xml:space="preserve">передбачено обмеження прав акціонерів (учасників) </w:t>
      </w:r>
      <w:bookmarkEnd w:id="4"/>
      <w:r w:rsidR="0016799A" w:rsidRPr="000331D9">
        <w:rPr>
          <w:sz w:val="28"/>
          <w:szCs w:val="28"/>
        </w:rPr>
        <w:t>авторизованих рейтингових агентств.</w:t>
      </w:r>
    </w:p>
    <w:p w:rsidR="0016799A" w:rsidRPr="000331D9" w:rsidRDefault="0016799A" w:rsidP="000331D9">
      <w:pPr>
        <w:widowControl w:val="0"/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0331D9">
        <w:rPr>
          <w:sz w:val="28"/>
          <w:szCs w:val="28"/>
        </w:rPr>
        <w:t>Статтями 28</w:t>
      </w:r>
      <w:r w:rsidR="00473D6F" w:rsidRPr="000331D9">
        <w:rPr>
          <w:sz w:val="28"/>
          <w:szCs w:val="28"/>
        </w:rPr>
        <w:t>-41</w:t>
      </w:r>
      <w:r w:rsidRPr="000331D9">
        <w:rPr>
          <w:sz w:val="28"/>
          <w:szCs w:val="28"/>
        </w:rPr>
        <w:t xml:space="preserve"> </w:t>
      </w:r>
      <w:r w:rsidR="00761C61" w:rsidRPr="000331D9">
        <w:rPr>
          <w:sz w:val="28"/>
          <w:szCs w:val="28"/>
        </w:rPr>
        <w:t>Законопроєкту</w:t>
      </w:r>
      <w:r w:rsidRPr="000331D9">
        <w:rPr>
          <w:sz w:val="28"/>
          <w:szCs w:val="28"/>
        </w:rPr>
        <w:t xml:space="preserve"> </w:t>
      </w:r>
      <w:r w:rsidR="00473D6F" w:rsidRPr="000331D9">
        <w:rPr>
          <w:sz w:val="28"/>
          <w:szCs w:val="28"/>
        </w:rPr>
        <w:t xml:space="preserve">врегульовано питання </w:t>
      </w:r>
      <w:bookmarkStart w:id="5" w:name="_Ref69740081"/>
      <w:r w:rsidR="00473D6F" w:rsidRPr="000331D9">
        <w:rPr>
          <w:sz w:val="28"/>
          <w:szCs w:val="28"/>
        </w:rPr>
        <w:t>державного регулювання у сфері рейтингування</w:t>
      </w:r>
      <w:bookmarkEnd w:id="5"/>
      <w:r w:rsidR="00473D6F" w:rsidRPr="000331D9">
        <w:rPr>
          <w:sz w:val="28"/>
          <w:szCs w:val="28"/>
        </w:rPr>
        <w:t xml:space="preserve"> та міжнародного співробітництва, </w:t>
      </w:r>
      <w:r w:rsidRPr="000331D9">
        <w:rPr>
          <w:sz w:val="28"/>
          <w:szCs w:val="28"/>
        </w:rPr>
        <w:t>здійснення нагляду, інспекцій та досліджень, розгляду справ, укладення у</w:t>
      </w:r>
      <w:r w:rsidRPr="000331D9">
        <w:rPr>
          <w:bCs/>
          <w:color w:val="000000"/>
          <w:sz w:val="28"/>
          <w:szCs w:val="28"/>
        </w:rPr>
        <w:t>год про врегулювання наслідків вчинення правопорушення</w:t>
      </w:r>
      <w:r w:rsidRPr="000331D9">
        <w:rPr>
          <w:sz w:val="28"/>
          <w:szCs w:val="28"/>
        </w:rPr>
        <w:t xml:space="preserve">, </w:t>
      </w:r>
      <w:r w:rsidR="00473D6F" w:rsidRPr="000331D9">
        <w:rPr>
          <w:sz w:val="28"/>
          <w:szCs w:val="28"/>
        </w:rPr>
        <w:t xml:space="preserve">а також застосовування заходів впливу та  </w:t>
      </w:r>
      <w:r w:rsidR="00473D6F" w:rsidRPr="000331D9">
        <w:rPr>
          <w:color w:val="000000"/>
          <w:sz w:val="28"/>
          <w:szCs w:val="28"/>
        </w:rPr>
        <w:t xml:space="preserve">фінансових санкцій (штрафів) </w:t>
      </w:r>
      <w:r w:rsidR="00473D6F" w:rsidRPr="000331D9">
        <w:rPr>
          <w:sz w:val="28"/>
          <w:szCs w:val="28"/>
        </w:rPr>
        <w:t>у відповідності до Регламенту ЄС № 1060/2009</w:t>
      </w:r>
      <w:r w:rsidR="00473D6F" w:rsidRPr="000331D9">
        <w:rPr>
          <w:color w:val="000000"/>
          <w:sz w:val="28"/>
          <w:szCs w:val="28"/>
        </w:rPr>
        <w:t xml:space="preserve"> </w:t>
      </w:r>
      <w:r w:rsidR="00473D6F" w:rsidRPr="000331D9">
        <w:rPr>
          <w:bCs/>
          <w:color w:val="000000"/>
          <w:sz w:val="28"/>
          <w:szCs w:val="28"/>
        </w:rPr>
        <w:t xml:space="preserve">за порушення законодавства </w:t>
      </w:r>
      <w:r w:rsidR="00483E14">
        <w:rPr>
          <w:bCs/>
          <w:color w:val="000000"/>
          <w:sz w:val="28"/>
          <w:szCs w:val="28"/>
        </w:rPr>
        <w:t>на ринку рейтингування</w:t>
      </w:r>
      <w:r w:rsidR="00473D6F" w:rsidRPr="000331D9">
        <w:rPr>
          <w:bCs/>
          <w:color w:val="000000"/>
          <w:sz w:val="28"/>
          <w:szCs w:val="28"/>
        </w:rPr>
        <w:t>.</w:t>
      </w:r>
    </w:p>
    <w:p w:rsidR="000331D9" w:rsidRPr="00AB7374" w:rsidRDefault="00473D6F" w:rsidP="000331D9">
      <w:pPr>
        <w:widowControl w:val="0"/>
        <w:shd w:val="clear" w:color="auto" w:fill="FFFFFF"/>
        <w:ind w:firstLine="567"/>
        <w:contextualSpacing/>
        <w:jc w:val="both"/>
        <w:rPr>
          <w:sz w:val="28"/>
          <w:szCs w:val="28"/>
          <w:lang w:eastAsia="uk-UA"/>
        </w:rPr>
      </w:pPr>
      <w:r w:rsidRPr="000331D9">
        <w:rPr>
          <w:bCs/>
          <w:color w:val="000000"/>
          <w:sz w:val="28"/>
          <w:szCs w:val="28"/>
        </w:rPr>
        <w:t xml:space="preserve">Статтями </w:t>
      </w:r>
      <w:r w:rsidR="00761C61" w:rsidRPr="000331D9">
        <w:rPr>
          <w:bCs/>
          <w:color w:val="000000"/>
          <w:sz w:val="28"/>
          <w:szCs w:val="28"/>
        </w:rPr>
        <w:t>42-44 Законопроєкту</w:t>
      </w:r>
      <w:r w:rsidR="00584332" w:rsidRPr="000331D9">
        <w:rPr>
          <w:bCs/>
          <w:color w:val="000000"/>
          <w:sz w:val="28"/>
          <w:szCs w:val="28"/>
        </w:rPr>
        <w:t xml:space="preserve"> передбачено </w:t>
      </w:r>
      <w:r w:rsidR="009D5FDD" w:rsidRPr="000331D9">
        <w:rPr>
          <w:bCs/>
          <w:color w:val="000000"/>
          <w:sz w:val="28"/>
          <w:szCs w:val="28"/>
        </w:rPr>
        <w:t xml:space="preserve">у відповідності до положень </w:t>
      </w:r>
      <w:r w:rsidR="009D5FDD" w:rsidRPr="000331D9">
        <w:rPr>
          <w:sz w:val="28"/>
          <w:szCs w:val="28"/>
        </w:rPr>
        <w:t xml:space="preserve">Регламенту (ЄС) № 272/2012 від 7 лютого 2012 року про доповнення Регламенту (ЄС) №1060/2009 Європейського Парламенту та Ради щодо зборів, що стягуються Європейським органом з цінних паперів та ринків  з </w:t>
      </w:r>
      <w:r w:rsidR="00E9696E" w:rsidRPr="000331D9">
        <w:rPr>
          <w:sz w:val="28"/>
          <w:szCs w:val="28"/>
        </w:rPr>
        <w:t>кредитних рейтингових агентств,</w:t>
      </w:r>
      <w:r w:rsidR="00584332" w:rsidRPr="000331D9">
        <w:rPr>
          <w:bCs/>
          <w:color w:val="000000"/>
          <w:sz w:val="28"/>
          <w:szCs w:val="28"/>
        </w:rPr>
        <w:t xml:space="preserve"> запровадження </w:t>
      </w:r>
      <w:r w:rsidR="00584332" w:rsidRPr="000331D9">
        <w:rPr>
          <w:sz w:val="28"/>
          <w:szCs w:val="28"/>
        </w:rPr>
        <w:t xml:space="preserve">обов'язкових платежів на ринку рейтингування що складатимуться з адміністративних платежів та </w:t>
      </w:r>
      <w:r w:rsidR="00475962" w:rsidRPr="000331D9">
        <w:rPr>
          <w:sz w:val="28"/>
          <w:szCs w:val="28"/>
        </w:rPr>
        <w:t>внесків на регулювання</w:t>
      </w:r>
      <w:r w:rsidR="00584332" w:rsidRPr="000331D9">
        <w:rPr>
          <w:sz w:val="28"/>
          <w:szCs w:val="28"/>
        </w:rPr>
        <w:t xml:space="preserve">. </w:t>
      </w:r>
      <w:r w:rsidR="000331D9" w:rsidRPr="00AB7374">
        <w:rPr>
          <w:sz w:val="28"/>
          <w:szCs w:val="28"/>
          <w:lang w:eastAsia="uk-UA"/>
        </w:rPr>
        <w:t>Разом</w:t>
      </w:r>
      <w:r w:rsidR="000331D9">
        <w:rPr>
          <w:sz w:val="28"/>
          <w:szCs w:val="28"/>
          <w:lang w:eastAsia="uk-UA"/>
        </w:rPr>
        <w:t xml:space="preserve"> </w:t>
      </w:r>
      <w:r w:rsidR="000331D9" w:rsidRPr="00AB7374">
        <w:rPr>
          <w:sz w:val="28"/>
          <w:szCs w:val="28"/>
          <w:lang w:eastAsia="uk-UA"/>
        </w:rPr>
        <w:t>з</w:t>
      </w:r>
      <w:r w:rsidR="000331D9">
        <w:rPr>
          <w:sz w:val="28"/>
          <w:szCs w:val="28"/>
          <w:lang w:eastAsia="uk-UA"/>
        </w:rPr>
        <w:t xml:space="preserve"> </w:t>
      </w:r>
      <w:r w:rsidR="000331D9" w:rsidRPr="00AB7374">
        <w:rPr>
          <w:sz w:val="28"/>
          <w:szCs w:val="28"/>
          <w:lang w:eastAsia="uk-UA"/>
        </w:rPr>
        <w:t>цим,</w:t>
      </w:r>
      <w:r w:rsidR="000331D9">
        <w:rPr>
          <w:sz w:val="28"/>
          <w:szCs w:val="28"/>
          <w:lang w:eastAsia="uk-UA"/>
        </w:rPr>
        <w:t xml:space="preserve"> </w:t>
      </w:r>
      <w:r w:rsidR="000331D9" w:rsidRPr="00FF449F">
        <w:rPr>
          <w:sz w:val="28"/>
          <w:szCs w:val="28"/>
          <w:lang w:eastAsia="uk-UA"/>
        </w:rPr>
        <w:t>Прикінцев</w:t>
      </w:r>
      <w:r w:rsidR="000331D9">
        <w:rPr>
          <w:sz w:val="28"/>
          <w:szCs w:val="28"/>
          <w:lang w:eastAsia="uk-UA"/>
        </w:rPr>
        <w:t>ими П</w:t>
      </w:r>
      <w:r w:rsidR="000331D9" w:rsidRPr="00FF449F">
        <w:rPr>
          <w:sz w:val="28"/>
          <w:szCs w:val="28"/>
          <w:lang w:eastAsia="uk-UA"/>
        </w:rPr>
        <w:t>оложення</w:t>
      </w:r>
      <w:r w:rsidR="000331D9">
        <w:rPr>
          <w:sz w:val="28"/>
          <w:szCs w:val="28"/>
          <w:lang w:eastAsia="uk-UA"/>
        </w:rPr>
        <w:t>ми З</w:t>
      </w:r>
      <w:r w:rsidR="000331D9" w:rsidRPr="00AB7374">
        <w:rPr>
          <w:sz w:val="28"/>
          <w:szCs w:val="28"/>
          <w:lang w:eastAsia="uk-UA"/>
        </w:rPr>
        <w:t>ако</w:t>
      </w:r>
      <w:r w:rsidR="000331D9">
        <w:rPr>
          <w:sz w:val="28"/>
          <w:szCs w:val="28"/>
          <w:lang w:eastAsia="uk-UA"/>
        </w:rPr>
        <w:t>н</w:t>
      </w:r>
      <w:r w:rsidR="000331D9" w:rsidRPr="00AB7374">
        <w:rPr>
          <w:sz w:val="28"/>
          <w:szCs w:val="28"/>
          <w:lang w:eastAsia="uk-UA"/>
        </w:rPr>
        <w:t>опроєкт</w:t>
      </w:r>
      <w:r w:rsidR="000331D9">
        <w:rPr>
          <w:sz w:val="28"/>
          <w:szCs w:val="28"/>
          <w:lang w:eastAsia="uk-UA"/>
        </w:rPr>
        <w:t>у</w:t>
      </w:r>
      <w:r w:rsidR="000331D9" w:rsidRPr="00AB7374">
        <w:rPr>
          <w:sz w:val="28"/>
          <w:szCs w:val="28"/>
          <w:lang w:eastAsia="uk-UA"/>
        </w:rPr>
        <w:t xml:space="preserve"> передбачено, що норми Зако</w:t>
      </w:r>
      <w:r w:rsidR="000331D9">
        <w:rPr>
          <w:sz w:val="28"/>
          <w:szCs w:val="28"/>
          <w:lang w:eastAsia="uk-UA"/>
        </w:rPr>
        <w:t>н</w:t>
      </w:r>
      <w:r w:rsidR="000331D9" w:rsidRPr="00AB7374">
        <w:rPr>
          <w:sz w:val="28"/>
          <w:szCs w:val="28"/>
          <w:lang w:eastAsia="uk-UA"/>
        </w:rPr>
        <w:t xml:space="preserve">опроєкту стосовно внесків на регулювання </w:t>
      </w:r>
      <w:r w:rsidR="000331D9" w:rsidRPr="00AB7374">
        <w:rPr>
          <w:sz w:val="28"/>
          <w:szCs w:val="28"/>
        </w:rPr>
        <w:t>набирають чинності через два роки після дати початку сплати внесків до системи загальнообов’язкового накопичувального пенсійного забезпечення, визначеної законом.</w:t>
      </w:r>
    </w:p>
    <w:p w:rsidR="00DF4363" w:rsidRPr="000331D9" w:rsidRDefault="000E4C41" w:rsidP="000331D9">
      <w:pPr>
        <w:widowControl w:val="0"/>
        <w:ind w:firstLine="720"/>
        <w:jc w:val="both"/>
        <w:rPr>
          <w:sz w:val="28"/>
          <w:szCs w:val="28"/>
        </w:rPr>
      </w:pPr>
      <w:r w:rsidRPr="000331D9">
        <w:rPr>
          <w:sz w:val="28"/>
          <w:szCs w:val="28"/>
        </w:rPr>
        <w:t xml:space="preserve">Крім </w:t>
      </w:r>
      <w:r w:rsidR="00483E14">
        <w:rPr>
          <w:sz w:val="28"/>
          <w:szCs w:val="28"/>
        </w:rPr>
        <w:t>того, Законопроє</w:t>
      </w:r>
      <w:r w:rsidRPr="000331D9">
        <w:rPr>
          <w:sz w:val="28"/>
          <w:szCs w:val="28"/>
        </w:rPr>
        <w:t>ктом передбачено внесення змін до</w:t>
      </w:r>
      <w:r w:rsidR="00413CCA" w:rsidRPr="000331D9">
        <w:rPr>
          <w:color w:val="000000"/>
          <w:sz w:val="28"/>
          <w:szCs w:val="28"/>
        </w:rPr>
        <w:t xml:space="preserve"> Кодексу адміністративного судочинства України,</w:t>
      </w:r>
      <w:r w:rsidR="00413CCA" w:rsidRPr="000331D9">
        <w:rPr>
          <w:sz w:val="28"/>
          <w:szCs w:val="28"/>
        </w:rPr>
        <w:t xml:space="preserve"> </w:t>
      </w:r>
      <w:r w:rsidR="00483E14">
        <w:rPr>
          <w:sz w:val="28"/>
          <w:szCs w:val="28"/>
        </w:rPr>
        <w:t xml:space="preserve"> з</w:t>
      </w:r>
      <w:r w:rsidRPr="000331D9">
        <w:rPr>
          <w:sz w:val="28"/>
          <w:szCs w:val="28"/>
        </w:rPr>
        <w:t xml:space="preserve">аконів України «Про державне регулювання </w:t>
      </w:r>
      <w:r w:rsidR="00413CCA" w:rsidRPr="000331D9">
        <w:rPr>
          <w:sz w:val="28"/>
          <w:szCs w:val="28"/>
        </w:rPr>
        <w:t>ринків капіталу та організованих товарних ринків</w:t>
      </w:r>
      <w:r w:rsidRPr="000331D9">
        <w:rPr>
          <w:sz w:val="28"/>
          <w:szCs w:val="28"/>
        </w:rPr>
        <w:t>», «Про інститути спільного інвестування», «Про страхування», «</w:t>
      </w:r>
      <w:r w:rsidRPr="000331D9">
        <w:rPr>
          <w:color w:val="000000"/>
          <w:sz w:val="28"/>
          <w:szCs w:val="28"/>
        </w:rPr>
        <w:t>Про недержавне пенсійне забезпечення</w:t>
      </w:r>
      <w:r w:rsidRPr="000331D9">
        <w:rPr>
          <w:sz w:val="28"/>
          <w:szCs w:val="28"/>
        </w:rPr>
        <w:t xml:space="preserve">», </w:t>
      </w:r>
      <w:r w:rsidR="00584BBD" w:rsidRPr="000331D9">
        <w:rPr>
          <w:sz w:val="28"/>
          <w:szCs w:val="28"/>
        </w:rPr>
        <w:t xml:space="preserve">«Про ринки капіталу та організовані товарні ринки», </w:t>
      </w:r>
      <w:r w:rsidRPr="000331D9">
        <w:rPr>
          <w:sz w:val="28"/>
          <w:szCs w:val="28"/>
        </w:rPr>
        <w:t>«</w:t>
      </w:r>
      <w:r w:rsidRPr="000331D9">
        <w:rPr>
          <w:color w:val="000000"/>
          <w:sz w:val="28"/>
          <w:szCs w:val="28"/>
        </w:rPr>
        <w:t>Про бухгалтерський облік та фінансову звітність в Україні</w:t>
      </w:r>
      <w:r w:rsidRPr="000331D9">
        <w:rPr>
          <w:sz w:val="28"/>
          <w:szCs w:val="28"/>
        </w:rPr>
        <w:t>», «</w:t>
      </w:r>
      <w:r w:rsidRPr="000331D9">
        <w:rPr>
          <w:color w:val="000000"/>
          <w:sz w:val="28"/>
          <w:szCs w:val="28"/>
        </w:rPr>
        <w:t>Про загальнообов'язкове державне пенсійне страхування</w:t>
      </w:r>
      <w:r w:rsidRPr="000331D9">
        <w:rPr>
          <w:sz w:val="28"/>
          <w:szCs w:val="28"/>
        </w:rPr>
        <w:t>» з метою їх</w:t>
      </w:r>
      <w:r w:rsidR="00483E14">
        <w:rPr>
          <w:sz w:val="28"/>
          <w:szCs w:val="28"/>
        </w:rPr>
        <w:t xml:space="preserve"> узгодження з нормами Законопроє</w:t>
      </w:r>
      <w:r w:rsidRPr="000331D9">
        <w:rPr>
          <w:sz w:val="28"/>
          <w:szCs w:val="28"/>
        </w:rPr>
        <w:t>кту.</w:t>
      </w:r>
    </w:p>
    <w:p w:rsidR="000E4C41" w:rsidRPr="000331D9" w:rsidRDefault="000E4C41" w:rsidP="000331D9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</w:p>
    <w:p w:rsidR="00F22EB6" w:rsidRPr="000331D9" w:rsidRDefault="00F41569" w:rsidP="000331D9">
      <w:pPr>
        <w:widowControl w:val="0"/>
        <w:spacing w:line="360" w:lineRule="auto"/>
        <w:ind w:firstLine="720"/>
        <w:rPr>
          <w:b/>
          <w:bCs/>
          <w:sz w:val="28"/>
          <w:szCs w:val="28"/>
        </w:rPr>
      </w:pPr>
      <w:r w:rsidRPr="000331D9">
        <w:rPr>
          <w:b/>
          <w:bCs/>
          <w:sz w:val="28"/>
          <w:szCs w:val="28"/>
        </w:rPr>
        <w:t>4</w:t>
      </w:r>
      <w:r w:rsidR="00F22EB6" w:rsidRPr="000331D9">
        <w:rPr>
          <w:b/>
          <w:bCs/>
          <w:sz w:val="28"/>
          <w:szCs w:val="28"/>
        </w:rPr>
        <w:t>. Правові аспекти</w:t>
      </w:r>
    </w:p>
    <w:p w:rsidR="00F41569" w:rsidRPr="000331D9" w:rsidRDefault="00F41569" w:rsidP="000331D9">
      <w:pPr>
        <w:pStyle w:val="a4"/>
        <w:widowControl w:val="0"/>
        <w:ind w:firstLine="720"/>
      </w:pPr>
      <w:r w:rsidRPr="000331D9">
        <w:t xml:space="preserve">Правовідносини у цій сфері регулюються законами України «Про державне регулювання </w:t>
      </w:r>
      <w:r w:rsidR="006D321B" w:rsidRPr="000331D9">
        <w:t>ринків капіталу та організованих товарних ринків</w:t>
      </w:r>
      <w:r w:rsidRPr="000331D9">
        <w:t>», «Про інститути спільного інвестування», «Про страхування», «</w:t>
      </w:r>
      <w:r w:rsidRPr="000331D9">
        <w:rPr>
          <w:color w:val="000000"/>
        </w:rPr>
        <w:t>Про недержавне пенсійне забезпечення</w:t>
      </w:r>
      <w:r w:rsidRPr="000331D9">
        <w:t xml:space="preserve">», </w:t>
      </w:r>
      <w:r w:rsidR="00584BBD" w:rsidRPr="000331D9">
        <w:t xml:space="preserve">«Про ринки капіталу та організовані товарні ринки», </w:t>
      </w:r>
      <w:r w:rsidRPr="000331D9">
        <w:t>«</w:t>
      </w:r>
      <w:r w:rsidRPr="000331D9">
        <w:rPr>
          <w:color w:val="000000"/>
        </w:rPr>
        <w:t>Про бухгалтерський облік та фінансову звітність в Україні</w:t>
      </w:r>
      <w:r w:rsidRPr="000331D9">
        <w:t>», «</w:t>
      </w:r>
      <w:r w:rsidRPr="000331D9">
        <w:rPr>
          <w:color w:val="000000"/>
        </w:rPr>
        <w:t xml:space="preserve">Про </w:t>
      </w:r>
      <w:r w:rsidRPr="000331D9">
        <w:rPr>
          <w:color w:val="000000"/>
        </w:rPr>
        <w:lastRenderedPageBreak/>
        <w:t>загальнообов'язкове державне пенсійне страхування</w:t>
      </w:r>
      <w:r w:rsidRPr="000331D9">
        <w:t>».</w:t>
      </w:r>
    </w:p>
    <w:p w:rsidR="006D321B" w:rsidRPr="000331D9" w:rsidRDefault="006D321B" w:rsidP="000331D9">
      <w:pPr>
        <w:pStyle w:val="Iauiue"/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0331D9">
        <w:rPr>
          <w:sz w:val="28"/>
          <w:szCs w:val="28"/>
          <w:lang w:val="uk-UA"/>
        </w:rPr>
        <w:t>Крім того, реалізація акта потребує внесення змін до Бюджетного кодексу України, які у відповідності до вимог законодавства оформлені окремим законопроєктом.</w:t>
      </w:r>
    </w:p>
    <w:p w:rsidR="006D321B" w:rsidRPr="000331D9" w:rsidRDefault="006D321B" w:rsidP="000331D9">
      <w:pPr>
        <w:pStyle w:val="Iauiue"/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0331D9">
        <w:rPr>
          <w:sz w:val="28"/>
          <w:szCs w:val="28"/>
          <w:lang w:val="uk-UA"/>
        </w:rPr>
        <w:t>Крім того, реалізація акта потребуватиме розробки нормативно-правових актів для реалізації його положень.</w:t>
      </w:r>
    </w:p>
    <w:p w:rsidR="00F41569" w:rsidRPr="000331D9" w:rsidRDefault="00F41569" w:rsidP="000331D9">
      <w:pPr>
        <w:widowControl w:val="0"/>
        <w:spacing w:line="360" w:lineRule="auto"/>
        <w:rPr>
          <w:sz w:val="28"/>
          <w:szCs w:val="28"/>
        </w:rPr>
      </w:pPr>
    </w:p>
    <w:p w:rsidR="00E11A80" w:rsidRPr="000331D9" w:rsidRDefault="00F41569" w:rsidP="000331D9">
      <w:pPr>
        <w:widowControl w:val="0"/>
        <w:spacing w:line="360" w:lineRule="auto"/>
        <w:ind w:firstLine="720"/>
        <w:rPr>
          <w:b/>
          <w:sz w:val="28"/>
          <w:szCs w:val="28"/>
        </w:rPr>
      </w:pPr>
      <w:r w:rsidRPr="000331D9">
        <w:rPr>
          <w:b/>
          <w:bCs/>
          <w:sz w:val="28"/>
          <w:szCs w:val="28"/>
        </w:rPr>
        <w:t>5</w:t>
      </w:r>
      <w:r w:rsidR="00E11A80" w:rsidRPr="000331D9">
        <w:rPr>
          <w:b/>
          <w:bCs/>
          <w:sz w:val="28"/>
          <w:szCs w:val="28"/>
        </w:rPr>
        <w:t>. Фінансово-економічне обґрунтування</w:t>
      </w:r>
    </w:p>
    <w:p w:rsidR="00E11A80" w:rsidRPr="000331D9" w:rsidRDefault="00C114B7" w:rsidP="000331D9">
      <w:pPr>
        <w:widowControl w:val="0"/>
        <w:ind w:firstLine="720"/>
        <w:jc w:val="both"/>
        <w:rPr>
          <w:bCs/>
          <w:sz w:val="28"/>
          <w:szCs w:val="28"/>
        </w:rPr>
      </w:pPr>
      <w:r w:rsidRPr="000331D9">
        <w:rPr>
          <w:bCs/>
          <w:sz w:val="28"/>
          <w:szCs w:val="28"/>
        </w:rPr>
        <w:t xml:space="preserve">Реалізація Закону не потребує додаткових видатків з Державного </w:t>
      </w:r>
      <w:r w:rsidR="007D5EEB" w:rsidRPr="000331D9">
        <w:rPr>
          <w:bCs/>
          <w:sz w:val="28"/>
          <w:szCs w:val="28"/>
        </w:rPr>
        <w:t>бюджет</w:t>
      </w:r>
      <w:r w:rsidR="00FC15A0" w:rsidRPr="000331D9">
        <w:rPr>
          <w:bCs/>
          <w:sz w:val="28"/>
          <w:szCs w:val="28"/>
        </w:rPr>
        <w:t>у</w:t>
      </w:r>
      <w:r w:rsidRPr="000331D9">
        <w:rPr>
          <w:bCs/>
          <w:sz w:val="28"/>
          <w:szCs w:val="28"/>
        </w:rPr>
        <w:t xml:space="preserve"> України.</w:t>
      </w:r>
    </w:p>
    <w:p w:rsidR="007D5EEB" w:rsidRPr="000331D9" w:rsidRDefault="007D5EEB" w:rsidP="000331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rPr>
          <w:b/>
          <w:sz w:val="28"/>
          <w:szCs w:val="28"/>
        </w:rPr>
      </w:pPr>
    </w:p>
    <w:p w:rsidR="00E11A80" w:rsidRPr="000331D9" w:rsidRDefault="00F41569" w:rsidP="000331D9">
      <w:pPr>
        <w:widowControl w:val="0"/>
        <w:spacing w:line="360" w:lineRule="auto"/>
        <w:ind w:firstLine="720"/>
        <w:jc w:val="both"/>
        <w:rPr>
          <w:b/>
          <w:bCs/>
          <w:sz w:val="28"/>
          <w:szCs w:val="28"/>
        </w:rPr>
      </w:pPr>
      <w:r w:rsidRPr="000331D9">
        <w:rPr>
          <w:b/>
          <w:bCs/>
          <w:sz w:val="28"/>
          <w:szCs w:val="28"/>
        </w:rPr>
        <w:t>6</w:t>
      </w:r>
      <w:r w:rsidR="00E11A80" w:rsidRPr="000331D9">
        <w:rPr>
          <w:b/>
          <w:bCs/>
          <w:sz w:val="28"/>
          <w:szCs w:val="28"/>
        </w:rPr>
        <w:t xml:space="preserve">. Прогноз соціально-економічних, правових та інших наслідків прийняття </w:t>
      </w:r>
      <w:r w:rsidR="00C37502" w:rsidRPr="000331D9">
        <w:rPr>
          <w:b/>
          <w:bCs/>
          <w:sz w:val="28"/>
          <w:szCs w:val="28"/>
        </w:rPr>
        <w:t>З</w:t>
      </w:r>
      <w:r w:rsidR="00E11A80" w:rsidRPr="000331D9">
        <w:rPr>
          <w:b/>
          <w:bCs/>
          <w:sz w:val="28"/>
          <w:szCs w:val="28"/>
        </w:rPr>
        <w:t xml:space="preserve">акону </w:t>
      </w:r>
    </w:p>
    <w:p w:rsidR="00EB6966" w:rsidRPr="000331D9" w:rsidRDefault="005E0C7F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 w:rsidRPr="000331D9">
        <w:rPr>
          <w:bCs/>
        </w:rPr>
        <w:t xml:space="preserve">Прийняття </w:t>
      </w:r>
      <w:r w:rsidR="00483E14">
        <w:rPr>
          <w:bCs/>
        </w:rPr>
        <w:t>проє</w:t>
      </w:r>
      <w:r w:rsidR="00EB6966" w:rsidRPr="000331D9">
        <w:rPr>
          <w:bCs/>
        </w:rPr>
        <w:t>кту Закону України</w:t>
      </w:r>
      <w:r w:rsidR="00483E14">
        <w:rPr>
          <w:bCs/>
        </w:rPr>
        <w:t xml:space="preserve"> «Про рейтингування»</w:t>
      </w:r>
      <w:r w:rsidRPr="000331D9">
        <w:rPr>
          <w:bCs/>
        </w:rPr>
        <w:t xml:space="preserve"> </w:t>
      </w:r>
      <w:r w:rsidR="00CA6A92" w:rsidRPr="000331D9">
        <w:rPr>
          <w:bCs/>
        </w:rPr>
        <w:t>дозволить</w:t>
      </w:r>
      <w:r w:rsidR="00EB6966" w:rsidRPr="000331D9">
        <w:rPr>
          <w:bCs/>
        </w:rPr>
        <w:t>:</w:t>
      </w:r>
    </w:p>
    <w:p w:rsidR="00EB6966" w:rsidRPr="000331D9" w:rsidRDefault="00EB6966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 w:rsidRPr="000331D9">
        <w:rPr>
          <w:bCs/>
        </w:rPr>
        <w:t>-</w:t>
      </w:r>
      <w:r w:rsidR="00CA6A92" w:rsidRPr="000331D9">
        <w:rPr>
          <w:bCs/>
        </w:rPr>
        <w:t xml:space="preserve"> </w:t>
      </w:r>
      <w:r w:rsidR="00B948AD" w:rsidRPr="000331D9">
        <w:rPr>
          <w:bCs/>
        </w:rPr>
        <w:t xml:space="preserve">встановити правові засади </w:t>
      </w:r>
      <w:r w:rsidR="000E4C41" w:rsidRPr="000331D9">
        <w:rPr>
          <w:bCs/>
        </w:rPr>
        <w:t>діяльності рейтингових агентств</w:t>
      </w:r>
      <w:r w:rsidRPr="000331D9">
        <w:rPr>
          <w:bCs/>
        </w:rPr>
        <w:t xml:space="preserve"> та</w:t>
      </w:r>
      <w:r w:rsidR="00B948AD" w:rsidRPr="000331D9">
        <w:rPr>
          <w:bCs/>
        </w:rPr>
        <w:t xml:space="preserve"> державного нагляду (контролю) за</w:t>
      </w:r>
      <w:r w:rsidR="000E4C41" w:rsidRPr="000331D9">
        <w:rPr>
          <w:bCs/>
        </w:rPr>
        <w:t xml:space="preserve"> ними, у тому числі, </w:t>
      </w:r>
      <w:r w:rsidR="009803AE" w:rsidRPr="000331D9">
        <w:rPr>
          <w:bCs/>
        </w:rPr>
        <w:t>відповідальність за порушення ни</w:t>
      </w:r>
      <w:r w:rsidRPr="000331D9">
        <w:rPr>
          <w:bCs/>
        </w:rPr>
        <w:t>ми вимог законодавства;</w:t>
      </w:r>
    </w:p>
    <w:p w:rsidR="00A857A7" w:rsidRPr="000331D9" w:rsidRDefault="00EB6966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 w:rsidRPr="000331D9">
        <w:rPr>
          <w:bCs/>
        </w:rPr>
        <w:t xml:space="preserve">- </w:t>
      </w:r>
      <w:r w:rsidR="006639A4" w:rsidRPr="000331D9">
        <w:rPr>
          <w:bCs/>
        </w:rPr>
        <w:t xml:space="preserve">створити систему </w:t>
      </w:r>
      <w:r w:rsidR="00CA6A92" w:rsidRPr="000331D9">
        <w:rPr>
          <w:bCs/>
        </w:rPr>
        <w:t>професійн</w:t>
      </w:r>
      <w:r w:rsidR="006639A4" w:rsidRPr="000331D9">
        <w:rPr>
          <w:bCs/>
        </w:rPr>
        <w:t>ої</w:t>
      </w:r>
      <w:r w:rsidR="00CA6A92" w:rsidRPr="000331D9">
        <w:rPr>
          <w:bCs/>
        </w:rPr>
        <w:t xml:space="preserve"> </w:t>
      </w:r>
      <w:r w:rsidR="000E4C41" w:rsidRPr="000331D9">
        <w:rPr>
          <w:bCs/>
        </w:rPr>
        <w:t xml:space="preserve">об’єктивної </w:t>
      </w:r>
      <w:r w:rsidR="00CA6A92" w:rsidRPr="000331D9">
        <w:rPr>
          <w:bCs/>
        </w:rPr>
        <w:t>оцінк</w:t>
      </w:r>
      <w:r w:rsidR="006639A4" w:rsidRPr="000331D9">
        <w:rPr>
          <w:bCs/>
        </w:rPr>
        <w:t>и</w:t>
      </w:r>
      <w:r w:rsidR="00CA6A92" w:rsidRPr="000331D9">
        <w:rPr>
          <w:bCs/>
        </w:rPr>
        <w:t xml:space="preserve"> кредитоспроможності, що </w:t>
      </w:r>
      <w:r w:rsidR="006639A4" w:rsidRPr="000331D9">
        <w:rPr>
          <w:bCs/>
        </w:rPr>
        <w:t xml:space="preserve">сприятиме </w:t>
      </w:r>
      <w:r w:rsidR="005E0C7F" w:rsidRPr="000331D9">
        <w:rPr>
          <w:bCs/>
        </w:rPr>
        <w:t>покращ</w:t>
      </w:r>
      <w:r w:rsidR="006639A4" w:rsidRPr="000331D9">
        <w:rPr>
          <w:bCs/>
        </w:rPr>
        <w:t>енню</w:t>
      </w:r>
      <w:r w:rsidR="005E0C7F" w:rsidRPr="000331D9">
        <w:rPr>
          <w:bCs/>
        </w:rPr>
        <w:t xml:space="preserve"> інвестиційн</w:t>
      </w:r>
      <w:r w:rsidR="006639A4" w:rsidRPr="000331D9">
        <w:rPr>
          <w:bCs/>
        </w:rPr>
        <w:t>ого</w:t>
      </w:r>
      <w:r w:rsidR="005E0C7F" w:rsidRPr="000331D9">
        <w:rPr>
          <w:bCs/>
        </w:rPr>
        <w:t xml:space="preserve"> клімат</w:t>
      </w:r>
      <w:r w:rsidR="006639A4" w:rsidRPr="000331D9">
        <w:rPr>
          <w:bCs/>
        </w:rPr>
        <w:t>у</w:t>
      </w:r>
      <w:r w:rsidR="005E0C7F" w:rsidRPr="000331D9">
        <w:rPr>
          <w:bCs/>
        </w:rPr>
        <w:t xml:space="preserve"> в </w:t>
      </w:r>
      <w:r w:rsidR="006639A4" w:rsidRPr="000331D9">
        <w:rPr>
          <w:bCs/>
        </w:rPr>
        <w:t xml:space="preserve">державі та мінімізації </w:t>
      </w:r>
      <w:r w:rsidR="00B948AD" w:rsidRPr="000331D9">
        <w:rPr>
          <w:bCs/>
        </w:rPr>
        <w:t xml:space="preserve">ризиків на </w:t>
      </w:r>
      <w:r w:rsidRPr="000331D9">
        <w:rPr>
          <w:bCs/>
        </w:rPr>
        <w:t>ринках</w:t>
      </w:r>
      <w:r w:rsidR="000E4C41" w:rsidRPr="000331D9">
        <w:rPr>
          <w:bCs/>
        </w:rPr>
        <w:t xml:space="preserve"> капіталу</w:t>
      </w:r>
      <w:r w:rsidRPr="000331D9">
        <w:rPr>
          <w:bCs/>
        </w:rPr>
        <w:t>;</w:t>
      </w:r>
    </w:p>
    <w:p w:rsidR="00EB6966" w:rsidRPr="000331D9" w:rsidRDefault="00EB6966" w:rsidP="000331D9">
      <w:pPr>
        <w:pStyle w:val="a4"/>
        <w:widowControl w:val="0"/>
        <w:tabs>
          <w:tab w:val="left" w:pos="0"/>
          <w:tab w:val="left" w:pos="1080"/>
        </w:tabs>
        <w:ind w:firstLine="720"/>
        <w:rPr>
          <w:bCs/>
        </w:rPr>
      </w:pPr>
      <w:r w:rsidRPr="000331D9">
        <w:rPr>
          <w:bCs/>
        </w:rPr>
        <w:t xml:space="preserve">- </w:t>
      </w:r>
      <w:r w:rsidRPr="000331D9">
        <w:t xml:space="preserve">забезпечити виконання вимог </w:t>
      </w:r>
      <w:hyperlink r:id="rId11" w:anchor="n2820" w:tooltip="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" w:history="1">
        <w:r w:rsidRPr="000331D9">
          <w:rPr>
            <w:rStyle w:val="af1"/>
            <w:bCs/>
            <w:color w:val="111111"/>
            <w:u w:val="none"/>
          </w:rPr>
          <w:t xml:space="preserve">Угоди про асоціацію </w:t>
        </w:r>
      </w:hyperlink>
      <w:r w:rsidRPr="000331D9">
        <w:t xml:space="preserve">в частині імплементації Регламенту </w:t>
      </w:r>
      <w:r w:rsidR="000E4C41" w:rsidRPr="000331D9">
        <w:t xml:space="preserve">Європейського Парламенту та Ради </w:t>
      </w:r>
      <w:r w:rsidRPr="000331D9">
        <w:t xml:space="preserve">№ 1060/2009 </w:t>
      </w:r>
      <w:r w:rsidR="000E4C41" w:rsidRPr="000331D9">
        <w:t xml:space="preserve">        </w:t>
      </w:r>
      <w:r w:rsidRPr="000331D9">
        <w:t>від 16 вересня 2009 року щодо кредитних рейтингових агентств</w:t>
      </w:r>
      <w:r w:rsidR="009356A8" w:rsidRPr="000331D9">
        <w:rPr>
          <w:bCs/>
        </w:rPr>
        <w:t>.</w:t>
      </w:r>
    </w:p>
    <w:p w:rsidR="00E03B62" w:rsidRPr="000331D9" w:rsidRDefault="00E03B62" w:rsidP="000331D9">
      <w:pPr>
        <w:pStyle w:val="a4"/>
        <w:widowControl w:val="0"/>
        <w:tabs>
          <w:tab w:val="left" w:pos="0"/>
          <w:tab w:val="left" w:pos="1080"/>
        </w:tabs>
        <w:spacing w:line="360" w:lineRule="auto"/>
        <w:rPr>
          <w:bCs/>
        </w:rPr>
      </w:pPr>
    </w:p>
    <w:p w:rsidR="00C526A5" w:rsidRPr="000331D9" w:rsidRDefault="00A975A4" w:rsidP="000331D9">
      <w:pPr>
        <w:tabs>
          <w:tab w:val="left" w:pos="6960"/>
        </w:tabs>
        <w:autoSpaceDE/>
        <w:autoSpaceDN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FC15A0" w:rsidRPr="000331D9">
        <w:rPr>
          <w:b/>
          <w:sz w:val="28"/>
          <w:szCs w:val="28"/>
        </w:rPr>
        <w:t xml:space="preserve"> України                        </w:t>
      </w:r>
      <w:r w:rsidR="00B80DE3" w:rsidRPr="000331D9">
        <w:rPr>
          <w:b/>
          <w:sz w:val="28"/>
          <w:szCs w:val="28"/>
        </w:rPr>
        <w:t xml:space="preserve">   </w:t>
      </w:r>
      <w:r w:rsidR="00FC15A0" w:rsidRPr="000331D9">
        <w:rPr>
          <w:b/>
          <w:sz w:val="28"/>
          <w:szCs w:val="28"/>
        </w:rPr>
        <w:t xml:space="preserve">    </w:t>
      </w:r>
    </w:p>
    <w:p w:rsidR="00E03B62" w:rsidRPr="000331D9" w:rsidRDefault="00E03B62" w:rsidP="000331D9">
      <w:pPr>
        <w:tabs>
          <w:tab w:val="left" w:pos="6960"/>
        </w:tabs>
        <w:autoSpaceDE/>
        <w:autoSpaceDN/>
        <w:spacing w:line="360" w:lineRule="auto"/>
        <w:ind w:left="5670"/>
        <w:jc w:val="both"/>
        <w:rPr>
          <w:b/>
          <w:sz w:val="28"/>
          <w:szCs w:val="28"/>
        </w:rPr>
      </w:pPr>
    </w:p>
    <w:sectPr w:rsidR="00E03B62" w:rsidRPr="000331D9" w:rsidSect="000E4C41">
      <w:headerReference w:type="default" r:id="rId12"/>
      <w:footerReference w:type="even" r:id="rId13"/>
      <w:footerReference w:type="default" r:id="rId14"/>
      <w:pgSz w:w="11906" w:h="16838"/>
      <w:pgMar w:top="719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8EB" w:rsidRDefault="005538EB">
      <w:r>
        <w:separator/>
      </w:r>
    </w:p>
  </w:endnote>
  <w:endnote w:type="continuationSeparator" w:id="0">
    <w:p w:rsidR="005538EB" w:rsidRDefault="0055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7DE" w:rsidRDefault="00CD07DE" w:rsidP="00352A5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D07DE" w:rsidRDefault="00CD07DE" w:rsidP="00562C9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7DE" w:rsidRDefault="00CD07DE" w:rsidP="00562C9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8EB" w:rsidRDefault="005538EB">
      <w:r>
        <w:separator/>
      </w:r>
    </w:p>
  </w:footnote>
  <w:footnote w:type="continuationSeparator" w:id="0">
    <w:p w:rsidR="005538EB" w:rsidRDefault="0055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E53" w:rsidRPr="00BC5E53" w:rsidRDefault="00BC5E53">
    <w:pPr>
      <w:pStyle w:val="af"/>
      <w:jc w:val="center"/>
      <w:rPr>
        <w:sz w:val="28"/>
        <w:szCs w:val="28"/>
      </w:rPr>
    </w:pPr>
    <w:r w:rsidRPr="00BC5E53">
      <w:rPr>
        <w:sz w:val="28"/>
        <w:szCs w:val="28"/>
      </w:rPr>
      <w:fldChar w:fldCharType="begin"/>
    </w:r>
    <w:r w:rsidRPr="00BC5E53">
      <w:rPr>
        <w:sz w:val="28"/>
        <w:szCs w:val="28"/>
      </w:rPr>
      <w:instrText>PAGE   \* MERGEFORMAT</w:instrText>
    </w:r>
    <w:r w:rsidRPr="00BC5E53">
      <w:rPr>
        <w:sz w:val="28"/>
        <w:szCs w:val="28"/>
      </w:rPr>
      <w:fldChar w:fldCharType="separate"/>
    </w:r>
    <w:r w:rsidR="00D54280" w:rsidRPr="00D54280">
      <w:rPr>
        <w:noProof/>
        <w:sz w:val="28"/>
        <w:szCs w:val="28"/>
        <w:lang w:val="ru-RU"/>
      </w:rPr>
      <w:t>2</w:t>
    </w:r>
    <w:r w:rsidRPr="00BC5E53">
      <w:rPr>
        <w:sz w:val="28"/>
        <w:szCs w:val="28"/>
      </w:rPr>
      <w:fldChar w:fldCharType="end"/>
    </w:r>
  </w:p>
  <w:p w:rsidR="00BC5E53" w:rsidRDefault="00BC5E53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2140"/>
    <w:multiLevelType w:val="singleLevel"/>
    <w:tmpl w:val="7798684A"/>
    <w:lvl w:ilvl="0">
      <w:start w:val="2"/>
      <w:numFmt w:val="decimal"/>
      <w:lvlText w:val="%1."/>
      <w:legacy w:legacy="1" w:legacySpace="0" w:legacyIndent="0"/>
      <w:lvlJc w:val="left"/>
      <w:rPr>
        <w:rFonts w:cs="Times New Roman"/>
      </w:rPr>
    </w:lvl>
  </w:abstractNum>
  <w:abstractNum w:abstractNumId="1" w15:restartNumberingAfterBreak="0">
    <w:nsid w:val="33074AA3"/>
    <w:multiLevelType w:val="hybridMultilevel"/>
    <w:tmpl w:val="4D5C4346"/>
    <w:lvl w:ilvl="0" w:tplc="FE744BDC">
      <w:start w:val="1"/>
      <w:numFmt w:val="upperRoman"/>
      <w:lvlText w:val="Розділ 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43531AE1"/>
    <w:multiLevelType w:val="hybridMultilevel"/>
    <w:tmpl w:val="79E003C6"/>
    <w:lvl w:ilvl="0" w:tplc="0BC4B3EA">
      <w:start w:val="1"/>
      <w:numFmt w:val="decimal"/>
      <w:pStyle w:val="a"/>
      <w:lvlText w:val="Стаття %1."/>
      <w:lvlJc w:val="left"/>
      <w:pPr>
        <w:ind w:left="1778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1108BD7C">
      <w:start w:val="1"/>
      <w:numFmt w:val="decimal"/>
      <w:lvlText w:val="%4."/>
      <w:lvlJc w:val="left"/>
      <w:pPr>
        <w:ind w:left="644" w:hanging="360"/>
      </w:pPr>
      <w:rPr>
        <w:strike w:val="0"/>
      </w:r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A7AF3"/>
    <w:multiLevelType w:val="hybridMultilevel"/>
    <w:tmpl w:val="CAE2DA3A"/>
    <w:lvl w:ilvl="0" w:tplc="DEBC8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EC"/>
    <w:rsid w:val="00022DCF"/>
    <w:rsid w:val="000331D9"/>
    <w:rsid w:val="00042384"/>
    <w:rsid w:val="00045007"/>
    <w:rsid w:val="000746F9"/>
    <w:rsid w:val="00090264"/>
    <w:rsid w:val="00094E27"/>
    <w:rsid w:val="00097872"/>
    <w:rsid w:val="000D157A"/>
    <w:rsid w:val="000E4C41"/>
    <w:rsid w:val="00100ABF"/>
    <w:rsid w:val="00102FA2"/>
    <w:rsid w:val="00107C7B"/>
    <w:rsid w:val="001101BE"/>
    <w:rsid w:val="00130162"/>
    <w:rsid w:val="00137B46"/>
    <w:rsid w:val="00140BBA"/>
    <w:rsid w:val="00144360"/>
    <w:rsid w:val="001535E9"/>
    <w:rsid w:val="001565EF"/>
    <w:rsid w:val="00163BD1"/>
    <w:rsid w:val="0016799A"/>
    <w:rsid w:val="0019747D"/>
    <w:rsid w:val="001A5D32"/>
    <w:rsid w:val="001C3D29"/>
    <w:rsid w:val="001C477A"/>
    <w:rsid w:val="001C51C8"/>
    <w:rsid w:val="001D22DD"/>
    <w:rsid w:val="00201CBF"/>
    <w:rsid w:val="00213F51"/>
    <w:rsid w:val="002209D3"/>
    <w:rsid w:val="00222612"/>
    <w:rsid w:val="00233181"/>
    <w:rsid w:val="002374FE"/>
    <w:rsid w:val="00246997"/>
    <w:rsid w:val="00265A98"/>
    <w:rsid w:val="002718B0"/>
    <w:rsid w:val="00286BD6"/>
    <w:rsid w:val="002A3CC1"/>
    <w:rsid w:val="002C12FC"/>
    <w:rsid w:val="002D4D93"/>
    <w:rsid w:val="003009FD"/>
    <w:rsid w:val="00344946"/>
    <w:rsid w:val="00352A5C"/>
    <w:rsid w:val="00356AEC"/>
    <w:rsid w:val="00363A78"/>
    <w:rsid w:val="003744F5"/>
    <w:rsid w:val="00376815"/>
    <w:rsid w:val="0037695B"/>
    <w:rsid w:val="00382AB4"/>
    <w:rsid w:val="003855D2"/>
    <w:rsid w:val="003A30C8"/>
    <w:rsid w:val="003A5832"/>
    <w:rsid w:val="003B180B"/>
    <w:rsid w:val="003B670C"/>
    <w:rsid w:val="004013E2"/>
    <w:rsid w:val="004135F6"/>
    <w:rsid w:val="00413CCA"/>
    <w:rsid w:val="0043784B"/>
    <w:rsid w:val="004431F2"/>
    <w:rsid w:val="0044621C"/>
    <w:rsid w:val="00452424"/>
    <w:rsid w:val="004626DF"/>
    <w:rsid w:val="0046726A"/>
    <w:rsid w:val="00473D6F"/>
    <w:rsid w:val="00475962"/>
    <w:rsid w:val="00483E14"/>
    <w:rsid w:val="00493113"/>
    <w:rsid w:val="004A2D6F"/>
    <w:rsid w:val="004B0B62"/>
    <w:rsid w:val="004C2999"/>
    <w:rsid w:val="004C3A9C"/>
    <w:rsid w:val="004D03C6"/>
    <w:rsid w:val="004E0FEB"/>
    <w:rsid w:val="004E5ACB"/>
    <w:rsid w:val="00503468"/>
    <w:rsid w:val="00513C04"/>
    <w:rsid w:val="00515905"/>
    <w:rsid w:val="00517EE4"/>
    <w:rsid w:val="0053344E"/>
    <w:rsid w:val="00545C17"/>
    <w:rsid w:val="005538EB"/>
    <w:rsid w:val="00562C90"/>
    <w:rsid w:val="0058189D"/>
    <w:rsid w:val="00584332"/>
    <w:rsid w:val="00584BBD"/>
    <w:rsid w:val="00595C34"/>
    <w:rsid w:val="005B215B"/>
    <w:rsid w:val="005C0B1F"/>
    <w:rsid w:val="005C1AEC"/>
    <w:rsid w:val="005C1C18"/>
    <w:rsid w:val="005C7FBB"/>
    <w:rsid w:val="005D6428"/>
    <w:rsid w:val="005E0C7F"/>
    <w:rsid w:val="005E249A"/>
    <w:rsid w:val="005E4B36"/>
    <w:rsid w:val="00610D86"/>
    <w:rsid w:val="00611486"/>
    <w:rsid w:val="00613706"/>
    <w:rsid w:val="00613BF8"/>
    <w:rsid w:val="00621E95"/>
    <w:rsid w:val="00622885"/>
    <w:rsid w:val="0062575B"/>
    <w:rsid w:val="0063015C"/>
    <w:rsid w:val="006316A8"/>
    <w:rsid w:val="006322EC"/>
    <w:rsid w:val="00633BAA"/>
    <w:rsid w:val="00634C94"/>
    <w:rsid w:val="00641AC9"/>
    <w:rsid w:val="00660B70"/>
    <w:rsid w:val="006639A4"/>
    <w:rsid w:val="00666270"/>
    <w:rsid w:val="00685CF8"/>
    <w:rsid w:val="006A7880"/>
    <w:rsid w:val="006B0D41"/>
    <w:rsid w:val="006B274D"/>
    <w:rsid w:val="006C12D6"/>
    <w:rsid w:val="006C4D77"/>
    <w:rsid w:val="006D2614"/>
    <w:rsid w:val="006D321B"/>
    <w:rsid w:val="006D42E1"/>
    <w:rsid w:val="006E2BC2"/>
    <w:rsid w:val="0070251B"/>
    <w:rsid w:val="00705955"/>
    <w:rsid w:val="00716232"/>
    <w:rsid w:val="007168AF"/>
    <w:rsid w:val="00717566"/>
    <w:rsid w:val="00733100"/>
    <w:rsid w:val="00735158"/>
    <w:rsid w:val="00751A32"/>
    <w:rsid w:val="00761C61"/>
    <w:rsid w:val="00761F2F"/>
    <w:rsid w:val="007636EB"/>
    <w:rsid w:val="00766883"/>
    <w:rsid w:val="0078068A"/>
    <w:rsid w:val="007815FE"/>
    <w:rsid w:val="00787099"/>
    <w:rsid w:val="0079600F"/>
    <w:rsid w:val="007A1905"/>
    <w:rsid w:val="007A5CF5"/>
    <w:rsid w:val="007C0A7C"/>
    <w:rsid w:val="007C39AE"/>
    <w:rsid w:val="007C5D53"/>
    <w:rsid w:val="007D48A9"/>
    <w:rsid w:val="007D4CE0"/>
    <w:rsid w:val="007D54E1"/>
    <w:rsid w:val="007D5EEB"/>
    <w:rsid w:val="007D6793"/>
    <w:rsid w:val="007F6A90"/>
    <w:rsid w:val="00806874"/>
    <w:rsid w:val="00827212"/>
    <w:rsid w:val="008308DA"/>
    <w:rsid w:val="00832877"/>
    <w:rsid w:val="00832B15"/>
    <w:rsid w:val="00836078"/>
    <w:rsid w:val="00875D9F"/>
    <w:rsid w:val="008A09A3"/>
    <w:rsid w:val="008A789A"/>
    <w:rsid w:val="008B4882"/>
    <w:rsid w:val="008B506D"/>
    <w:rsid w:val="008D5EE1"/>
    <w:rsid w:val="008E7DDD"/>
    <w:rsid w:val="008F16E8"/>
    <w:rsid w:val="008F1EB8"/>
    <w:rsid w:val="008F5220"/>
    <w:rsid w:val="00900FC6"/>
    <w:rsid w:val="00911216"/>
    <w:rsid w:val="009152F1"/>
    <w:rsid w:val="00931C1A"/>
    <w:rsid w:val="0093489E"/>
    <w:rsid w:val="009356A8"/>
    <w:rsid w:val="00943D55"/>
    <w:rsid w:val="0094677A"/>
    <w:rsid w:val="00956D1C"/>
    <w:rsid w:val="009803AE"/>
    <w:rsid w:val="0098491A"/>
    <w:rsid w:val="009A00BD"/>
    <w:rsid w:val="009A0340"/>
    <w:rsid w:val="009A5E92"/>
    <w:rsid w:val="009A6C90"/>
    <w:rsid w:val="009D5FDD"/>
    <w:rsid w:val="009E4DCC"/>
    <w:rsid w:val="009E5F55"/>
    <w:rsid w:val="009F2DA3"/>
    <w:rsid w:val="00A00542"/>
    <w:rsid w:val="00A15E8E"/>
    <w:rsid w:val="00A247BE"/>
    <w:rsid w:val="00A336EC"/>
    <w:rsid w:val="00A83B62"/>
    <w:rsid w:val="00A857A7"/>
    <w:rsid w:val="00A90C3D"/>
    <w:rsid w:val="00A91B17"/>
    <w:rsid w:val="00A9377D"/>
    <w:rsid w:val="00A975A4"/>
    <w:rsid w:val="00AB063B"/>
    <w:rsid w:val="00AB5837"/>
    <w:rsid w:val="00AC0E12"/>
    <w:rsid w:val="00AC4E45"/>
    <w:rsid w:val="00AD3528"/>
    <w:rsid w:val="00AD49AA"/>
    <w:rsid w:val="00AF41A8"/>
    <w:rsid w:val="00B1588B"/>
    <w:rsid w:val="00B21D55"/>
    <w:rsid w:val="00B34BAB"/>
    <w:rsid w:val="00B47B2B"/>
    <w:rsid w:val="00B52ADC"/>
    <w:rsid w:val="00B5780F"/>
    <w:rsid w:val="00B644E7"/>
    <w:rsid w:val="00B67A44"/>
    <w:rsid w:val="00B7332A"/>
    <w:rsid w:val="00B80DE3"/>
    <w:rsid w:val="00B812BF"/>
    <w:rsid w:val="00B83FBB"/>
    <w:rsid w:val="00B94783"/>
    <w:rsid w:val="00B948AD"/>
    <w:rsid w:val="00BC2BC4"/>
    <w:rsid w:val="00BC5E53"/>
    <w:rsid w:val="00C110E0"/>
    <w:rsid w:val="00C114B7"/>
    <w:rsid w:val="00C30D9A"/>
    <w:rsid w:val="00C326A1"/>
    <w:rsid w:val="00C37502"/>
    <w:rsid w:val="00C43463"/>
    <w:rsid w:val="00C526A5"/>
    <w:rsid w:val="00C72067"/>
    <w:rsid w:val="00C90A2F"/>
    <w:rsid w:val="00C93958"/>
    <w:rsid w:val="00C944EE"/>
    <w:rsid w:val="00CA224E"/>
    <w:rsid w:val="00CA5F52"/>
    <w:rsid w:val="00CA6A92"/>
    <w:rsid w:val="00CB6E9A"/>
    <w:rsid w:val="00CD07DE"/>
    <w:rsid w:val="00CE23A7"/>
    <w:rsid w:val="00CE2545"/>
    <w:rsid w:val="00CE57FD"/>
    <w:rsid w:val="00CF76D0"/>
    <w:rsid w:val="00CF7C2E"/>
    <w:rsid w:val="00D02AEC"/>
    <w:rsid w:val="00D03272"/>
    <w:rsid w:val="00D06E01"/>
    <w:rsid w:val="00D239EF"/>
    <w:rsid w:val="00D43DEE"/>
    <w:rsid w:val="00D54280"/>
    <w:rsid w:val="00D57C13"/>
    <w:rsid w:val="00D87D00"/>
    <w:rsid w:val="00DB76A9"/>
    <w:rsid w:val="00DE2956"/>
    <w:rsid w:val="00DF121C"/>
    <w:rsid w:val="00DF4363"/>
    <w:rsid w:val="00E03B62"/>
    <w:rsid w:val="00E11A80"/>
    <w:rsid w:val="00E16041"/>
    <w:rsid w:val="00E20A9E"/>
    <w:rsid w:val="00E24716"/>
    <w:rsid w:val="00E24F33"/>
    <w:rsid w:val="00E41BD6"/>
    <w:rsid w:val="00E648DE"/>
    <w:rsid w:val="00E657EF"/>
    <w:rsid w:val="00E706CE"/>
    <w:rsid w:val="00E71F09"/>
    <w:rsid w:val="00E802C4"/>
    <w:rsid w:val="00E860BE"/>
    <w:rsid w:val="00E92FD3"/>
    <w:rsid w:val="00E9368B"/>
    <w:rsid w:val="00E9696E"/>
    <w:rsid w:val="00E97B74"/>
    <w:rsid w:val="00EB688E"/>
    <w:rsid w:val="00EB6966"/>
    <w:rsid w:val="00EC483D"/>
    <w:rsid w:val="00EC7788"/>
    <w:rsid w:val="00EC7911"/>
    <w:rsid w:val="00EE36A2"/>
    <w:rsid w:val="00F22EB6"/>
    <w:rsid w:val="00F27967"/>
    <w:rsid w:val="00F3025C"/>
    <w:rsid w:val="00F33F4C"/>
    <w:rsid w:val="00F41569"/>
    <w:rsid w:val="00F53B88"/>
    <w:rsid w:val="00F614B0"/>
    <w:rsid w:val="00F63F2B"/>
    <w:rsid w:val="00F66FDD"/>
    <w:rsid w:val="00F834BE"/>
    <w:rsid w:val="00F87CC2"/>
    <w:rsid w:val="00F93622"/>
    <w:rsid w:val="00F95DF7"/>
    <w:rsid w:val="00F96A0B"/>
    <w:rsid w:val="00FA3DB3"/>
    <w:rsid w:val="00FA74E8"/>
    <w:rsid w:val="00FC15A0"/>
    <w:rsid w:val="00FC453B"/>
    <w:rsid w:val="00FD1177"/>
    <w:rsid w:val="00FE0320"/>
    <w:rsid w:val="00FE34BB"/>
    <w:rsid w:val="00FE52D0"/>
    <w:rsid w:val="00FE7EFC"/>
    <w:rsid w:val="00FF47E1"/>
    <w:rsid w:val="00FF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B8374-5A53-4357-8201-D5FE6C91A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322EC"/>
    <w:pPr>
      <w:autoSpaceDE w:val="0"/>
      <w:autoSpaceDN w:val="0"/>
    </w:pPr>
    <w:rPr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locked/>
    <w:rsid w:val="00621E9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OstRed">
    <w:name w:val="StyleOstRed"/>
    <w:basedOn w:val="a0"/>
    <w:rsid w:val="006322EC"/>
    <w:pPr>
      <w:widowControl w:val="0"/>
      <w:overflowPunct w:val="0"/>
      <w:adjustRightInd w:val="0"/>
      <w:ind w:firstLine="720"/>
      <w:jc w:val="both"/>
      <w:textAlignment w:val="baseline"/>
    </w:pPr>
    <w:rPr>
      <w:rFonts w:ascii="Peterburg" w:hAnsi="Peterburg" w:cs="Peterburg"/>
      <w:sz w:val="28"/>
      <w:szCs w:val="28"/>
    </w:rPr>
  </w:style>
  <w:style w:type="paragraph" w:customStyle="1" w:styleId="11">
    <w:name w:val="1 Знак Знак Знак"/>
    <w:basedOn w:val="a0"/>
    <w:rsid w:val="006322EC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0"/>
    <w:link w:val="a5"/>
    <w:rsid w:val="00E11A80"/>
    <w:pPr>
      <w:adjustRightInd w:val="0"/>
      <w:jc w:val="both"/>
    </w:pPr>
    <w:rPr>
      <w:sz w:val="28"/>
      <w:szCs w:val="28"/>
    </w:rPr>
  </w:style>
  <w:style w:type="character" w:customStyle="1" w:styleId="a5">
    <w:name w:val="Основний текст Знак"/>
    <w:link w:val="a4"/>
    <w:semiHidden/>
    <w:locked/>
    <w:rsid w:val="00E11A80"/>
    <w:rPr>
      <w:rFonts w:cs="Times New Roman"/>
      <w:sz w:val="28"/>
      <w:lang w:val="uk-UA" w:eastAsia="ru-RU"/>
    </w:rPr>
  </w:style>
  <w:style w:type="paragraph" w:styleId="a6">
    <w:name w:val="footer"/>
    <w:basedOn w:val="a0"/>
    <w:link w:val="a7"/>
    <w:rsid w:val="00562C9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semiHidden/>
    <w:locked/>
    <w:rPr>
      <w:rFonts w:cs="Times New Roman"/>
      <w:sz w:val="24"/>
      <w:szCs w:val="24"/>
      <w:lang w:val="x-none" w:eastAsia="ru-RU"/>
    </w:rPr>
  </w:style>
  <w:style w:type="character" w:styleId="a8">
    <w:name w:val="page number"/>
    <w:rsid w:val="00562C90"/>
    <w:rPr>
      <w:rFonts w:cs="Times New Roman"/>
    </w:rPr>
  </w:style>
  <w:style w:type="paragraph" w:styleId="HTML">
    <w:name w:val="HTML Preformatted"/>
    <w:basedOn w:val="a0"/>
    <w:link w:val="HTML0"/>
    <w:rsid w:val="00B158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locked/>
    <w:rsid w:val="00F41569"/>
    <w:rPr>
      <w:rFonts w:ascii="Courier New" w:hAnsi="Courier New" w:cs="Times New Roman"/>
      <w:color w:val="000000"/>
      <w:sz w:val="21"/>
      <w:lang w:val="ru-RU" w:eastAsia="ru-RU"/>
    </w:rPr>
  </w:style>
  <w:style w:type="paragraph" w:styleId="2">
    <w:name w:val="Body Text 2"/>
    <w:basedOn w:val="a0"/>
    <w:link w:val="20"/>
    <w:semiHidden/>
    <w:rsid w:val="00FC15A0"/>
    <w:pPr>
      <w:spacing w:after="120" w:line="480" w:lineRule="auto"/>
    </w:pPr>
  </w:style>
  <w:style w:type="character" w:customStyle="1" w:styleId="20">
    <w:name w:val="Основний текст 2 Знак"/>
    <w:link w:val="2"/>
    <w:semiHidden/>
    <w:locked/>
    <w:rsid w:val="00FC15A0"/>
    <w:rPr>
      <w:rFonts w:cs="Times New Roman"/>
      <w:sz w:val="24"/>
      <w:szCs w:val="24"/>
      <w:lang w:val="x-none" w:eastAsia="ru-RU"/>
    </w:rPr>
  </w:style>
  <w:style w:type="paragraph" w:styleId="a9">
    <w:name w:val="Normal (Web)"/>
    <w:basedOn w:val="a0"/>
    <w:rsid w:val="004C2999"/>
    <w:pPr>
      <w:autoSpaceDE/>
      <w:autoSpaceDN/>
      <w:spacing w:before="100" w:beforeAutospacing="1" w:after="100" w:afterAutospacing="1"/>
    </w:pPr>
    <w:rPr>
      <w:lang w:val="ru-RU"/>
    </w:rPr>
  </w:style>
  <w:style w:type="character" w:styleId="aa">
    <w:name w:val="annotation reference"/>
    <w:semiHidden/>
    <w:rsid w:val="004C2999"/>
    <w:rPr>
      <w:rFonts w:cs="Times New Roman"/>
      <w:sz w:val="16"/>
    </w:rPr>
  </w:style>
  <w:style w:type="paragraph" w:styleId="ab">
    <w:name w:val="annotation text"/>
    <w:basedOn w:val="a0"/>
    <w:link w:val="ac"/>
    <w:semiHidden/>
    <w:rsid w:val="004C2999"/>
    <w:pPr>
      <w:autoSpaceDE/>
      <w:autoSpaceDN/>
    </w:pPr>
    <w:rPr>
      <w:sz w:val="20"/>
      <w:szCs w:val="20"/>
      <w:lang w:val="ru-RU"/>
    </w:rPr>
  </w:style>
  <w:style w:type="character" w:customStyle="1" w:styleId="ac">
    <w:name w:val="Текст примітки Знак"/>
    <w:link w:val="ab"/>
    <w:semiHidden/>
    <w:locked/>
    <w:rPr>
      <w:rFonts w:cs="Times New Roman"/>
      <w:sz w:val="20"/>
      <w:szCs w:val="20"/>
      <w:lang w:val="x-none" w:eastAsia="ru-RU"/>
    </w:rPr>
  </w:style>
  <w:style w:type="paragraph" w:styleId="ad">
    <w:name w:val="Balloon Text"/>
    <w:basedOn w:val="a0"/>
    <w:link w:val="ae"/>
    <w:semiHidden/>
    <w:rsid w:val="004C2999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link w:val="ad"/>
    <w:semiHidden/>
    <w:locked/>
    <w:rPr>
      <w:rFonts w:ascii="Tahoma" w:hAnsi="Tahoma" w:cs="Tahoma"/>
      <w:sz w:val="16"/>
      <w:szCs w:val="16"/>
      <w:lang w:val="x-none" w:eastAsia="ru-RU"/>
    </w:rPr>
  </w:style>
  <w:style w:type="paragraph" w:styleId="af">
    <w:name w:val="header"/>
    <w:basedOn w:val="a0"/>
    <w:link w:val="af0"/>
    <w:rsid w:val="00BC5E53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locked/>
    <w:rsid w:val="00BC5E53"/>
    <w:rPr>
      <w:rFonts w:cs="Times New Roman"/>
      <w:sz w:val="24"/>
      <w:lang w:val="uk-UA" w:eastAsia="x-none"/>
    </w:rPr>
  </w:style>
  <w:style w:type="character" w:styleId="af1">
    <w:name w:val="Hyperlink"/>
    <w:rsid w:val="009A6C90"/>
    <w:rPr>
      <w:rFonts w:cs="Times New Roman"/>
      <w:color w:val="0000FF"/>
      <w:u w:val="single"/>
    </w:rPr>
  </w:style>
  <w:style w:type="character" w:customStyle="1" w:styleId="rvts0">
    <w:name w:val="rvts0"/>
    <w:rsid w:val="009A6C90"/>
    <w:rPr>
      <w:rFonts w:cs="Times New Roman"/>
    </w:rPr>
  </w:style>
  <w:style w:type="paragraph" w:customStyle="1" w:styleId="af2">
    <w:name w:val="Знак Знак"/>
    <w:basedOn w:val="a0"/>
    <w:rsid w:val="00FC15A0"/>
    <w:pPr>
      <w:autoSpaceDE/>
      <w:autoSpaceDN/>
    </w:pPr>
    <w:rPr>
      <w:rFonts w:ascii="Verdana" w:hAnsi="Verdana" w:cs="Verdana"/>
      <w:sz w:val="20"/>
      <w:szCs w:val="20"/>
      <w:lang w:eastAsia="en-US"/>
    </w:rPr>
  </w:style>
  <w:style w:type="paragraph" w:customStyle="1" w:styleId="a">
    <w:name w:val="Стаття"/>
    <w:basedOn w:val="1"/>
    <w:link w:val="af3"/>
    <w:uiPriority w:val="99"/>
    <w:qFormat/>
    <w:rsid w:val="00621E95"/>
    <w:pPr>
      <w:keepLines/>
      <w:numPr>
        <w:numId w:val="4"/>
      </w:numPr>
      <w:autoSpaceDE/>
      <w:autoSpaceDN/>
      <w:spacing w:after="0"/>
      <w:jc w:val="both"/>
    </w:pPr>
    <w:rPr>
      <w:rFonts w:ascii="Times New Roman" w:hAnsi="Times New Roman"/>
      <w:b w:val="0"/>
      <w:bCs w:val="0"/>
      <w:kern w:val="0"/>
      <w:sz w:val="28"/>
      <w:lang w:eastAsia="uk-UA"/>
    </w:rPr>
  </w:style>
  <w:style w:type="character" w:customStyle="1" w:styleId="af3">
    <w:name w:val="Стаття Знак"/>
    <w:link w:val="a"/>
    <w:uiPriority w:val="99"/>
    <w:locked/>
    <w:rsid w:val="00621E95"/>
    <w:rPr>
      <w:sz w:val="28"/>
      <w:szCs w:val="32"/>
    </w:rPr>
  </w:style>
  <w:style w:type="character" w:customStyle="1" w:styleId="10">
    <w:name w:val="Заголовок 1 Знак"/>
    <w:link w:val="1"/>
    <w:rsid w:val="00621E95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customStyle="1" w:styleId="Iauiue">
    <w:name w:val="Iau?iue"/>
    <w:rsid w:val="006D321B"/>
    <w:pPr>
      <w:widowControl w:val="0"/>
      <w:autoSpaceDE w:val="0"/>
      <w:autoSpaceDN w:val="0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5.rada.gov.ua/laws/show/984_011/paran282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zakon5.rada.gov.ua/laws/show/984_011/paran28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1F8280-4AC1-48AC-9F9B-EEFB8DC904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353308-65D9-4A9E-83B6-69570A034A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427D3-93C0-4D50-9BF3-98840C7BC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4431</Words>
  <Characters>2526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6944</CharactersWithSpaces>
  <SharedDoc>false</SharedDoc>
  <HLinks>
    <vt:vector size="12" baseType="variant">
      <vt:variant>
        <vt:i4>6881295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http://zakon5.rada.gov.ua/laws/show/984_011/paran2820</vt:lpwstr>
      </vt:variant>
      <vt:variant>
        <vt:lpwstr>n2820</vt:lpwstr>
      </vt:variant>
      <vt:variant>
        <vt:i4>6881295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http://zakon5.rada.gov.ua/laws/show/984_011/paran2820</vt:lpwstr>
      </vt:variant>
      <vt:variant>
        <vt:lpwstr>n2820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2021-07-26T11:46:00Z</dcterms:created>
  <dcterms:modified xsi:type="dcterms:W3CDTF">2021-07-26T11:46:00Z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