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F9102" w14:textId="77777777" w:rsidR="00963D76" w:rsidRPr="00963D76" w:rsidRDefault="00963D76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7B672B41" w14:textId="77777777" w:rsidR="00963D76" w:rsidRPr="00963D76" w:rsidRDefault="00963D76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78135C48" w14:textId="79CAFD5F" w:rsidR="0026168D" w:rsidRDefault="0026168D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4B51CE1C" w14:textId="301598C2" w:rsidR="008D0F14" w:rsidRPr="008F120F" w:rsidRDefault="00470B83" w:rsidP="008D0F1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до проекту Закону України</w:t>
      </w:r>
      <w:r w:rsidR="008D0F14" w:rsidRPr="008D0F14"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r w:rsidR="008D0F14" w:rsidRPr="008F12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Про внесення змін до деяких законодавчих актів щодо переліку активів, які передаються в управління до Національного агентства України з питань виявлення, розшуку та управління активами, одержаними від корупційних та інших злочинів»</w:t>
      </w:r>
    </w:p>
    <w:p w14:paraId="2E25786A" w14:textId="77777777" w:rsidR="0026168D" w:rsidRPr="00963D76" w:rsidRDefault="0026168D" w:rsidP="00470B83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E893732" w14:textId="0DD962ED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законопроекту.</w:t>
      </w:r>
    </w:p>
    <w:p w14:paraId="2C86C619" w14:textId="14CBAB92" w:rsidR="00AF53F4" w:rsidRPr="00963D76" w:rsidRDefault="0026168D" w:rsidP="008D0F1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Закону України </w:t>
      </w:r>
      <w:r w:rsidR="008D0F14" w:rsidRPr="008D0F14">
        <w:rPr>
          <w:rFonts w:ascii="Times New Roman" w:hAnsi="Times New Roman"/>
          <w:sz w:val="28"/>
          <w:szCs w:val="28"/>
          <w:lang w:val="ru-RU"/>
        </w:rPr>
        <w:t>«</w:t>
      </w:r>
      <w:r w:rsidR="008D0F14" w:rsidRPr="008D0F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Про внесення змін до деяких законодавчих актів щодо переліку активів, які передаються в управління до Національного агентства України з питань виявлення, розшуку та управління активами, одержаними від корупційних та інших злочинів»</w:t>
      </w:r>
      <w:r w:rsidR="008D0F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="00C66E34" w:rsidRPr="003919B4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розроблений</w:t>
      </w:r>
      <w:r w:rsidR="00C66E3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метою підвищення ефективності роботи Національного агентства з питань виявлення, розшуку та управління активами, одержаними від корупційних та інших злочинів (далі – АРМА), а також виправлення </w:t>
      </w:r>
      <w:r w:rsidR="0037321B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уточнення окремих положень </w:t>
      </w:r>
      <w:r w:rsidR="00C66E3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законодавств</w:t>
      </w:r>
      <w:r w:rsidR="0037321B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а про АРМА для усунення корупційних ризиків</w:t>
      </w:r>
      <w:r w:rsidR="003343C9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08030971" w14:textId="385723F0" w:rsidR="00002A30" w:rsidRPr="00963D76" w:rsidRDefault="00552667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 покликаний удосконалити існуючу систему управління активами, одержаними </w:t>
      </w:r>
      <w:r w:rsidR="0026168D"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від корупційних та інших злочинів</w:t>
      </w:r>
      <w:r w:rsidR="0026168D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яка в деяких напрямках </w:t>
      </w:r>
      <w:r w:rsidR="00F8494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продемонструвала свою неефективність</w:t>
      </w:r>
      <w:r w:rsidR="00BD21A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Недосконалість законодавства, що регулює діяльність Національного агентства, в окремих випадках стала причиною </w:t>
      </w:r>
      <w:r w:rsidR="00F8494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порушення прав громадян та представників бізнесу</w:t>
      </w:r>
      <w:r w:rsidR="00427F60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, в тому числі іноземних інвесторів</w:t>
      </w:r>
      <w:r w:rsidR="00F8494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76E7A2F7" w14:textId="46FB379B" w:rsidR="00B53AA7" w:rsidRPr="00963D76" w:rsidRDefault="00B53AA7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усунення існуючих недоліків, а також задля підвищення прозорості роботи АРМА </w:t>
      </w:r>
      <w:r w:rsidR="00427F60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частині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управління активами, </w:t>
      </w:r>
      <w:r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необхідно внести зміни як до профільного Закону, так і до ряду інших процесуальних актів, які дозволять удосконалити роботу агентства. </w:t>
      </w:r>
    </w:p>
    <w:p w14:paraId="4F8C4A60" w14:textId="04C98AF1" w:rsidR="00A411AB" w:rsidRPr="00963D76" w:rsidRDefault="00002A30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Даний проект закону вносить зміни, які спрямовані на підвищення ефективності системи </w:t>
      </w:r>
      <w:r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злочинів, реалізації таких активів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підвищення прозорості</w:t>
      </w:r>
      <w:r w:rsidR="00BD21A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цього процесу</w:t>
      </w:r>
      <w:r w:rsidR="00677956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3BB4B00D" w14:textId="77777777" w:rsidR="00A411AB" w:rsidRPr="00963D76" w:rsidRDefault="00677956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створює 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умов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належної взаємодії між учасниками кримінального провадження з метою забезпечення Національним агентством ефективного управління актив</w:t>
      </w:r>
      <w:r w:rsidR="007E5473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ами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збереження та/або збільшення </w:t>
      </w:r>
      <w:r w:rsidR="007E5473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їх 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економічної вартості</w:t>
      </w:r>
      <w:r w:rsidR="00A411AB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7958A6BE" w14:textId="540E17D2" w:rsidR="00694374" w:rsidRPr="00963D76" w:rsidRDefault="00092F54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приводить у нормативну визначеність процедуру прийняття активів в управління у процесі виконання своїх функцій </w:t>
      </w:r>
      <w:r w:rsidR="007E5473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АРМА </w:t>
      </w:r>
      <w:r w:rsidR="0069437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метою недопущення порушення прав сумлінних власників майна та представників бізнесу. </w:t>
      </w:r>
    </w:p>
    <w:p w14:paraId="01FB453D" w14:textId="2F2A59B2" w:rsidR="00A411AB" w:rsidRPr="00963D76" w:rsidRDefault="00A411AB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Ухвалення законопроекту 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дозволить підвищити </w:t>
      </w:r>
      <w:r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ефективн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ість</w:t>
      </w:r>
      <w:r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роботи Національного агентства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підвищить прозорість </w:t>
      </w:r>
      <w:r w:rsidR="00F27297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процесу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управління майном з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 xml:space="preserve">боку АРМА, 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забезпечить додаткові надходження до державного бюджету,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знизить корупційні ризики в роботі Національного агентства,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що також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сприятиме </w:t>
      </w:r>
      <w:r w:rsidR="00F27297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підвищенню інвестиційної привабливості України. </w:t>
      </w:r>
    </w:p>
    <w:p w14:paraId="1834E810" w14:textId="28EC07FD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Цілі та основні завдання прийняття законопроекту </w:t>
      </w:r>
    </w:p>
    <w:p w14:paraId="40B77A2A" w14:textId="72C40594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Проекту Закону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створення законодавчих передумов для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підвищення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прозорості системи розшуку та управління активами, одержаними від корупційних та інших злочинів, реалізації таких активів, підвищення </w:t>
      </w:r>
      <w:r w:rsidR="00503DDF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інституційної спроможності та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ефективності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роботи Національного агентства з питань виявлення, розшуку та управління активами, одержаними від корупційних та інших злочинів</w:t>
      </w:r>
      <w:r w:rsidR="00503DDF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, з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більшення надходжень до державного бюджету від реалізації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активів, які перебувають в управлінні Національного агентства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усунення суперечностей між чинними актами в частині розшуку, управління та реалізації активів, одержаних від корупційних та інших злочинів.</w:t>
      </w:r>
    </w:p>
    <w:p w14:paraId="142AE5AE" w14:textId="77777777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Загальна характеристика та основні положення законопроекту</w:t>
      </w:r>
    </w:p>
    <w:p w14:paraId="030697AB" w14:textId="592942A5" w:rsidR="00C5463D" w:rsidRDefault="0026168D" w:rsidP="00C5463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Проектом Закону</w:t>
      </w:r>
      <w:r w:rsidR="00C91C6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пропонується внести до деяких законодавчих актів, якими розподілити порядок управління між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91C64">
        <w:rPr>
          <w:rFonts w:ascii="Times New Roman" w:eastAsia="Times New Roman" w:hAnsi="Times New Roman" w:cs="Times New Roman"/>
          <w:sz w:val="28"/>
          <w:szCs w:val="28"/>
          <w:lang w:val="uk-UA"/>
        </w:rPr>
        <w:t>АРМА та Кабінетом Міністрів України арештованим майном суб’єктів приватного та публічного права.</w:t>
      </w:r>
    </w:p>
    <w:p w14:paraId="4A27F3A5" w14:textId="57175B45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9BADE39" w14:textId="28727366" w:rsidR="0026168D" w:rsidRDefault="0026168D" w:rsidP="00470B83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Дана сфера відносин регулюється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Конституцією України,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Законом України «Про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аціональне агентство України з питань виявлення, розшуку та управління активами, одержаними від корупційних та інших злочинів», Кримінальним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процесуальним кодексом України,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іншими нормативно-правовими актами.</w:t>
      </w:r>
    </w:p>
    <w:p w14:paraId="49C1CF72" w14:textId="29DE82B5" w:rsidR="00470B83" w:rsidRPr="00963D76" w:rsidRDefault="00470B83" w:rsidP="00470B83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положень законопроекту </w:t>
      </w:r>
      <w:r w:rsidR="00C5463D">
        <w:rPr>
          <w:rFonts w:ascii="Times New Roman" w:eastAsia="Times New Roman" w:hAnsi="Times New Roman" w:cs="Times New Roman"/>
          <w:sz w:val="28"/>
          <w:szCs w:val="28"/>
          <w:lang w:val="uk-UA"/>
        </w:rPr>
        <w:t>не потребує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внесення змін до інших нормативно-правових актів.</w:t>
      </w:r>
    </w:p>
    <w:p w14:paraId="50EF02E0" w14:textId="77777777" w:rsidR="0026168D" w:rsidRPr="00963D76" w:rsidRDefault="0026168D" w:rsidP="00470B83">
      <w:pPr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7C4E2AD5" w14:textId="77777777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проекту Закону не потребуватиме додаткових витрат Державного та місцевих бюджетів України.</w:t>
      </w:r>
    </w:p>
    <w:p w14:paraId="465365EF" w14:textId="77777777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14:paraId="087A4CC2" w14:textId="3D361D7F" w:rsidR="0026168D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проекту Закону дозволить підвищити ефективність системи </w:t>
      </w:r>
      <w:r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1DC36CF" w14:textId="77777777" w:rsidR="00470B83" w:rsidRDefault="00470B83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82F8DAC" w14:textId="335ADD98" w:rsidR="00470B83" w:rsidRPr="00470B83" w:rsidRDefault="00470B83" w:rsidP="00470B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p w14:paraId="0CF97D93" w14:textId="018ACA50" w:rsidR="0026168D" w:rsidRPr="00470B83" w:rsidRDefault="0026168D" w:rsidP="00470B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</w:t>
      </w:r>
    </w:p>
    <w:sectPr w:rsidR="0026168D" w:rsidRPr="00470B83" w:rsidSect="00AF53F4">
      <w:footerReference w:type="default" r:id="rId9"/>
      <w:pgSz w:w="12240" w:h="15840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6E556" w14:textId="77777777" w:rsidR="005B48CA" w:rsidRDefault="005B48CA">
      <w:pPr>
        <w:spacing w:line="240" w:lineRule="auto"/>
      </w:pPr>
      <w:r>
        <w:separator/>
      </w:r>
    </w:p>
  </w:endnote>
  <w:endnote w:type="continuationSeparator" w:id="0">
    <w:p w14:paraId="42B4CAA4" w14:textId="77777777" w:rsidR="005B48CA" w:rsidRDefault="005B48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3BCA8" w14:textId="22D96FCE" w:rsidR="00277230" w:rsidRDefault="00393E0B">
    <w:pPr>
      <w:jc w:val="center"/>
      <w:rPr>
        <w:rFonts w:ascii="Times New Roman" w:eastAsia="Times New Roman" w:hAnsi="Times New Roman" w:cs="Times New Roman"/>
      </w:rPr>
    </w:pPr>
    <w:r>
      <w:fldChar w:fldCharType="begin"/>
    </w:r>
    <w:r>
      <w:instrText>PAGE</w:instrText>
    </w:r>
    <w:r>
      <w:fldChar w:fldCharType="separate"/>
    </w:r>
    <w:r w:rsidR="0077763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6D789" w14:textId="77777777" w:rsidR="005B48CA" w:rsidRDefault="005B48CA">
      <w:pPr>
        <w:spacing w:line="240" w:lineRule="auto"/>
      </w:pPr>
      <w:r>
        <w:separator/>
      </w:r>
    </w:p>
  </w:footnote>
  <w:footnote w:type="continuationSeparator" w:id="0">
    <w:p w14:paraId="24935624" w14:textId="77777777" w:rsidR="005B48CA" w:rsidRDefault="005B48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76"/>
    <w:rsid w:val="00002A30"/>
    <w:rsid w:val="00092F54"/>
    <w:rsid w:val="000F190D"/>
    <w:rsid w:val="001D1871"/>
    <w:rsid w:val="001D5DE8"/>
    <w:rsid w:val="00215643"/>
    <w:rsid w:val="0026168D"/>
    <w:rsid w:val="00297B26"/>
    <w:rsid w:val="003343C9"/>
    <w:rsid w:val="0037321B"/>
    <w:rsid w:val="003919B4"/>
    <w:rsid w:val="00393E0B"/>
    <w:rsid w:val="003964F5"/>
    <w:rsid w:val="00427F60"/>
    <w:rsid w:val="00470B83"/>
    <w:rsid w:val="004F6066"/>
    <w:rsid w:val="00503DDF"/>
    <w:rsid w:val="00536F2E"/>
    <w:rsid w:val="00552667"/>
    <w:rsid w:val="00590D76"/>
    <w:rsid w:val="0059365F"/>
    <w:rsid w:val="005B48CA"/>
    <w:rsid w:val="005C60FE"/>
    <w:rsid w:val="006179EE"/>
    <w:rsid w:val="00677956"/>
    <w:rsid w:val="00694374"/>
    <w:rsid w:val="006F5C60"/>
    <w:rsid w:val="0072155D"/>
    <w:rsid w:val="007447CB"/>
    <w:rsid w:val="007637FD"/>
    <w:rsid w:val="0077763C"/>
    <w:rsid w:val="007E5473"/>
    <w:rsid w:val="008A6091"/>
    <w:rsid w:val="008D0F14"/>
    <w:rsid w:val="009438D7"/>
    <w:rsid w:val="009554AF"/>
    <w:rsid w:val="00963D76"/>
    <w:rsid w:val="00A411AB"/>
    <w:rsid w:val="00AF53F4"/>
    <w:rsid w:val="00B362BE"/>
    <w:rsid w:val="00B53AA7"/>
    <w:rsid w:val="00BD21A4"/>
    <w:rsid w:val="00C5463D"/>
    <w:rsid w:val="00C66E34"/>
    <w:rsid w:val="00C91C64"/>
    <w:rsid w:val="00CD0CA9"/>
    <w:rsid w:val="00E14F8C"/>
    <w:rsid w:val="00EC31D3"/>
    <w:rsid w:val="00ED7226"/>
    <w:rsid w:val="00F227E7"/>
    <w:rsid w:val="00F27297"/>
    <w:rsid w:val="00F84947"/>
    <w:rsid w:val="00FD770C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C911"/>
  <w15:chartTrackingRefBased/>
  <w15:docId w15:val="{1B7DA758-1C16-4290-B813-9EC2DB9B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168D"/>
    <w:pPr>
      <w:spacing w:before="0" w:line="276" w:lineRule="auto"/>
      <w:jc w:val="left"/>
    </w:pPr>
    <w:rPr>
      <w:rFonts w:ascii="Arial" w:eastAsia="Arial" w:hAnsi="Arial" w:cs="Arial"/>
      <w:sz w:val="22"/>
      <w:szCs w:val="22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317,baiaagaaboqcaaadrgcaaavubwaaaaaaaaaaaaaaaaaaaaaaaaaaaaaaaaaaaaaaaaaaaaaaaaaaaaaaaaaaaaaaaaaaaaaaaaaaaaaaaaaaaaaaaaaaaaaaaaaaaaaaaaaaaaaaaaaaaaaaaaaaaaaaaaaaaaaaaaaaaaaaaaaaaaaaaaaaaaaaaaaaaaaaaaaaaaaaaaaaaaaaaaaaaaaaaaaaaaaaaaaaaaaa"/>
    <w:basedOn w:val="a0"/>
    <w:rsid w:val="00470B83"/>
  </w:style>
  <w:style w:type="paragraph" w:customStyle="1" w:styleId="13805">
    <w:name w:val="13805"/>
    <w:aliases w:val="baiaagaaboqcaaadjjqaaau0naaaaaaaaaaaaaaaaaaaaaaaaaaaaaaaaaaaaaaaaaaaaaaaaaaaaaaaaaaaaaaaaaaaaaaaaaaaaaaaaaaaaaaaaaaaaaaaaaaaaaaaaaaaaaaaaaaaaaaaaaaaaaaaaaaaaaaaaaaaaaaaaaaaaaaaaaaaaaaaaaaaaaaaaaaaaaaaaaaaaaaaaaaaaaaaaaaaaaaaaaaaaaa"/>
    <w:basedOn w:val="a"/>
    <w:rsid w:val="00470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3">
    <w:name w:val="Normal (Web)"/>
    <w:basedOn w:val="a"/>
    <w:uiPriority w:val="99"/>
    <w:semiHidden/>
    <w:unhideWhenUsed/>
    <w:rsid w:val="00470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470B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70B83"/>
    <w:rPr>
      <w:rFonts w:ascii="Segoe UI" w:eastAsia="Arial" w:hAnsi="Segoe UI" w:cs="Segoe UI"/>
      <w:sz w:val="18"/>
      <w:szCs w:val="18"/>
      <w:lang w:val="en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63D981-7C09-4DA0-9AF8-F58AD5DAD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E08155-0049-48EA-9A7C-6C9791F8F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D9ACBD-390B-42EB-88AC-A20368F9C6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2754</Words>
  <Characters>1571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2021-07-26T12:42:00Z</dcterms:created>
  <dcterms:modified xsi:type="dcterms:W3CDTF">2021-07-26T12:42:00Z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