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2CF05" w14:textId="77777777" w:rsidR="00D93871" w:rsidRDefault="00D93871" w:rsidP="00D93871">
      <w:pPr>
        <w:pStyle w:val="a5"/>
        <w:spacing w:before="0" w:line="252" w:lineRule="auto"/>
        <w:ind w:firstLine="0"/>
        <w:jc w:val="center"/>
        <w:rPr>
          <w:rFonts w:ascii="Times New Roman" w:hAnsi="Times New Roman"/>
          <w:b/>
          <w:snapToGrid w:val="0"/>
          <w:sz w:val="28"/>
          <w:szCs w:val="28"/>
        </w:rPr>
      </w:pPr>
      <w:bookmarkStart w:id="0" w:name="_GoBack"/>
      <w:bookmarkEnd w:id="0"/>
    </w:p>
    <w:p w14:paraId="34409445" w14:textId="577412D1" w:rsidR="001C5A31" w:rsidRPr="00AA2EE6" w:rsidRDefault="00FA5DFF" w:rsidP="00D93871">
      <w:pPr>
        <w:pStyle w:val="a5"/>
        <w:spacing w:before="0" w:line="252" w:lineRule="auto"/>
        <w:ind w:firstLine="0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AA2EE6">
        <w:rPr>
          <w:rFonts w:ascii="Times New Roman" w:hAnsi="Times New Roman"/>
          <w:b/>
          <w:snapToGrid w:val="0"/>
          <w:sz w:val="28"/>
          <w:szCs w:val="28"/>
        </w:rPr>
        <w:t>ПОЯСНЮВАЛЬНА ЗАПИСКА</w:t>
      </w:r>
    </w:p>
    <w:p w14:paraId="3D799837" w14:textId="49971B2E" w:rsidR="00AA2EE6" w:rsidRPr="00AA2EE6" w:rsidRDefault="00AA2EE6" w:rsidP="00D93871">
      <w:pPr>
        <w:spacing w:line="252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AA2EE6">
        <w:rPr>
          <w:rFonts w:ascii="Times New Roman" w:hAnsi="Times New Roman"/>
          <w:b/>
          <w:snapToGrid w:val="0"/>
          <w:sz w:val="28"/>
          <w:szCs w:val="28"/>
        </w:rPr>
        <w:t xml:space="preserve">до </w:t>
      </w:r>
      <w:proofErr w:type="spellStart"/>
      <w:r w:rsidRPr="00AA2EE6">
        <w:rPr>
          <w:rFonts w:ascii="Times New Roman" w:hAnsi="Times New Roman"/>
          <w:b/>
          <w:snapToGrid w:val="0"/>
          <w:sz w:val="28"/>
          <w:szCs w:val="28"/>
        </w:rPr>
        <w:t>проєкту</w:t>
      </w:r>
      <w:proofErr w:type="spellEnd"/>
      <w:r w:rsidRPr="00AA2EE6">
        <w:rPr>
          <w:rFonts w:ascii="Times New Roman" w:hAnsi="Times New Roman"/>
          <w:b/>
          <w:snapToGrid w:val="0"/>
          <w:sz w:val="28"/>
          <w:szCs w:val="28"/>
        </w:rPr>
        <w:t xml:space="preserve"> Закону України</w:t>
      </w:r>
      <w:r w:rsidRPr="00AA2EE6">
        <w:rPr>
          <w:rFonts w:ascii="Times New Roman" w:hAnsi="Times New Roman"/>
          <w:b/>
          <w:snapToGrid w:val="0"/>
          <w:sz w:val="28"/>
          <w:szCs w:val="28"/>
        </w:rPr>
        <w:br/>
        <w:t xml:space="preserve"> "Про внесення змін і доповнень до </w:t>
      </w:r>
      <w:r w:rsidRPr="00AA2EE6">
        <w:rPr>
          <w:rFonts w:ascii="Times New Roman" w:hAnsi="Times New Roman"/>
          <w:b/>
          <w:snapToGrid w:val="0"/>
          <w:sz w:val="28"/>
          <w:szCs w:val="28"/>
        </w:rPr>
        <w:br/>
        <w:t xml:space="preserve">Регламенту Верховної Ради України" </w:t>
      </w:r>
      <w:r w:rsidRPr="00AA2EE6">
        <w:rPr>
          <w:rFonts w:ascii="Times New Roman" w:hAnsi="Times New Roman"/>
          <w:b/>
          <w:snapToGrid w:val="0"/>
          <w:sz w:val="28"/>
          <w:szCs w:val="28"/>
        </w:rPr>
        <w:br/>
        <w:t xml:space="preserve">(щодо антикорупційної експертизи </w:t>
      </w:r>
      <w:r w:rsidRPr="00AA2EE6">
        <w:rPr>
          <w:rFonts w:ascii="Times New Roman" w:hAnsi="Times New Roman"/>
          <w:b/>
          <w:snapToGrid w:val="0"/>
          <w:sz w:val="28"/>
          <w:szCs w:val="28"/>
        </w:rPr>
        <w:br/>
        <w:t xml:space="preserve">окремих </w:t>
      </w:r>
      <w:proofErr w:type="spellStart"/>
      <w:r w:rsidRPr="00AA2EE6">
        <w:rPr>
          <w:rFonts w:ascii="Times New Roman" w:hAnsi="Times New Roman"/>
          <w:b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b/>
          <w:snapToGrid w:val="0"/>
          <w:sz w:val="28"/>
          <w:szCs w:val="28"/>
        </w:rPr>
        <w:t>є</w:t>
      </w:r>
      <w:r w:rsidRPr="00AA2EE6">
        <w:rPr>
          <w:rFonts w:ascii="Times New Roman" w:hAnsi="Times New Roman"/>
          <w:b/>
          <w:snapToGrid w:val="0"/>
          <w:sz w:val="28"/>
          <w:szCs w:val="28"/>
        </w:rPr>
        <w:t>ктів</w:t>
      </w:r>
      <w:proofErr w:type="spellEnd"/>
      <w:r w:rsidRPr="00AA2EE6">
        <w:rPr>
          <w:rFonts w:ascii="Times New Roman" w:hAnsi="Times New Roman"/>
          <w:b/>
          <w:snapToGrid w:val="0"/>
          <w:sz w:val="28"/>
          <w:szCs w:val="28"/>
        </w:rPr>
        <w:t xml:space="preserve"> до другого читання)</w:t>
      </w:r>
    </w:p>
    <w:p w14:paraId="386A5B96" w14:textId="55CCA64B" w:rsidR="00C12EA9" w:rsidRDefault="00C12EA9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p w14:paraId="54153614" w14:textId="77777777" w:rsidR="005B0852" w:rsidRDefault="005B0852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p w14:paraId="27145CEB" w14:textId="77777777" w:rsidR="00D93871" w:rsidRPr="00AA2EE6" w:rsidRDefault="00D93871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p w14:paraId="63485E03" w14:textId="77777777" w:rsidR="00FA5DFF" w:rsidRPr="00AA2EE6" w:rsidRDefault="00FA5DF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AA2EE6">
        <w:rPr>
          <w:rFonts w:ascii="Times New Roman" w:hAnsi="Times New Roman"/>
          <w:b/>
          <w:snapToGrid w:val="0"/>
          <w:sz w:val="28"/>
          <w:szCs w:val="28"/>
        </w:rPr>
        <w:t>1.</w:t>
      </w:r>
      <w:r w:rsidR="00C7370C" w:rsidRPr="00AA2EE6">
        <w:rPr>
          <w:rFonts w:ascii="Times New Roman" w:hAnsi="Times New Roman"/>
          <w:b/>
          <w:snapToGrid w:val="0"/>
          <w:sz w:val="28"/>
          <w:szCs w:val="28"/>
        </w:rPr>
        <w:t> </w:t>
      </w:r>
      <w:r w:rsidRPr="00AA2EE6">
        <w:rPr>
          <w:rFonts w:ascii="Times New Roman" w:hAnsi="Times New Roman"/>
          <w:b/>
          <w:snapToGrid w:val="0"/>
          <w:sz w:val="28"/>
          <w:szCs w:val="28"/>
        </w:rPr>
        <w:t xml:space="preserve">Обґрунтування необхідності прийняття </w:t>
      </w:r>
      <w:proofErr w:type="spellStart"/>
      <w:r w:rsidRPr="00AA2EE6">
        <w:rPr>
          <w:rFonts w:ascii="Times New Roman" w:hAnsi="Times New Roman"/>
          <w:b/>
          <w:snapToGrid w:val="0"/>
          <w:sz w:val="28"/>
          <w:szCs w:val="28"/>
        </w:rPr>
        <w:t>акта</w:t>
      </w:r>
      <w:proofErr w:type="spellEnd"/>
    </w:p>
    <w:p w14:paraId="5C61E3A3" w14:textId="028D3106" w:rsidR="00032856" w:rsidRDefault="00FA5DF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proofErr w:type="spellStart"/>
      <w:r w:rsidRPr="008334F6">
        <w:rPr>
          <w:rFonts w:ascii="Times New Roman" w:hAnsi="Times New Roman"/>
          <w:snapToGrid w:val="0"/>
          <w:spacing w:val="-4"/>
          <w:sz w:val="28"/>
          <w:szCs w:val="28"/>
        </w:rPr>
        <w:t>Про</w:t>
      </w:r>
      <w:r w:rsidR="00417C31" w:rsidRPr="008334F6">
        <w:rPr>
          <w:rFonts w:ascii="Times New Roman" w:hAnsi="Times New Roman"/>
          <w:snapToGrid w:val="0"/>
          <w:spacing w:val="-4"/>
          <w:sz w:val="28"/>
          <w:szCs w:val="28"/>
        </w:rPr>
        <w:t>є</w:t>
      </w:r>
      <w:r w:rsidRPr="008334F6">
        <w:rPr>
          <w:rFonts w:ascii="Times New Roman" w:hAnsi="Times New Roman"/>
          <w:snapToGrid w:val="0"/>
          <w:spacing w:val="-4"/>
          <w:sz w:val="28"/>
          <w:szCs w:val="28"/>
        </w:rPr>
        <w:t>кт</w:t>
      </w:r>
      <w:proofErr w:type="spellEnd"/>
      <w:r w:rsidRPr="008334F6">
        <w:rPr>
          <w:rFonts w:ascii="Times New Roman" w:hAnsi="Times New Roman"/>
          <w:snapToGrid w:val="0"/>
          <w:spacing w:val="-4"/>
          <w:sz w:val="28"/>
          <w:szCs w:val="28"/>
        </w:rPr>
        <w:t xml:space="preserve"> Закону України </w:t>
      </w:r>
      <w:r w:rsidR="00C12EA9" w:rsidRPr="008334F6">
        <w:rPr>
          <w:rFonts w:ascii="Times New Roman" w:hAnsi="Times New Roman"/>
          <w:snapToGrid w:val="0"/>
          <w:spacing w:val="-4"/>
          <w:sz w:val="28"/>
          <w:szCs w:val="28"/>
        </w:rPr>
        <w:t>"</w:t>
      </w:r>
      <w:r w:rsidR="008334F6" w:rsidRPr="008334F6">
        <w:rPr>
          <w:rFonts w:ascii="Times New Roman" w:hAnsi="Times New Roman"/>
          <w:snapToGrid w:val="0"/>
          <w:spacing w:val="-4"/>
          <w:sz w:val="28"/>
          <w:szCs w:val="28"/>
        </w:rPr>
        <w:t xml:space="preserve">Про внесення змін і доповнень до Регламенту Верховної Ради України" (щодо антикорупційної експертизи окремих </w:t>
      </w:r>
      <w:proofErr w:type="spellStart"/>
      <w:r w:rsidR="008334F6" w:rsidRPr="008334F6">
        <w:rPr>
          <w:rFonts w:ascii="Times New Roman" w:hAnsi="Times New Roman"/>
          <w:snapToGrid w:val="0"/>
          <w:spacing w:val="-4"/>
          <w:sz w:val="28"/>
          <w:szCs w:val="28"/>
        </w:rPr>
        <w:t>законопро</w:t>
      </w:r>
      <w:r w:rsidR="005B0852">
        <w:rPr>
          <w:rFonts w:ascii="Times New Roman" w:hAnsi="Times New Roman"/>
          <w:snapToGrid w:val="0"/>
          <w:spacing w:val="-4"/>
          <w:sz w:val="28"/>
          <w:szCs w:val="28"/>
        </w:rPr>
        <w:t>є</w:t>
      </w:r>
      <w:r w:rsidR="008334F6" w:rsidRPr="008334F6">
        <w:rPr>
          <w:rFonts w:ascii="Times New Roman" w:hAnsi="Times New Roman"/>
          <w:snapToGrid w:val="0"/>
          <w:spacing w:val="-4"/>
          <w:sz w:val="28"/>
          <w:szCs w:val="28"/>
        </w:rPr>
        <w:t>ктів</w:t>
      </w:r>
      <w:proofErr w:type="spellEnd"/>
      <w:r w:rsidR="008334F6" w:rsidRPr="008334F6">
        <w:rPr>
          <w:rFonts w:ascii="Times New Roman" w:hAnsi="Times New Roman"/>
          <w:snapToGrid w:val="0"/>
          <w:spacing w:val="-4"/>
          <w:sz w:val="28"/>
          <w:szCs w:val="28"/>
        </w:rPr>
        <w:t xml:space="preserve"> до другого читання) </w:t>
      </w:r>
      <w:r w:rsidRPr="008334F6">
        <w:rPr>
          <w:rFonts w:ascii="Times New Roman" w:hAnsi="Times New Roman"/>
          <w:snapToGrid w:val="0"/>
          <w:spacing w:val="-4"/>
          <w:sz w:val="28"/>
          <w:szCs w:val="28"/>
        </w:rPr>
        <w:t xml:space="preserve">(далі – </w:t>
      </w:r>
      <w:proofErr w:type="spellStart"/>
      <w:r w:rsidRPr="008334F6">
        <w:rPr>
          <w:rFonts w:ascii="Times New Roman" w:hAnsi="Times New Roman"/>
          <w:snapToGrid w:val="0"/>
          <w:spacing w:val="-4"/>
          <w:sz w:val="28"/>
          <w:szCs w:val="28"/>
        </w:rPr>
        <w:t>про</w:t>
      </w:r>
      <w:r w:rsidR="00417C31" w:rsidRPr="008334F6">
        <w:rPr>
          <w:rFonts w:ascii="Times New Roman" w:hAnsi="Times New Roman"/>
          <w:snapToGrid w:val="0"/>
          <w:spacing w:val="-4"/>
          <w:sz w:val="28"/>
          <w:szCs w:val="28"/>
        </w:rPr>
        <w:t>є</w:t>
      </w:r>
      <w:r w:rsidRPr="008334F6">
        <w:rPr>
          <w:rFonts w:ascii="Times New Roman" w:hAnsi="Times New Roman"/>
          <w:snapToGrid w:val="0"/>
          <w:spacing w:val="-4"/>
          <w:sz w:val="28"/>
          <w:szCs w:val="28"/>
        </w:rPr>
        <w:t>кт</w:t>
      </w:r>
      <w:proofErr w:type="spellEnd"/>
      <w:r w:rsidRPr="008334F6">
        <w:rPr>
          <w:rFonts w:ascii="Times New Roman" w:hAnsi="Times New Roman"/>
          <w:snapToGrid w:val="0"/>
          <w:spacing w:val="-4"/>
          <w:sz w:val="28"/>
          <w:szCs w:val="28"/>
        </w:rPr>
        <w:t xml:space="preserve"> Закону) розроблений </w:t>
      </w:r>
      <w:r w:rsidR="00C12EA9" w:rsidRPr="008334F6">
        <w:rPr>
          <w:rFonts w:ascii="Times New Roman" w:hAnsi="Times New Roman"/>
          <w:snapToGrid w:val="0"/>
          <w:spacing w:val="-4"/>
          <w:sz w:val="28"/>
          <w:szCs w:val="28"/>
        </w:rPr>
        <w:t>з</w:t>
      </w:r>
      <w:r w:rsidR="00C12EA9" w:rsidRPr="008334F6">
        <w:rPr>
          <w:rFonts w:ascii="Times New Roman" w:hAnsi="Times New Roman"/>
          <w:snapToGrid w:val="0"/>
          <w:sz w:val="28"/>
          <w:szCs w:val="28"/>
        </w:rPr>
        <w:t xml:space="preserve"> метою </w:t>
      </w:r>
      <w:r w:rsidR="00032856">
        <w:rPr>
          <w:rFonts w:ascii="Times New Roman" w:hAnsi="Times New Roman"/>
          <w:snapToGrid w:val="0"/>
          <w:sz w:val="28"/>
          <w:szCs w:val="28"/>
        </w:rPr>
        <w:t xml:space="preserve">посилення інституційної спроможності національного парламенту в частині запобігання корупції у законотворчому процесі за умови врахування профільними комітетами </w:t>
      </w:r>
      <w:r w:rsidR="00032856" w:rsidRPr="00705921">
        <w:rPr>
          <w:rFonts w:ascii="Times New Roman" w:hAnsi="Times New Roman"/>
          <w:snapToGrid w:val="0"/>
          <w:sz w:val="28"/>
          <w:szCs w:val="28"/>
        </w:rPr>
        <w:t xml:space="preserve">пропозицій і поправок у тексті </w:t>
      </w:r>
      <w:proofErr w:type="spellStart"/>
      <w:r w:rsidR="00032856" w:rsidRPr="00705921"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032856" w:rsidRPr="00705921">
        <w:rPr>
          <w:rFonts w:ascii="Times New Roman" w:hAnsi="Times New Roman"/>
          <w:snapToGrid w:val="0"/>
          <w:sz w:val="28"/>
          <w:szCs w:val="28"/>
        </w:rPr>
        <w:t>кту</w:t>
      </w:r>
      <w:proofErr w:type="spellEnd"/>
      <w:r w:rsidR="00032856" w:rsidRPr="00705921">
        <w:rPr>
          <w:rFonts w:ascii="Times New Roman" w:hAnsi="Times New Roman"/>
          <w:snapToGrid w:val="0"/>
          <w:sz w:val="28"/>
          <w:szCs w:val="28"/>
        </w:rPr>
        <w:t>,</w:t>
      </w:r>
      <w:r w:rsidR="00A56916">
        <w:rPr>
          <w:rFonts w:ascii="Times New Roman" w:hAnsi="Times New Roman"/>
          <w:snapToGrid w:val="0"/>
          <w:sz w:val="28"/>
          <w:szCs w:val="28"/>
        </w:rPr>
        <w:br/>
      </w:r>
      <w:r w:rsidR="00032856" w:rsidRPr="00705921">
        <w:rPr>
          <w:rFonts w:ascii="Times New Roman" w:hAnsi="Times New Roman"/>
          <w:snapToGrid w:val="0"/>
          <w:sz w:val="28"/>
          <w:szCs w:val="28"/>
        </w:rPr>
        <w:t xml:space="preserve">що не були предметом розгляду </w:t>
      </w:r>
      <w:r w:rsidR="00032856">
        <w:rPr>
          <w:rFonts w:ascii="Times New Roman" w:hAnsi="Times New Roman"/>
          <w:snapToGrid w:val="0"/>
          <w:sz w:val="28"/>
          <w:szCs w:val="28"/>
        </w:rPr>
        <w:t>у</w:t>
      </w:r>
      <w:r w:rsidR="00032856" w:rsidRPr="00705921">
        <w:rPr>
          <w:rFonts w:ascii="Times New Roman" w:hAnsi="Times New Roman"/>
          <w:snapToGrid w:val="0"/>
          <w:sz w:val="28"/>
          <w:szCs w:val="28"/>
        </w:rPr>
        <w:t xml:space="preserve"> першому читанні</w:t>
      </w:r>
      <w:r w:rsidR="00032856">
        <w:rPr>
          <w:rFonts w:ascii="Times New Roman" w:hAnsi="Times New Roman"/>
          <w:snapToGrid w:val="0"/>
          <w:sz w:val="28"/>
          <w:szCs w:val="28"/>
        </w:rPr>
        <w:t xml:space="preserve"> (частина перша статті 116 Регламенту Верховної Ради України).</w:t>
      </w:r>
    </w:p>
    <w:p w14:paraId="05DFB47A" w14:textId="5967AD09" w:rsidR="00123640" w:rsidRDefault="00C44EEA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Зазнали суттєвих змін майже усі </w:t>
      </w:r>
      <w:proofErr w:type="spellStart"/>
      <w:r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>
        <w:rPr>
          <w:rFonts w:ascii="Times New Roman" w:hAnsi="Times New Roman"/>
          <w:snapToGrid w:val="0"/>
          <w:sz w:val="28"/>
          <w:szCs w:val="28"/>
        </w:rPr>
        <w:t>кти</w:t>
      </w:r>
      <w:proofErr w:type="spellEnd"/>
      <w:r>
        <w:rPr>
          <w:rFonts w:ascii="Times New Roman" w:hAnsi="Times New Roman"/>
          <w:snapToGrid w:val="0"/>
          <w:sz w:val="28"/>
          <w:szCs w:val="28"/>
        </w:rPr>
        <w:t>, підготовлені до другого читання із урахуванням частини першої статті 116 Регламенту Верховної Ради України</w:t>
      </w:r>
      <w:r w:rsidR="00B33104">
        <w:rPr>
          <w:rFonts w:ascii="Times New Roman" w:hAnsi="Times New Roman"/>
          <w:snapToGrid w:val="0"/>
          <w:sz w:val="28"/>
          <w:szCs w:val="28"/>
        </w:rPr>
        <w:t xml:space="preserve">, окремі з яких містили </w:t>
      </w:r>
      <w:r w:rsidR="00FC766C">
        <w:rPr>
          <w:rFonts w:ascii="Times New Roman" w:hAnsi="Times New Roman"/>
          <w:snapToGrid w:val="0"/>
          <w:sz w:val="28"/>
          <w:szCs w:val="28"/>
        </w:rPr>
        <w:t xml:space="preserve">потенційні або реальні </w:t>
      </w:r>
      <w:r w:rsidR="00B33104">
        <w:rPr>
          <w:rFonts w:ascii="Times New Roman" w:hAnsi="Times New Roman"/>
          <w:snapToGrid w:val="0"/>
          <w:sz w:val="28"/>
          <w:szCs w:val="28"/>
        </w:rPr>
        <w:t xml:space="preserve">корупційні ризики. </w:t>
      </w:r>
      <w:r>
        <w:rPr>
          <w:rFonts w:ascii="Times New Roman" w:hAnsi="Times New Roman"/>
          <w:snapToGrid w:val="0"/>
          <w:sz w:val="28"/>
          <w:szCs w:val="28"/>
        </w:rPr>
        <w:t>В</w:t>
      </w:r>
      <w:r w:rsidR="00123764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FC766C">
        <w:rPr>
          <w:rFonts w:ascii="Times New Roman" w:hAnsi="Times New Roman"/>
          <w:snapToGrid w:val="0"/>
          <w:sz w:val="28"/>
          <w:szCs w:val="28"/>
        </w:rPr>
        <w:t>деяких</w:t>
      </w:r>
      <w:r>
        <w:rPr>
          <w:rFonts w:ascii="Times New Roman" w:hAnsi="Times New Roman"/>
          <w:snapToGrid w:val="0"/>
          <w:sz w:val="28"/>
          <w:szCs w:val="28"/>
        </w:rPr>
        <w:t xml:space="preserve"> випадках </w:t>
      </w:r>
      <w:r w:rsidR="00B33104">
        <w:rPr>
          <w:rFonts w:ascii="Times New Roman" w:hAnsi="Times New Roman"/>
          <w:snapToGrid w:val="0"/>
          <w:sz w:val="28"/>
          <w:szCs w:val="28"/>
        </w:rPr>
        <w:t xml:space="preserve">за сприяння </w:t>
      </w:r>
      <w:r w:rsidR="006D7FD5">
        <w:rPr>
          <w:rFonts w:ascii="Times New Roman" w:hAnsi="Times New Roman"/>
          <w:snapToGrid w:val="0"/>
          <w:sz w:val="28"/>
          <w:szCs w:val="28"/>
        </w:rPr>
        <w:t xml:space="preserve">громадських </w:t>
      </w:r>
      <w:r w:rsidR="00B33104">
        <w:rPr>
          <w:rFonts w:ascii="Times New Roman" w:hAnsi="Times New Roman"/>
          <w:snapToGrid w:val="0"/>
          <w:sz w:val="28"/>
          <w:szCs w:val="28"/>
        </w:rPr>
        <w:t xml:space="preserve">антикорупційних активістів такі корупційні ризики народним депутатам України вдалося усунути під час розгляду </w:t>
      </w:r>
      <w:proofErr w:type="spellStart"/>
      <w:r w:rsidR="00B33104">
        <w:rPr>
          <w:rFonts w:ascii="Times New Roman" w:hAnsi="Times New Roman"/>
          <w:snapToGrid w:val="0"/>
          <w:sz w:val="28"/>
          <w:szCs w:val="28"/>
        </w:rPr>
        <w:t>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B33104">
        <w:rPr>
          <w:rFonts w:ascii="Times New Roman" w:hAnsi="Times New Roman"/>
          <w:snapToGrid w:val="0"/>
          <w:sz w:val="28"/>
          <w:szCs w:val="28"/>
        </w:rPr>
        <w:t>ктів</w:t>
      </w:r>
      <w:proofErr w:type="spellEnd"/>
      <w:r w:rsidR="00B33104">
        <w:rPr>
          <w:rFonts w:ascii="Times New Roman" w:hAnsi="Times New Roman"/>
          <w:snapToGrid w:val="0"/>
          <w:sz w:val="28"/>
          <w:szCs w:val="28"/>
        </w:rPr>
        <w:t xml:space="preserve"> актів у другому читанні.</w:t>
      </w:r>
    </w:p>
    <w:p w14:paraId="7B8F8706" w14:textId="4538BB40" w:rsidR="00FC766C" w:rsidRDefault="006D7FD5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У зв’язку з </w:t>
      </w:r>
      <w:r w:rsidR="00FC766C">
        <w:rPr>
          <w:rFonts w:ascii="Times New Roman" w:hAnsi="Times New Roman"/>
          <w:snapToGrid w:val="0"/>
          <w:sz w:val="28"/>
          <w:szCs w:val="28"/>
        </w:rPr>
        <w:t>системністю проблеми</w:t>
      </w:r>
      <w:r>
        <w:rPr>
          <w:rFonts w:ascii="Times New Roman" w:hAnsi="Times New Roman"/>
          <w:snapToGrid w:val="0"/>
          <w:sz w:val="28"/>
          <w:szCs w:val="28"/>
        </w:rPr>
        <w:t xml:space="preserve">, процедуру виявлення та усунення корупційних ризиків </w:t>
      </w:r>
      <w:r w:rsidR="005926AA">
        <w:rPr>
          <w:rFonts w:ascii="Times New Roman" w:hAnsi="Times New Roman"/>
          <w:snapToGrid w:val="0"/>
          <w:sz w:val="28"/>
          <w:szCs w:val="28"/>
        </w:rPr>
        <w:t xml:space="preserve">у законотворчому процесі </w:t>
      </w:r>
      <w:r w:rsidR="00FC766C">
        <w:rPr>
          <w:rFonts w:ascii="Times New Roman" w:hAnsi="Times New Roman"/>
          <w:snapToGrid w:val="0"/>
          <w:sz w:val="28"/>
          <w:szCs w:val="28"/>
        </w:rPr>
        <w:t xml:space="preserve">доцільно удосконалити, розповсюдивши її на </w:t>
      </w:r>
      <w:proofErr w:type="spellStart"/>
      <w:r w:rsidR="00FC766C">
        <w:rPr>
          <w:rFonts w:ascii="Times New Roman" w:hAnsi="Times New Roman"/>
          <w:snapToGrid w:val="0"/>
          <w:sz w:val="28"/>
          <w:szCs w:val="28"/>
        </w:rPr>
        <w:t>законопро</w:t>
      </w:r>
      <w:r w:rsidR="005926AA" w:rsidRPr="005C311B">
        <w:rPr>
          <w:rFonts w:ascii="Times New Roman" w:hAnsi="Times New Roman"/>
          <w:snapToGrid w:val="0"/>
          <w:sz w:val="28"/>
          <w:szCs w:val="28"/>
        </w:rPr>
        <w:t>є</w:t>
      </w:r>
      <w:r w:rsidR="00FC766C">
        <w:rPr>
          <w:rFonts w:ascii="Times New Roman" w:hAnsi="Times New Roman"/>
          <w:snapToGrid w:val="0"/>
          <w:sz w:val="28"/>
          <w:szCs w:val="28"/>
        </w:rPr>
        <w:t>кти</w:t>
      </w:r>
      <w:proofErr w:type="spellEnd"/>
      <w:r w:rsidR="00FC766C">
        <w:rPr>
          <w:rFonts w:ascii="Times New Roman" w:hAnsi="Times New Roman"/>
          <w:snapToGrid w:val="0"/>
          <w:sz w:val="28"/>
          <w:szCs w:val="28"/>
        </w:rPr>
        <w:t>, підготовлені до другого читання із урахуванням частини першої статті 116 Регламенту Верховної Ради. Зазначене вимагає закріплення відповідної процедури у Регламенті Верховної Ради України.</w:t>
      </w:r>
    </w:p>
    <w:p w14:paraId="7D84CE10" w14:textId="77777777" w:rsidR="00FA5DFF" w:rsidRPr="00E70A9F" w:rsidRDefault="00FA5DF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highlight w:val="yellow"/>
        </w:rPr>
      </w:pPr>
    </w:p>
    <w:p w14:paraId="6AE23F89" w14:textId="77777777" w:rsidR="00FA5DFF" w:rsidRPr="00AA2EE6" w:rsidRDefault="00FA5DF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AA2EE6">
        <w:rPr>
          <w:rFonts w:ascii="Times New Roman" w:hAnsi="Times New Roman"/>
          <w:b/>
          <w:snapToGrid w:val="0"/>
          <w:sz w:val="28"/>
          <w:szCs w:val="28"/>
        </w:rPr>
        <w:t>2.</w:t>
      </w:r>
      <w:r w:rsidR="00C7370C" w:rsidRPr="00AA2EE6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712692" w:rsidRPr="00AA2EE6">
        <w:rPr>
          <w:rFonts w:ascii="Times New Roman" w:hAnsi="Times New Roman"/>
          <w:b/>
          <w:snapToGrid w:val="0"/>
          <w:sz w:val="28"/>
          <w:szCs w:val="28"/>
        </w:rPr>
        <w:t xml:space="preserve">Цілі та завдання прийняття </w:t>
      </w:r>
      <w:proofErr w:type="spellStart"/>
      <w:r w:rsidR="00712692" w:rsidRPr="00AA2EE6">
        <w:rPr>
          <w:rFonts w:ascii="Times New Roman" w:hAnsi="Times New Roman"/>
          <w:b/>
          <w:snapToGrid w:val="0"/>
          <w:sz w:val="28"/>
          <w:szCs w:val="28"/>
        </w:rPr>
        <w:t>акта</w:t>
      </w:r>
      <w:proofErr w:type="spellEnd"/>
    </w:p>
    <w:p w14:paraId="09DA0DA1" w14:textId="602DB212" w:rsidR="00FC5885" w:rsidRDefault="00FA7098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Цілл</w:t>
      </w:r>
      <w:r w:rsidR="006E57B9" w:rsidRPr="005C311B">
        <w:rPr>
          <w:rFonts w:ascii="Times New Roman" w:hAnsi="Times New Roman"/>
          <w:snapToGrid w:val="0"/>
          <w:sz w:val="28"/>
          <w:szCs w:val="28"/>
        </w:rPr>
        <w:t xml:space="preserve">ю </w:t>
      </w:r>
      <w:proofErr w:type="spellStart"/>
      <w:r w:rsidR="006E57B9" w:rsidRPr="005C311B">
        <w:rPr>
          <w:rFonts w:ascii="Times New Roman" w:hAnsi="Times New Roman"/>
          <w:snapToGrid w:val="0"/>
          <w:sz w:val="28"/>
          <w:szCs w:val="28"/>
        </w:rPr>
        <w:t>проєкту</w:t>
      </w:r>
      <w:proofErr w:type="spellEnd"/>
      <w:r w:rsidR="006E57B9" w:rsidRPr="005C311B">
        <w:rPr>
          <w:rFonts w:ascii="Times New Roman" w:hAnsi="Times New Roman"/>
          <w:snapToGrid w:val="0"/>
          <w:sz w:val="28"/>
          <w:szCs w:val="28"/>
        </w:rPr>
        <w:t xml:space="preserve"> Закону є </w:t>
      </w:r>
      <w:r w:rsidR="00FC5885">
        <w:rPr>
          <w:rFonts w:ascii="Times New Roman" w:hAnsi="Times New Roman"/>
          <w:snapToGrid w:val="0"/>
          <w:sz w:val="28"/>
          <w:szCs w:val="28"/>
        </w:rPr>
        <w:t xml:space="preserve">посилення інституційної спроможності парламенту щодо запобігання корупції у законотворчому процесі за умови врахування профільними комітетами </w:t>
      </w:r>
      <w:r w:rsidR="00FC5885" w:rsidRPr="00705921">
        <w:rPr>
          <w:rFonts w:ascii="Times New Roman" w:hAnsi="Times New Roman"/>
          <w:snapToGrid w:val="0"/>
          <w:sz w:val="28"/>
          <w:szCs w:val="28"/>
        </w:rPr>
        <w:t xml:space="preserve">пропозицій і поправок у тексті </w:t>
      </w:r>
      <w:proofErr w:type="spellStart"/>
      <w:r w:rsidR="00FC5885" w:rsidRPr="00705921"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FC5885" w:rsidRPr="00705921">
        <w:rPr>
          <w:rFonts w:ascii="Times New Roman" w:hAnsi="Times New Roman"/>
          <w:snapToGrid w:val="0"/>
          <w:sz w:val="28"/>
          <w:szCs w:val="28"/>
        </w:rPr>
        <w:t>кту</w:t>
      </w:r>
      <w:proofErr w:type="spellEnd"/>
      <w:r w:rsidR="00FC5885" w:rsidRPr="00705921">
        <w:rPr>
          <w:rFonts w:ascii="Times New Roman" w:hAnsi="Times New Roman"/>
          <w:snapToGrid w:val="0"/>
          <w:sz w:val="28"/>
          <w:szCs w:val="28"/>
        </w:rPr>
        <w:t>, що не були предметом розгляду в першому читанні</w:t>
      </w:r>
      <w:r w:rsidR="00FC5885">
        <w:rPr>
          <w:rFonts w:ascii="Times New Roman" w:hAnsi="Times New Roman"/>
          <w:snapToGrid w:val="0"/>
          <w:sz w:val="28"/>
          <w:szCs w:val="28"/>
        </w:rPr>
        <w:t xml:space="preserve"> (частина перша статті 116 Регламенту Верховної Ради України)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14:paraId="39FC5331" w14:textId="0A194F89" w:rsidR="00FC5885" w:rsidRDefault="007E484C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Завданням </w:t>
      </w:r>
      <w:proofErr w:type="spellStart"/>
      <w:r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>
        <w:rPr>
          <w:rFonts w:ascii="Times New Roman" w:hAnsi="Times New Roman"/>
          <w:snapToGrid w:val="0"/>
          <w:sz w:val="28"/>
          <w:szCs w:val="28"/>
        </w:rPr>
        <w:t>кту</w:t>
      </w:r>
      <w:proofErr w:type="spellEnd"/>
      <w:r>
        <w:rPr>
          <w:rFonts w:ascii="Times New Roman" w:hAnsi="Times New Roman"/>
          <w:snapToGrid w:val="0"/>
          <w:sz w:val="28"/>
          <w:szCs w:val="28"/>
        </w:rPr>
        <w:t xml:space="preserve"> є </w:t>
      </w:r>
      <w:r w:rsidR="00AA3C57">
        <w:rPr>
          <w:rFonts w:ascii="Times New Roman" w:hAnsi="Times New Roman"/>
          <w:snapToGrid w:val="0"/>
          <w:sz w:val="28"/>
          <w:szCs w:val="28"/>
        </w:rPr>
        <w:t xml:space="preserve">закріплення обов’язку проходження повторної антикорупційної експертизи </w:t>
      </w:r>
      <w:proofErr w:type="spellStart"/>
      <w:r w:rsidR="00AA3C57"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AA3C57">
        <w:rPr>
          <w:rFonts w:ascii="Times New Roman" w:hAnsi="Times New Roman"/>
          <w:snapToGrid w:val="0"/>
          <w:sz w:val="28"/>
          <w:szCs w:val="28"/>
        </w:rPr>
        <w:t>ктів</w:t>
      </w:r>
      <w:proofErr w:type="spellEnd"/>
      <w:r w:rsidR="00AA3C57">
        <w:rPr>
          <w:rFonts w:ascii="Times New Roman" w:hAnsi="Times New Roman"/>
          <w:snapToGrid w:val="0"/>
          <w:sz w:val="28"/>
          <w:szCs w:val="28"/>
        </w:rPr>
        <w:t xml:space="preserve">, підготовлених профільними комітетами Верховної Ради України до другого або повторного другого читання у разі, якщо </w:t>
      </w:r>
      <w:proofErr w:type="spellStart"/>
      <w:r w:rsidR="00AA3C57">
        <w:rPr>
          <w:rFonts w:ascii="Times New Roman" w:hAnsi="Times New Roman"/>
          <w:snapToGrid w:val="0"/>
          <w:sz w:val="28"/>
          <w:szCs w:val="28"/>
        </w:rPr>
        <w:t>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AA3C57">
        <w:rPr>
          <w:rFonts w:ascii="Times New Roman" w:hAnsi="Times New Roman"/>
          <w:snapToGrid w:val="0"/>
          <w:sz w:val="28"/>
          <w:szCs w:val="28"/>
        </w:rPr>
        <w:t>кти</w:t>
      </w:r>
      <w:proofErr w:type="spellEnd"/>
      <w:r w:rsidR="00AA3C57">
        <w:rPr>
          <w:rFonts w:ascii="Times New Roman" w:hAnsi="Times New Roman"/>
          <w:snapToGrid w:val="0"/>
          <w:sz w:val="28"/>
          <w:szCs w:val="28"/>
        </w:rPr>
        <w:t xml:space="preserve"> таких актів готувалися із </w:t>
      </w:r>
      <w:r w:rsidR="00AA3C57">
        <w:rPr>
          <w:rFonts w:ascii="Times New Roman" w:hAnsi="Times New Roman"/>
          <w:snapToGrid w:val="0"/>
          <w:sz w:val="28"/>
          <w:szCs w:val="28"/>
        </w:rPr>
        <w:lastRenderedPageBreak/>
        <w:t>урахуванням вимог частини першої статті 116 Регламенту Верховної Ради України.</w:t>
      </w:r>
    </w:p>
    <w:p w14:paraId="04AC5133" w14:textId="510AE49F" w:rsidR="006E57B9" w:rsidRPr="00572893" w:rsidRDefault="00AA3C57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Крім того, </w:t>
      </w:r>
      <w:proofErr w:type="spellStart"/>
      <w:r w:rsidR="00371A43">
        <w:rPr>
          <w:rFonts w:ascii="Times New Roman" w:hAnsi="Times New Roman"/>
          <w:snapToGrid w:val="0"/>
          <w:sz w:val="28"/>
          <w:szCs w:val="28"/>
        </w:rPr>
        <w:t>уточнюються</w:t>
      </w:r>
      <w:proofErr w:type="spellEnd"/>
      <w:r w:rsidR="00371A4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572893">
        <w:rPr>
          <w:rFonts w:ascii="Times New Roman" w:hAnsi="Times New Roman"/>
          <w:snapToGrid w:val="0"/>
          <w:sz w:val="28"/>
          <w:szCs w:val="28"/>
        </w:rPr>
        <w:t>назви профільного комітету</w:t>
      </w:r>
      <w:r w:rsidR="00D93DEA">
        <w:rPr>
          <w:rFonts w:ascii="Times New Roman" w:hAnsi="Times New Roman"/>
          <w:snapToGrid w:val="0"/>
          <w:sz w:val="28"/>
          <w:szCs w:val="28"/>
        </w:rPr>
        <w:t xml:space="preserve"> з питань антикорупційної політики</w:t>
      </w:r>
      <w:r w:rsidR="0057289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4B28EB">
        <w:rPr>
          <w:rFonts w:ascii="Times New Roman" w:hAnsi="Times New Roman"/>
          <w:snapToGrid w:val="0"/>
          <w:sz w:val="28"/>
          <w:szCs w:val="28"/>
        </w:rPr>
        <w:t>відповідн</w:t>
      </w:r>
      <w:r w:rsidR="00371A43">
        <w:rPr>
          <w:rFonts w:ascii="Times New Roman" w:hAnsi="Times New Roman"/>
          <w:snapToGrid w:val="0"/>
          <w:sz w:val="28"/>
          <w:szCs w:val="28"/>
        </w:rPr>
        <w:t>о</w:t>
      </w:r>
      <w:r w:rsidR="004B28EB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572893">
        <w:rPr>
          <w:rFonts w:ascii="Times New Roman" w:hAnsi="Times New Roman"/>
          <w:snapToGrid w:val="0"/>
          <w:sz w:val="28"/>
          <w:szCs w:val="28"/>
        </w:rPr>
        <w:t xml:space="preserve">до його </w:t>
      </w:r>
      <w:r w:rsidR="00036A38">
        <w:rPr>
          <w:rFonts w:ascii="Times New Roman" w:hAnsi="Times New Roman"/>
          <w:snapToGrid w:val="0"/>
          <w:sz w:val="28"/>
          <w:szCs w:val="28"/>
        </w:rPr>
        <w:t xml:space="preserve">функціонального </w:t>
      </w:r>
      <w:r w:rsidR="00572893">
        <w:rPr>
          <w:rFonts w:ascii="Times New Roman" w:hAnsi="Times New Roman"/>
          <w:snapToGrid w:val="0"/>
          <w:sz w:val="28"/>
          <w:szCs w:val="28"/>
        </w:rPr>
        <w:t>предмета відання</w:t>
      </w:r>
      <w:r w:rsidR="00572893" w:rsidRPr="00572893">
        <w:rPr>
          <w:rFonts w:ascii="Times New Roman" w:hAnsi="Times New Roman"/>
          <w:snapToGrid w:val="0"/>
          <w:sz w:val="28"/>
          <w:szCs w:val="28"/>
        </w:rPr>
        <w:t>.</w:t>
      </w:r>
    </w:p>
    <w:p w14:paraId="61B3D0B1" w14:textId="77777777" w:rsidR="00077294" w:rsidRPr="005C311B" w:rsidRDefault="00077294" w:rsidP="00D93871">
      <w:pPr>
        <w:spacing w:line="252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C311B">
        <w:rPr>
          <w:rFonts w:ascii="Times New Roman" w:hAnsi="Times New Roman"/>
          <w:sz w:val="28"/>
          <w:szCs w:val="28"/>
        </w:rPr>
        <w:t xml:space="preserve">Прийняття </w:t>
      </w:r>
      <w:proofErr w:type="spellStart"/>
      <w:r w:rsidRPr="005C311B">
        <w:rPr>
          <w:rFonts w:ascii="Times New Roman" w:hAnsi="Times New Roman"/>
          <w:sz w:val="28"/>
          <w:szCs w:val="28"/>
        </w:rPr>
        <w:t>проєкту</w:t>
      </w:r>
      <w:proofErr w:type="spellEnd"/>
      <w:r w:rsidRPr="005C311B">
        <w:rPr>
          <w:rFonts w:ascii="Times New Roman" w:hAnsi="Times New Roman"/>
          <w:sz w:val="28"/>
          <w:szCs w:val="28"/>
        </w:rPr>
        <w:t xml:space="preserve"> закону України не потребує внесення змін до інших законодавчих актів України.</w:t>
      </w:r>
    </w:p>
    <w:p w14:paraId="4A59F4DC" w14:textId="77777777" w:rsidR="00FA5DFF" w:rsidRPr="005C311B" w:rsidRDefault="00FA5DF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4"/>
          <w:szCs w:val="24"/>
        </w:rPr>
      </w:pPr>
    </w:p>
    <w:p w14:paraId="78137E99" w14:textId="77777777" w:rsidR="00C81EB5" w:rsidRPr="00AA2EE6" w:rsidRDefault="00C81EB5" w:rsidP="00D93871">
      <w:pPr>
        <w:widowControl w:val="0"/>
        <w:autoSpaceDE w:val="0"/>
        <w:autoSpaceDN w:val="0"/>
        <w:adjustRightInd w:val="0"/>
        <w:spacing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2EE6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та основні положення </w:t>
      </w:r>
      <w:proofErr w:type="spellStart"/>
      <w:r w:rsidRPr="00AA2EE6">
        <w:rPr>
          <w:rFonts w:ascii="Times New Roman" w:hAnsi="Times New Roman"/>
          <w:b/>
          <w:bCs/>
          <w:sz w:val="28"/>
          <w:szCs w:val="28"/>
        </w:rPr>
        <w:t>акта</w:t>
      </w:r>
      <w:proofErr w:type="spellEnd"/>
    </w:p>
    <w:p w14:paraId="1EECBC41" w14:textId="40C6AD5A" w:rsidR="00517AA1" w:rsidRPr="00467E5B" w:rsidRDefault="0078566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proofErr w:type="spellStart"/>
      <w:r w:rsidRPr="00467E5B">
        <w:rPr>
          <w:rFonts w:ascii="Times New Roman" w:hAnsi="Times New Roman"/>
          <w:snapToGrid w:val="0"/>
          <w:sz w:val="28"/>
          <w:szCs w:val="28"/>
        </w:rPr>
        <w:t>Проєкт</w:t>
      </w:r>
      <w:proofErr w:type="spellEnd"/>
      <w:r w:rsidRPr="00467E5B">
        <w:rPr>
          <w:rFonts w:ascii="Times New Roman" w:hAnsi="Times New Roman"/>
          <w:snapToGrid w:val="0"/>
          <w:sz w:val="28"/>
          <w:szCs w:val="28"/>
        </w:rPr>
        <w:t xml:space="preserve"> Закону складається з 2 </w:t>
      </w:r>
      <w:r w:rsidR="00467E5B" w:rsidRPr="00467E5B">
        <w:rPr>
          <w:rFonts w:ascii="Times New Roman" w:hAnsi="Times New Roman"/>
          <w:snapToGrid w:val="0"/>
          <w:sz w:val="28"/>
          <w:szCs w:val="28"/>
        </w:rPr>
        <w:t>пунктів</w:t>
      </w:r>
      <w:r w:rsidRPr="00467E5B">
        <w:rPr>
          <w:rFonts w:ascii="Times New Roman" w:hAnsi="Times New Roman"/>
          <w:snapToGrid w:val="0"/>
          <w:sz w:val="28"/>
          <w:szCs w:val="28"/>
        </w:rPr>
        <w:t xml:space="preserve">. </w:t>
      </w:r>
    </w:p>
    <w:p w14:paraId="213763A8" w14:textId="645F17BA" w:rsidR="00ED15E9" w:rsidRPr="00DA0094" w:rsidRDefault="00467E5B" w:rsidP="00D93871">
      <w:pPr>
        <w:spacing w:line="252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EE0B8F">
        <w:rPr>
          <w:rFonts w:ascii="Times New Roman" w:hAnsi="Times New Roman"/>
          <w:snapToGrid w:val="0"/>
          <w:sz w:val="28"/>
          <w:szCs w:val="28"/>
        </w:rPr>
        <w:t>Першим пунктом</w:t>
      </w:r>
      <w:r w:rsidR="0078566F" w:rsidRPr="00EE0B8F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EE0B8F">
        <w:rPr>
          <w:rFonts w:ascii="Times New Roman" w:hAnsi="Times New Roman"/>
          <w:snapToGrid w:val="0"/>
          <w:sz w:val="28"/>
          <w:szCs w:val="28"/>
        </w:rPr>
        <w:t xml:space="preserve">стаття 117 </w:t>
      </w:r>
      <w:r w:rsidR="00B6741B" w:rsidRPr="00EE0B8F">
        <w:rPr>
          <w:rFonts w:ascii="Times New Roman" w:hAnsi="Times New Roman"/>
          <w:snapToGrid w:val="0"/>
          <w:sz w:val="28"/>
          <w:szCs w:val="28"/>
        </w:rPr>
        <w:t xml:space="preserve">Регламенту </w:t>
      </w:r>
      <w:r w:rsidR="003A2937">
        <w:rPr>
          <w:rFonts w:ascii="Times New Roman" w:hAnsi="Times New Roman"/>
          <w:snapToGrid w:val="0"/>
          <w:sz w:val="28"/>
          <w:szCs w:val="28"/>
        </w:rPr>
        <w:t>Верховної Ради України</w:t>
      </w:r>
      <w:r w:rsidR="003A2937" w:rsidRPr="00EE0B8F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EE0B8F">
        <w:rPr>
          <w:rFonts w:ascii="Times New Roman" w:hAnsi="Times New Roman"/>
          <w:snapToGrid w:val="0"/>
          <w:sz w:val="28"/>
          <w:szCs w:val="28"/>
        </w:rPr>
        <w:t>доповнюється новою частиною</w:t>
      </w:r>
      <w:r w:rsidR="00B6741B" w:rsidRPr="00EE0B8F">
        <w:rPr>
          <w:rFonts w:ascii="Times New Roman" w:hAnsi="Times New Roman"/>
          <w:snapToGrid w:val="0"/>
          <w:sz w:val="28"/>
          <w:szCs w:val="28"/>
        </w:rPr>
        <w:t xml:space="preserve">, яка передбачає повторну антикорупційну експертизу </w:t>
      </w:r>
      <w:proofErr w:type="spellStart"/>
      <w:r w:rsidR="003B0163"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3B0163">
        <w:rPr>
          <w:rFonts w:ascii="Times New Roman" w:hAnsi="Times New Roman"/>
          <w:snapToGrid w:val="0"/>
          <w:sz w:val="28"/>
          <w:szCs w:val="28"/>
        </w:rPr>
        <w:t>кту</w:t>
      </w:r>
      <w:proofErr w:type="spellEnd"/>
      <w:r w:rsidR="003B0163">
        <w:rPr>
          <w:rFonts w:ascii="Times New Roman" w:hAnsi="Times New Roman"/>
          <w:snapToGrid w:val="0"/>
          <w:sz w:val="28"/>
          <w:szCs w:val="28"/>
        </w:rPr>
        <w:t xml:space="preserve">, </w:t>
      </w:r>
      <w:r w:rsidR="00A13AFF" w:rsidRPr="00A13AFF">
        <w:rPr>
          <w:rFonts w:ascii="Times New Roman" w:hAnsi="Times New Roman"/>
          <w:snapToGrid w:val="0"/>
          <w:sz w:val="28"/>
          <w:szCs w:val="28"/>
        </w:rPr>
        <w:t>підготовленого до другого чи повторного другого читання із урахуванням частини першої статті 116 цього Регламенту</w:t>
      </w:r>
      <w:r w:rsidR="00ED15E9">
        <w:rPr>
          <w:rFonts w:ascii="Times New Roman" w:hAnsi="Times New Roman"/>
          <w:snapToGrid w:val="0"/>
          <w:sz w:val="28"/>
          <w:szCs w:val="28"/>
        </w:rPr>
        <w:t>.</w:t>
      </w:r>
      <w:r w:rsidR="00ED15E9" w:rsidRPr="00DA0094">
        <w:rPr>
          <w:rFonts w:ascii="Times New Roman" w:hAnsi="Times New Roman"/>
          <w:snapToGrid w:val="0"/>
          <w:sz w:val="28"/>
          <w:szCs w:val="28"/>
        </w:rPr>
        <w:t xml:space="preserve"> Строк проведення і подання до головного комітету повторної експертизи – 10 днів з дня отримання </w:t>
      </w:r>
      <w:proofErr w:type="spellStart"/>
      <w:r w:rsidR="00ED15E9" w:rsidRPr="00DA0094"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ED15E9" w:rsidRPr="00DA0094">
        <w:rPr>
          <w:rFonts w:ascii="Times New Roman" w:hAnsi="Times New Roman"/>
          <w:snapToGrid w:val="0"/>
          <w:sz w:val="28"/>
          <w:szCs w:val="28"/>
        </w:rPr>
        <w:t>кту</w:t>
      </w:r>
      <w:proofErr w:type="spellEnd"/>
      <w:r w:rsidR="00ED15E9" w:rsidRPr="00DA0094">
        <w:rPr>
          <w:rFonts w:ascii="Times New Roman" w:hAnsi="Times New Roman"/>
          <w:snapToGrid w:val="0"/>
          <w:sz w:val="28"/>
          <w:szCs w:val="28"/>
        </w:rPr>
        <w:t xml:space="preserve"> для надання висновку.</w:t>
      </w:r>
    </w:p>
    <w:p w14:paraId="33799960" w14:textId="33C1FDA0" w:rsidR="00A13AFF" w:rsidRDefault="00016E34" w:rsidP="00D93871">
      <w:pPr>
        <w:spacing w:line="252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proofErr w:type="spellStart"/>
      <w:r>
        <w:rPr>
          <w:rFonts w:ascii="Times New Roman" w:hAnsi="Times New Roman"/>
          <w:snapToGrid w:val="0"/>
          <w:sz w:val="28"/>
          <w:szCs w:val="28"/>
        </w:rPr>
        <w:t>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>
        <w:rPr>
          <w:rFonts w:ascii="Times New Roman" w:hAnsi="Times New Roman"/>
          <w:snapToGrid w:val="0"/>
          <w:sz w:val="28"/>
          <w:szCs w:val="28"/>
        </w:rPr>
        <w:t>ктом</w:t>
      </w:r>
      <w:proofErr w:type="spellEnd"/>
      <w:r>
        <w:rPr>
          <w:rFonts w:ascii="Times New Roman" w:hAnsi="Times New Roman"/>
          <w:snapToGrid w:val="0"/>
          <w:sz w:val="28"/>
          <w:szCs w:val="28"/>
        </w:rPr>
        <w:t xml:space="preserve"> також передбачено, що в</w:t>
      </w:r>
      <w:r w:rsidR="00A13AFF" w:rsidRPr="00016E34">
        <w:rPr>
          <w:rFonts w:ascii="Times New Roman" w:hAnsi="Times New Roman"/>
          <w:snapToGrid w:val="0"/>
          <w:sz w:val="28"/>
          <w:szCs w:val="28"/>
        </w:rPr>
        <w:t xml:space="preserve">исновки повторної антикорупційної експертизи додаються до супровідних документів, які надаються народним депутатам разом із </w:t>
      </w:r>
      <w:proofErr w:type="spellStart"/>
      <w:r w:rsidR="00A13AFF" w:rsidRPr="00016E34"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A13AFF" w:rsidRPr="00016E34">
        <w:rPr>
          <w:rFonts w:ascii="Times New Roman" w:hAnsi="Times New Roman"/>
          <w:snapToGrid w:val="0"/>
          <w:sz w:val="28"/>
          <w:szCs w:val="28"/>
        </w:rPr>
        <w:t>ктом</w:t>
      </w:r>
      <w:proofErr w:type="spellEnd"/>
      <w:r w:rsidR="00A13AFF" w:rsidRPr="00016E34">
        <w:rPr>
          <w:rFonts w:ascii="Times New Roman" w:hAnsi="Times New Roman"/>
          <w:snapToGrid w:val="0"/>
          <w:sz w:val="28"/>
          <w:szCs w:val="28"/>
        </w:rPr>
        <w:t xml:space="preserve">. Такі висновки можуть бути враховані головним комітетом під час підготовки </w:t>
      </w:r>
      <w:proofErr w:type="spellStart"/>
      <w:r w:rsidR="00A13AFF" w:rsidRPr="00016E34"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A13AFF" w:rsidRPr="00016E34">
        <w:rPr>
          <w:rFonts w:ascii="Times New Roman" w:hAnsi="Times New Roman"/>
          <w:snapToGrid w:val="0"/>
          <w:sz w:val="28"/>
          <w:szCs w:val="28"/>
        </w:rPr>
        <w:t>кту</w:t>
      </w:r>
      <w:proofErr w:type="spellEnd"/>
      <w:r w:rsidR="00A13AFF" w:rsidRPr="00016E34">
        <w:rPr>
          <w:rFonts w:ascii="Times New Roman" w:hAnsi="Times New Roman"/>
          <w:snapToGrid w:val="0"/>
          <w:sz w:val="28"/>
          <w:szCs w:val="28"/>
        </w:rPr>
        <w:t xml:space="preserve"> до другого читання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14:paraId="71D853A0" w14:textId="1A391D60" w:rsidR="00E76617" w:rsidRDefault="005B0852" w:rsidP="00D93871">
      <w:pPr>
        <w:spacing w:line="252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Іншим</w:t>
      </w:r>
      <w:r w:rsidRPr="00467E5B">
        <w:rPr>
          <w:rFonts w:ascii="Times New Roman" w:hAnsi="Times New Roman"/>
          <w:snapToGrid w:val="0"/>
          <w:sz w:val="28"/>
          <w:szCs w:val="28"/>
        </w:rPr>
        <w:t xml:space="preserve"> пунктом</w:t>
      </w:r>
      <w:r w:rsidR="00E76617">
        <w:rPr>
          <w:rFonts w:ascii="Times New Roman" w:hAnsi="Times New Roman"/>
          <w:snapToGrid w:val="0"/>
          <w:sz w:val="28"/>
          <w:szCs w:val="28"/>
        </w:rPr>
        <w:t xml:space="preserve"> у статті 93 Регламенту </w:t>
      </w:r>
      <w:r w:rsidR="003A2937">
        <w:rPr>
          <w:rFonts w:ascii="Times New Roman" w:hAnsi="Times New Roman"/>
          <w:snapToGrid w:val="0"/>
          <w:sz w:val="28"/>
          <w:szCs w:val="28"/>
        </w:rPr>
        <w:t xml:space="preserve">Верховної Ради України </w:t>
      </w:r>
      <w:r w:rsidR="00E76617">
        <w:rPr>
          <w:rFonts w:ascii="Times New Roman" w:hAnsi="Times New Roman"/>
          <w:snapToGrid w:val="0"/>
          <w:sz w:val="28"/>
          <w:szCs w:val="28"/>
        </w:rPr>
        <w:t>назви профільного комітету з питань антикорупційної політики приводяться у відповідність до його функціонального предмета відання</w:t>
      </w:r>
      <w:r w:rsidR="00E76617" w:rsidRPr="00572893">
        <w:rPr>
          <w:rFonts w:ascii="Times New Roman" w:hAnsi="Times New Roman"/>
          <w:snapToGrid w:val="0"/>
          <w:sz w:val="28"/>
          <w:szCs w:val="28"/>
        </w:rPr>
        <w:t>.</w:t>
      </w:r>
    </w:p>
    <w:p w14:paraId="6C9C2D96" w14:textId="60EBAE58" w:rsidR="0078566F" w:rsidRPr="00467E5B" w:rsidRDefault="005B0852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Також</w:t>
      </w:r>
      <w:r w:rsidRPr="00467E5B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napToGrid w:val="0"/>
          <w:sz w:val="28"/>
          <w:szCs w:val="28"/>
        </w:rPr>
        <w:t>проєктом</w:t>
      </w:r>
      <w:proofErr w:type="spellEnd"/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467E5B">
        <w:rPr>
          <w:rFonts w:ascii="Times New Roman" w:hAnsi="Times New Roman"/>
          <w:snapToGrid w:val="0"/>
          <w:sz w:val="28"/>
          <w:szCs w:val="28"/>
        </w:rPr>
        <w:t>Закон</w:t>
      </w:r>
      <w:r>
        <w:rPr>
          <w:rFonts w:ascii="Times New Roman" w:hAnsi="Times New Roman"/>
          <w:snapToGrid w:val="0"/>
          <w:sz w:val="28"/>
          <w:szCs w:val="28"/>
        </w:rPr>
        <w:t>у</w:t>
      </w:r>
      <w:r w:rsidRPr="00467E5B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8566F" w:rsidRPr="00467E5B">
        <w:rPr>
          <w:rFonts w:ascii="Times New Roman" w:hAnsi="Times New Roman"/>
          <w:snapToGrid w:val="0"/>
          <w:sz w:val="28"/>
          <w:szCs w:val="28"/>
        </w:rPr>
        <w:t xml:space="preserve">визначено момент набрання </w:t>
      </w:r>
      <w:r>
        <w:rPr>
          <w:rFonts w:ascii="Times New Roman" w:hAnsi="Times New Roman"/>
          <w:snapToGrid w:val="0"/>
          <w:sz w:val="28"/>
          <w:szCs w:val="28"/>
        </w:rPr>
        <w:t xml:space="preserve">ним </w:t>
      </w:r>
      <w:r w:rsidR="0078566F" w:rsidRPr="00467E5B">
        <w:rPr>
          <w:rFonts w:ascii="Times New Roman" w:hAnsi="Times New Roman"/>
          <w:snapToGrid w:val="0"/>
          <w:spacing w:val="-2"/>
          <w:sz w:val="28"/>
          <w:szCs w:val="28"/>
        </w:rPr>
        <w:t>чинності</w:t>
      </w:r>
      <w:r w:rsidR="0078566F" w:rsidRPr="00467E5B">
        <w:rPr>
          <w:rFonts w:ascii="Times New Roman" w:hAnsi="Times New Roman"/>
          <w:snapToGrid w:val="0"/>
          <w:sz w:val="28"/>
          <w:szCs w:val="28"/>
        </w:rPr>
        <w:t>.</w:t>
      </w:r>
    </w:p>
    <w:p w14:paraId="3E8DC53C" w14:textId="77777777" w:rsidR="00FA5DFF" w:rsidRPr="00E70A9F" w:rsidRDefault="00FA5DF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highlight w:val="yellow"/>
        </w:rPr>
      </w:pPr>
    </w:p>
    <w:p w14:paraId="5FD45E72" w14:textId="77777777" w:rsidR="00563DBE" w:rsidRPr="00AA2EE6" w:rsidRDefault="00563DBE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pacing w:val="-6"/>
          <w:sz w:val="28"/>
          <w:szCs w:val="28"/>
        </w:rPr>
      </w:pPr>
      <w:r w:rsidRPr="00AA2EE6">
        <w:rPr>
          <w:rFonts w:ascii="Times New Roman" w:hAnsi="Times New Roman"/>
          <w:b/>
          <w:bCs/>
          <w:spacing w:val="-6"/>
          <w:sz w:val="28"/>
          <w:szCs w:val="28"/>
        </w:rPr>
        <w:t>4. Стан нормативно-правової бази у даній сфері правового регулювання</w:t>
      </w:r>
    </w:p>
    <w:p w14:paraId="2886B418" w14:textId="40319B43" w:rsidR="00AA2EE6" w:rsidRPr="00AA2EE6" w:rsidRDefault="00563DBE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 w:rsidRPr="00AA2EE6">
        <w:rPr>
          <w:rFonts w:ascii="Times New Roman" w:hAnsi="Times New Roman"/>
          <w:snapToGrid w:val="0"/>
          <w:sz w:val="28"/>
          <w:szCs w:val="28"/>
        </w:rPr>
        <w:t xml:space="preserve">У даній сфері суспільних відносин діють Конституція України, </w:t>
      </w:r>
      <w:r w:rsidR="00AA2EE6">
        <w:rPr>
          <w:rFonts w:ascii="Times New Roman" w:hAnsi="Times New Roman"/>
          <w:snapToGrid w:val="0"/>
          <w:sz w:val="28"/>
          <w:szCs w:val="28"/>
        </w:rPr>
        <w:br/>
      </w:r>
      <w:r w:rsidR="00AA2EE6" w:rsidRPr="00AA2EE6">
        <w:rPr>
          <w:rFonts w:ascii="Times New Roman" w:hAnsi="Times New Roman"/>
          <w:snapToGrid w:val="0"/>
          <w:sz w:val="28"/>
          <w:szCs w:val="28"/>
        </w:rPr>
        <w:t>Закон України від 10 лютого 2010 р. № 1861-VI "Про Регламент Верховної Ради України", Закон України від 14 жовтня 2014 р. № 1700-VII "Про запобігання корупції" та інші нормативно-правові акти.</w:t>
      </w:r>
    </w:p>
    <w:p w14:paraId="48E10348" w14:textId="77777777" w:rsidR="00563DBE" w:rsidRPr="00E70A9F" w:rsidRDefault="00563DBE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highlight w:val="yellow"/>
        </w:rPr>
      </w:pPr>
    </w:p>
    <w:p w14:paraId="7B47C675" w14:textId="77777777" w:rsidR="00FA5DFF" w:rsidRPr="004026C5" w:rsidRDefault="00563DBE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4026C5">
        <w:rPr>
          <w:rFonts w:ascii="Times New Roman" w:hAnsi="Times New Roman"/>
          <w:b/>
          <w:snapToGrid w:val="0"/>
          <w:sz w:val="28"/>
          <w:szCs w:val="28"/>
        </w:rPr>
        <w:t>5</w:t>
      </w:r>
      <w:r w:rsidR="00FA5DFF" w:rsidRPr="004026C5">
        <w:rPr>
          <w:rFonts w:ascii="Times New Roman" w:hAnsi="Times New Roman"/>
          <w:b/>
          <w:snapToGrid w:val="0"/>
          <w:sz w:val="28"/>
          <w:szCs w:val="28"/>
        </w:rPr>
        <w:t>. Фінансово-економічне обґрунтування</w:t>
      </w:r>
    </w:p>
    <w:p w14:paraId="0B956686" w14:textId="77777777" w:rsidR="00FA5DFF" w:rsidRPr="004026C5" w:rsidRDefault="00FA5DF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pacing w:val="-2"/>
          <w:sz w:val="28"/>
          <w:szCs w:val="28"/>
        </w:rPr>
      </w:pPr>
      <w:r w:rsidRPr="004026C5">
        <w:rPr>
          <w:rFonts w:ascii="Times New Roman" w:hAnsi="Times New Roman"/>
          <w:snapToGrid w:val="0"/>
          <w:spacing w:val="-2"/>
          <w:sz w:val="28"/>
          <w:szCs w:val="28"/>
        </w:rPr>
        <w:t xml:space="preserve">Реалізація положень </w:t>
      </w:r>
      <w:proofErr w:type="spellStart"/>
      <w:r w:rsidRPr="004026C5">
        <w:rPr>
          <w:rFonts w:ascii="Times New Roman" w:hAnsi="Times New Roman"/>
          <w:snapToGrid w:val="0"/>
          <w:spacing w:val="-2"/>
          <w:sz w:val="28"/>
          <w:szCs w:val="28"/>
        </w:rPr>
        <w:t>про</w:t>
      </w:r>
      <w:r w:rsidR="00E20F4A" w:rsidRPr="004026C5">
        <w:rPr>
          <w:rFonts w:ascii="Times New Roman" w:hAnsi="Times New Roman"/>
          <w:snapToGrid w:val="0"/>
          <w:spacing w:val="-2"/>
          <w:sz w:val="28"/>
          <w:szCs w:val="28"/>
        </w:rPr>
        <w:t>є</w:t>
      </w:r>
      <w:r w:rsidRPr="004026C5">
        <w:rPr>
          <w:rFonts w:ascii="Times New Roman" w:hAnsi="Times New Roman"/>
          <w:snapToGrid w:val="0"/>
          <w:spacing w:val="-2"/>
          <w:sz w:val="28"/>
          <w:szCs w:val="28"/>
        </w:rPr>
        <w:t>кту</w:t>
      </w:r>
      <w:proofErr w:type="spellEnd"/>
      <w:r w:rsidRPr="004026C5">
        <w:rPr>
          <w:rFonts w:ascii="Times New Roman" w:hAnsi="Times New Roman"/>
          <w:snapToGrid w:val="0"/>
          <w:spacing w:val="-2"/>
          <w:sz w:val="28"/>
          <w:szCs w:val="28"/>
        </w:rPr>
        <w:t xml:space="preserve"> </w:t>
      </w:r>
      <w:proofErr w:type="spellStart"/>
      <w:r w:rsidR="008C25CC" w:rsidRPr="004026C5">
        <w:rPr>
          <w:rFonts w:ascii="Times New Roman" w:hAnsi="Times New Roman"/>
          <w:snapToGrid w:val="0"/>
          <w:spacing w:val="-2"/>
          <w:sz w:val="28"/>
          <w:szCs w:val="28"/>
        </w:rPr>
        <w:t>акта</w:t>
      </w:r>
      <w:proofErr w:type="spellEnd"/>
      <w:r w:rsidRPr="004026C5">
        <w:rPr>
          <w:rFonts w:ascii="Times New Roman" w:hAnsi="Times New Roman"/>
          <w:snapToGrid w:val="0"/>
          <w:spacing w:val="-2"/>
          <w:sz w:val="28"/>
          <w:szCs w:val="28"/>
        </w:rPr>
        <w:t xml:space="preserve"> не потребує додаткових фінансових витрат з Державного бюджету України.</w:t>
      </w:r>
    </w:p>
    <w:p w14:paraId="7D8AEB6E" w14:textId="77777777" w:rsidR="00FA5DFF" w:rsidRPr="00E70A9F" w:rsidRDefault="00FA5DF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highlight w:val="yellow"/>
        </w:rPr>
      </w:pPr>
    </w:p>
    <w:p w14:paraId="5576E979" w14:textId="77777777" w:rsidR="00DF0D6C" w:rsidRPr="004026C5" w:rsidRDefault="00DF0D6C" w:rsidP="00D93871">
      <w:pPr>
        <w:pStyle w:val="a5"/>
        <w:spacing w:before="0" w:line="252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026C5">
        <w:rPr>
          <w:rFonts w:ascii="Times New Roman" w:hAnsi="Times New Roman"/>
          <w:b/>
          <w:sz w:val="28"/>
          <w:szCs w:val="28"/>
        </w:rPr>
        <w:t>6. Прогноз соціально-економічних та інших наслідків</w:t>
      </w:r>
    </w:p>
    <w:p w14:paraId="0AF2E602" w14:textId="1C28B17C" w:rsidR="00705921" w:rsidRPr="00705921" w:rsidRDefault="00FA5DFF" w:rsidP="00D93871">
      <w:pPr>
        <w:pStyle w:val="a5"/>
        <w:spacing w:before="0" w:line="252" w:lineRule="auto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 w:rsidRPr="004026C5">
        <w:rPr>
          <w:rFonts w:ascii="Times New Roman" w:hAnsi="Times New Roman"/>
          <w:snapToGrid w:val="0"/>
          <w:sz w:val="28"/>
          <w:szCs w:val="28"/>
        </w:rPr>
        <w:t xml:space="preserve">Прийняття Закону України </w:t>
      </w:r>
      <w:r w:rsidR="001F0DB6" w:rsidRPr="004026C5">
        <w:rPr>
          <w:rFonts w:ascii="Times New Roman" w:hAnsi="Times New Roman"/>
          <w:snapToGrid w:val="0"/>
          <w:sz w:val="28"/>
          <w:szCs w:val="28"/>
        </w:rPr>
        <w:t>"</w:t>
      </w:r>
      <w:r w:rsidR="004026C5" w:rsidRPr="004026C5">
        <w:rPr>
          <w:rFonts w:ascii="Times New Roman" w:hAnsi="Times New Roman"/>
          <w:snapToGrid w:val="0"/>
          <w:sz w:val="28"/>
          <w:szCs w:val="28"/>
        </w:rPr>
        <w:t xml:space="preserve">Про внесення змін і доповнень до Регламенту Верховної Ради України" (щодо антикорупційної експертизи окремих </w:t>
      </w:r>
      <w:proofErr w:type="spellStart"/>
      <w:r w:rsidR="004026C5" w:rsidRPr="004026C5"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4026C5" w:rsidRPr="004026C5">
        <w:rPr>
          <w:rFonts w:ascii="Times New Roman" w:hAnsi="Times New Roman"/>
          <w:snapToGrid w:val="0"/>
          <w:sz w:val="28"/>
          <w:szCs w:val="28"/>
        </w:rPr>
        <w:t>ктів</w:t>
      </w:r>
      <w:proofErr w:type="spellEnd"/>
      <w:r w:rsidR="004026C5" w:rsidRPr="004026C5">
        <w:rPr>
          <w:rFonts w:ascii="Times New Roman" w:hAnsi="Times New Roman"/>
          <w:snapToGrid w:val="0"/>
          <w:sz w:val="28"/>
          <w:szCs w:val="28"/>
        </w:rPr>
        <w:t xml:space="preserve"> до другого читання)</w:t>
      </w:r>
      <w:r w:rsidR="006F3C4F" w:rsidRPr="004026C5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4026C5">
        <w:rPr>
          <w:rFonts w:ascii="Times New Roman" w:hAnsi="Times New Roman"/>
          <w:snapToGrid w:val="0"/>
          <w:sz w:val="28"/>
          <w:szCs w:val="28"/>
        </w:rPr>
        <w:t xml:space="preserve">сприятиме </w:t>
      </w:r>
      <w:r w:rsidR="00D96505">
        <w:rPr>
          <w:rFonts w:ascii="Times New Roman" w:hAnsi="Times New Roman"/>
          <w:snapToGrid w:val="0"/>
          <w:sz w:val="28"/>
          <w:szCs w:val="28"/>
        </w:rPr>
        <w:t xml:space="preserve">посиленню інституційної спроможності </w:t>
      </w:r>
      <w:r w:rsidR="00FC5885">
        <w:rPr>
          <w:rFonts w:ascii="Times New Roman" w:hAnsi="Times New Roman"/>
          <w:snapToGrid w:val="0"/>
          <w:sz w:val="28"/>
          <w:szCs w:val="28"/>
        </w:rPr>
        <w:t>парламенту</w:t>
      </w:r>
      <w:r w:rsidR="00D96505">
        <w:rPr>
          <w:rFonts w:ascii="Times New Roman" w:hAnsi="Times New Roman"/>
          <w:snapToGrid w:val="0"/>
          <w:sz w:val="28"/>
          <w:szCs w:val="28"/>
        </w:rPr>
        <w:t xml:space="preserve"> щодо запобігання корупції</w:t>
      </w:r>
      <w:r w:rsidR="00D63E8C">
        <w:rPr>
          <w:rFonts w:ascii="Times New Roman" w:hAnsi="Times New Roman"/>
          <w:snapToGrid w:val="0"/>
          <w:sz w:val="28"/>
          <w:szCs w:val="28"/>
        </w:rPr>
        <w:t xml:space="preserve"> у законотворчому процесі</w:t>
      </w:r>
      <w:r w:rsidR="00D96505">
        <w:rPr>
          <w:rFonts w:ascii="Times New Roman" w:hAnsi="Times New Roman"/>
          <w:snapToGrid w:val="0"/>
          <w:sz w:val="28"/>
          <w:szCs w:val="28"/>
        </w:rPr>
        <w:t xml:space="preserve"> за умови </w:t>
      </w:r>
      <w:r w:rsidR="00705921">
        <w:rPr>
          <w:rFonts w:ascii="Times New Roman" w:hAnsi="Times New Roman"/>
          <w:snapToGrid w:val="0"/>
          <w:sz w:val="28"/>
          <w:szCs w:val="28"/>
        </w:rPr>
        <w:t xml:space="preserve">врахування </w:t>
      </w:r>
      <w:r w:rsidR="008E612C">
        <w:rPr>
          <w:rFonts w:ascii="Times New Roman" w:hAnsi="Times New Roman"/>
          <w:snapToGrid w:val="0"/>
          <w:sz w:val="28"/>
          <w:szCs w:val="28"/>
        </w:rPr>
        <w:t xml:space="preserve">профільними комітетами </w:t>
      </w:r>
      <w:r w:rsidR="00705921" w:rsidRPr="00705921">
        <w:rPr>
          <w:rFonts w:ascii="Times New Roman" w:hAnsi="Times New Roman"/>
          <w:snapToGrid w:val="0"/>
          <w:sz w:val="28"/>
          <w:szCs w:val="28"/>
        </w:rPr>
        <w:lastRenderedPageBreak/>
        <w:t xml:space="preserve">пропозицій і поправок у тексті </w:t>
      </w:r>
      <w:proofErr w:type="spellStart"/>
      <w:r w:rsidR="00705921" w:rsidRPr="00705921">
        <w:rPr>
          <w:rFonts w:ascii="Times New Roman" w:hAnsi="Times New Roman"/>
          <w:snapToGrid w:val="0"/>
          <w:sz w:val="28"/>
          <w:szCs w:val="28"/>
        </w:rPr>
        <w:t>законопро</w:t>
      </w:r>
      <w:r w:rsidR="00137874">
        <w:rPr>
          <w:rFonts w:ascii="Times New Roman" w:hAnsi="Times New Roman"/>
          <w:snapToGrid w:val="0"/>
          <w:sz w:val="28"/>
          <w:szCs w:val="28"/>
        </w:rPr>
        <w:t>є</w:t>
      </w:r>
      <w:r w:rsidR="00705921" w:rsidRPr="00705921">
        <w:rPr>
          <w:rFonts w:ascii="Times New Roman" w:hAnsi="Times New Roman"/>
          <w:snapToGrid w:val="0"/>
          <w:sz w:val="28"/>
          <w:szCs w:val="28"/>
        </w:rPr>
        <w:t>кту</w:t>
      </w:r>
      <w:proofErr w:type="spellEnd"/>
      <w:r w:rsidR="00705921" w:rsidRPr="00705921">
        <w:rPr>
          <w:rFonts w:ascii="Times New Roman" w:hAnsi="Times New Roman"/>
          <w:snapToGrid w:val="0"/>
          <w:sz w:val="28"/>
          <w:szCs w:val="28"/>
        </w:rPr>
        <w:t xml:space="preserve">, що не були предметом розгляду </w:t>
      </w:r>
      <w:r w:rsidR="000E3133">
        <w:rPr>
          <w:rFonts w:ascii="Times New Roman" w:hAnsi="Times New Roman"/>
          <w:snapToGrid w:val="0"/>
          <w:sz w:val="28"/>
          <w:szCs w:val="28"/>
        </w:rPr>
        <w:t>у</w:t>
      </w:r>
      <w:r w:rsidR="00705921" w:rsidRPr="00705921">
        <w:rPr>
          <w:rFonts w:ascii="Times New Roman" w:hAnsi="Times New Roman"/>
          <w:snapToGrid w:val="0"/>
          <w:sz w:val="28"/>
          <w:szCs w:val="28"/>
        </w:rPr>
        <w:t xml:space="preserve"> першому читанні</w:t>
      </w:r>
      <w:r w:rsidR="008E612C">
        <w:rPr>
          <w:rFonts w:ascii="Times New Roman" w:hAnsi="Times New Roman"/>
          <w:snapToGrid w:val="0"/>
          <w:sz w:val="28"/>
          <w:szCs w:val="28"/>
        </w:rPr>
        <w:t xml:space="preserve"> (частина перша статті 116 Регламенту Верховної Ради України)</w:t>
      </w:r>
      <w:r w:rsidR="00705921">
        <w:rPr>
          <w:rFonts w:ascii="Times New Roman" w:hAnsi="Times New Roman"/>
          <w:snapToGrid w:val="0"/>
          <w:sz w:val="28"/>
          <w:szCs w:val="28"/>
        </w:rPr>
        <w:t>.</w:t>
      </w:r>
    </w:p>
    <w:p w14:paraId="4CD963B5" w14:textId="77777777" w:rsidR="00FA5DFF" w:rsidRPr="00E70A9F" w:rsidRDefault="00FA5DFF" w:rsidP="00D93871">
      <w:pPr>
        <w:autoSpaceDE w:val="0"/>
        <w:autoSpaceDN w:val="0"/>
        <w:spacing w:line="252" w:lineRule="auto"/>
        <w:ind w:firstLine="720"/>
        <w:jc w:val="both"/>
        <w:rPr>
          <w:rFonts w:ascii="Times New Roman" w:hAnsi="Times New Roman"/>
          <w:bCs/>
          <w:sz w:val="24"/>
          <w:szCs w:val="24"/>
          <w:highlight w:val="yellow"/>
          <w:lang w:eastAsia="uk-UA"/>
        </w:rPr>
      </w:pPr>
    </w:p>
    <w:p w14:paraId="4AD2FDEE" w14:textId="77777777" w:rsidR="007C35FF" w:rsidRPr="004026C5" w:rsidRDefault="007C35FF" w:rsidP="00D93871">
      <w:pPr>
        <w:spacing w:line="252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026C5">
        <w:rPr>
          <w:rFonts w:ascii="Times New Roman" w:hAnsi="Times New Roman"/>
          <w:bCs/>
          <w:sz w:val="28"/>
          <w:szCs w:val="28"/>
          <w:lang w:eastAsia="uk-UA"/>
        </w:rPr>
        <w:t>"</w:t>
      </w:r>
      <w:r w:rsidR="00E20F4A" w:rsidRPr="004026C5">
        <w:rPr>
          <w:rFonts w:ascii="Times New Roman" w:hAnsi="Times New Roman"/>
          <w:bCs/>
          <w:sz w:val="28"/>
          <w:szCs w:val="28"/>
          <w:lang w:eastAsia="uk-UA"/>
        </w:rPr>
        <w:t>____</w:t>
      </w:r>
      <w:r w:rsidRPr="004026C5">
        <w:rPr>
          <w:rFonts w:ascii="Times New Roman" w:hAnsi="Times New Roman"/>
          <w:bCs/>
          <w:sz w:val="28"/>
          <w:szCs w:val="28"/>
          <w:lang w:eastAsia="uk-UA"/>
        </w:rPr>
        <w:t xml:space="preserve">" </w:t>
      </w:r>
      <w:r w:rsidR="00D20136" w:rsidRPr="004026C5">
        <w:rPr>
          <w:rFonts w:ascii="Times New Roman" w:hAnsi="Times New Roman"/>
          <w:bCs/>
          <w:sz w:val="28"/>
          <w:szCs w:val="28"/>
          <w:lang w:eastAsia="uk-UA"/>
        </w:rPr>
        <w:t>___________</w:t>
      </w:r>
      <w:r w:rsidRPr="004026C5">
        <w:rPr>
          <w:rFonts w:ascii="Times New Roman" w:hAnsi="Times New Roman"/>
          <w:bCs/>
          <w:sz w:val="28"/>
          <w:szCs w:val="28"/>
          <w:lang w:eastAsia="uk-UA"/>
        </w:rPr>
        <w:t xml:space="preserve"> 20</w:t>
      </w:r>
      <w:r w:rsidR="00E20F4A" w:rsidRPr="004026C5">
        <w:rPr>
          <w:rFonts w:ascii="Times New Roman" w:hAnsi="Times New Roman"/>
          <w:bCs/>
          <w:sz w:val="28"/>
          <w:szCs w:val="28"/>
          <w:lang w:eastAsia="uk-UA"/>
        </w:rPr>
        <w:t>2</w:t>
      </w:r>
      <w:r w:rsidRPr="004026C5">
        <w:rPr>
          <w:rFonts w:ascii="Times New Roman" w:hAnsi="Times New Roman"/>
          <w:bCs/>
          <w:sz w:val="28"/>
          <w:szCs w:val="28"/>
          <w:lang w:eastAsia="uk-UA"/>
        </w:rPr>
        <w:t>1 р.</w:t>
      </w:r>
    </w:p>
    <w:p w14:paraId="1B6471E0" w14:textId="77777777" w:rsidR="007C35FF" w:rsidRPr="004026C5" w:rsidRDefault="007C35FF" w:rsidP="00D93871">
      <w:pPr>
        <w:spacing w:line="252" w:lineRule="auto"/>
        <w:ind w:firstLine="709"/>
        <w:jc w:val="both"/>
        <w:rPr>
          <w:rFonts w:ascii="Times New Roman" w:hAnsi="Times New Roman"/>
          <w:sz w:val="20"/>
          <w:lang w:val="ru-RU"/>
        </w:rPr>
      </w:pPr>
    </w:p>
    <w:p w14:paraId="77714CC1" w14:textId="77777777" w:rsidR="007C35FF" w:rsidRPr="004026C5" w:rsidRDefault="007C35FF" w:rsidP="00D93871">
      <w:pPr>
        <w:spacing w:line="252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026C5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</w:t>
      </w:r>
      <w:r w:rsidRPr="004026C5">
        <w:rPr>
          <w:rFonts w:ascii="Times New Roman" w:hAnsi="Times New Roman"/>
          <w:sz w:val="28"/>
          <w:szCs w:val="28"/>
        </w:rPr>
        <w:t>Народні депутати України:</w:t>
      </w:r>
    </w:p>
    <w:tbl>
      <w:tblPr>
        <w:tblStyle w:val="af1"/>
        <w:tblW w:w="0" w:type="auto"/>
        <w:tblInd w:w="49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685"/>
        <w:gridCol w:w="2438"/>
      </w:tblGrid>
      <w:tr w:rsidR="00C26DAE" w:rsidRPr="00E70A9F" w14:paraId="6DDA765D" w14:textId="77777777" w:rsidTr="004026C5">
        <w:tc>
          <w:tcPr>
            <w:tcW w:w="1685" w:type="dxa"/>
            <w:tcBorders>
              <w:bottom w:val="single" w:sz="4" w:space="0" w:color="auto"/>
            </w:tcBorders>
          </w:tcPr>
          <w:p w14:paraId="509A72A9" w14:textId="77777777" w:rsidR="00C26DAE" w:rsidRPr="004026C5" w:rsidRDefault="00C26DAE" w:rsidP="00D93871">
            <w:pPr>
              <w:spacing w:line="252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8" w:type="dxa"/>
          </w:tcPr>
          <w:p w14:paraId="502DA29F" w14:textId="77777777" w:rsidR="00C26DAE" w:rsidRPr="004026C5" w:rsidRDefault="00C26DAE" w:rsidP="00D93871">
            <w:pPr>
              <w:spacing w:line="252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01C496D1" w14:textId="77777777" w:rsidR="00C26DAE" w:rsidRPr="004026C5" w:rsidRDefault="00E20F4A" w:rsidP="00D93871">
            <w:pPr>
              <w:spacing w:line="252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026C5">
              <w:rPr>
                <w:rFonts w:ascii="Times New Roman" w:hAnsi="Times New Roman"/>
                <w:b/>
                <w:bCs/>
                <w:sz w:val="28"/>
                <w:szCs w:val="28"/>
              </w:rPr>
              <w:t>Р</w:t>
            </w:r>
            <w:r w:rsidR="00C26DAE" w:rsidRPr="004026C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Pr="004026C5">
              <w:rPr>
                <w:rFonts w:ascii="Times New Roman" w:hAnsi="Times New Roman"/>
                <w:b/>
                <w:bCs/>
                <w:sz w:val="28"/>
                <w:szCs w:val="28"/>
              </w:rPr>
              <w:t>Іванісов</w:t>
            </w:r>
          </w:p>
        </w:tc>
      </w:tr>
    </w:tbl>
    <w:p w14:paraId="43A0B2DF" w14:textId="77777777" w:rsidR="00A95319" w:rsidRPr="000B4ABF" w:rsidRDefault="00A95319" w:rsidP="00D93871">
      <w:pPr>
        <w:autoSpaceDE w:val="0"/>
        <w:autoSpaceDN w:val="0"/>
        <w:spacing w:line="252" w:lineRule="auto"/>
        <w:ind w:firstLine="720"/>
        <w:jc w:val="both"/>
        <w:rPr>
          <w:rFonts w:ascii="Times New Roman" w:hAnsi="Times New Roman"/>
          <w:sz w:val="4"/>
          <w:szCs w:val="4"/>
          <w:lang w:eastAsia="uk-UA"/>
        </w:rPr>
      </w:pPr>
    </w:p>
    <w:sectPr w:rsidR="00A95319" w:rsidRPr="000B4ABF" w:rsidSect="00FA5DFF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E7B36" w14:textId="77777777" w:rsidR="00466348" w:rsidRDefault="00466348">
      <w:r>
        <w:separator/>
      </w:r>
    </w:p>
  </w:endnote>
  <w:endnote w:type="continuationSeparator" w:id="0">
    <w:p w14:paraId="59BAF5BA" w14:textId="77777777" w:rsidR="00466348" w:rsidRDefault="00466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40F5A" w14:textId="77777777" w:rsidR="00466348" w:rsidRDefault="00466348">
      <w:r>
        <w:separator/>
      </w:r>
    </w:p>
  </w:footnote>
  <w:footnote w:type="continuationSeparator" w:id="0">
    <w:p w14:paraId="4808F6F1" w14:textId="77777777" w:rsidR="00466348" w:rsidRDefault="00466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09DCF" w14:textId="77777777" w:rsidR="004A75B4" w:rsidRDefault="004A75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2232D60F" w14:textId="77777777" w:rsidR="004A75B4" w:rsidRDefault="004A75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ED8F8" w14:textId="68DF446A" w:rsidR="004A75B4" w:rsidRPr="00FA5DFF" w:rsidRDefault="004A75B4">
    <w:pPr>
      <w:framePr w:wrap="around" w:vAnchor="text" w:hAnchor="margin" w:xAlign="center" w:y="1"/>
      <w:rPr>
        <w:rFonts w:ascii="Times New Roman" w:hAnsi="Times New Roman"/>
      </w:rPr>
    </w:pPr>
    <w:r w:rsidRPr="00FA5DFF">
      <w:rPr>
        <w:rFonts w:ascii="Times New Roman" w:hAnsi="Times New Roman"/>
      </w:rPr>
      <w:fldChar w:fldCharType="begin"/>
    </w:r>
    <w:r w:rsidRPr="00FA5DFF">
      <w:rPr>
        <w:rFonts w:ascii="Times New Roman" w:hAnsi="Times New Roman"/>
      </w:rPr>
      <w:instrText xml:space="preserve">PAGE  </w:instrText>
    </w:r>
    <w:r w:rsidRPr="00FA5DFF">
      <w:rPr>
        <w:rFonts w:ascii="Times New Roman" w:hAnsi="Times New Roman"/>
      </w:rPr>
      <w:fldChar w:fldCharType="separate"/>
    </w:r>
    <w:r w:rsidR="00A54622">
      <w:rPr>
        <w:rFonts w:ascii="Times New Roman" w:hAnsi="Times New Roman"/>
        <w:noProof/>
      </w:rPr>
      <w:t>2</w:t>
    </w:r>
    <w:r w:rsidRPr="00FA5DFF">
      <w:rPr>
        <w:rFonts w:ascii="Times New Roman" w:hAnsi="Times New Roman"/>
      </w:rPr>
      <w:fldChar w:fldCharType="end"/>
    </w:r>
  </w:p>
  <w:p w14:paraId="67266321" w14:textId="77777777" w:rsidR="004A75B4" w:rsidRDefault="004A75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tepHandle" w:val="262696"/>
  </w:docVars>
  <w:rsids>
    <w:rsidRoot w:val="00C3526A"/>
    <w:rsid w:val="00016E34"/>
    <w:rsid w:val="00032856"/>
    <w:rsid w:val="00036A38"/>
    <w:rsid w:val="00077294"/>
    <w:rsid w:val="00085CA3"/>
    <w:rsid w:val="000A1128"/>
    <w:rsid w:val="000B4ABF"/>
    <w:rsid w:val="000E3133"/>
    <w:rsid w:val="000F2C55"/>
    <w:rsid w:val="001075A1"/>
    <w:rsid w:val="00112A9E"/>
    <w:rsid w:val="00113D68"/>
    <w:rsid w:val="00123640"/>
    <w:rsid w:val="00123764"/>
    <w:rsid w:val="00137874"/>
    <w:rsid w:val="001617A3"/>
    <w:rsid w:val="00187F13"/>
    <w:rsid w:val="001A6BDE"/>
    <w:rsid w:val="001C5A31"/>
    <w:rsid w:val="001C6CBF"/>
    <w:rsid w:val="001E3EDE"/>
    <w:rsid w:val="001F0DB6"/>
    <w:rsid w:val="001F5B36"/>
    <w:rsid w:val="002702D3"/>
    <w:rsid w:val="00273484"/>
    <w:rsid w:val="00287EC0"/>
    <w:rsid w:val="002A1C26"/>
    <w:rsid w:val="002C4897"/>
    <w:rsid w:val="002C67FF"/>
    <w:rsid w:val="002D792D"/>
    <w:rsid w:val="002E1F37"/>
    <w:rsid w:val="002F57F4"/>
    <w:rsid w:val="00302BD3"/>
    <w:rsid w:val="00304B6F"/>
    <w:rsid w:val="00305320"/>
    <w:rsid w:val="003176FF"/>
    <w:rsid w:val="00333F39"/>
    <w:rsid w:val="00355A18"/>
    <w:rsid w:val="00371A43"/>
    <w:rsid w:val="003874CE"/>
    <w:rsid w:val="003A2937"/>
    <w:rsid w:val="003B0163"/>
    <w:rsid w:val="003C160D"/>
    <w:rsid w:val="004026C5"/>
    <w:rsid w:val="0041778D"/>
    <w:rsid w:val="00417C31"/>
    <w:rsid w:val="00433E25"/>
    <w:rsid w:val="004434AC"/>
    <w:rsid w:val="004438AB"/>
    <w:rsid w:val="00466348"/>
    <w:rsid w:val="00467E5B"/>
    <w:rsid w:val="00487B6E"/>
    <w:rsid w:val="004A75B4"/>
    <w:rsid w:val="004B28EB"/>
    <w:rsid w:val="004B49D3"/>
    <w:rsid w:val="004B511D"/>
    <w:rsid w:val="004D51EA"/>
    <w:rsid w:val="004E1EE8"/>
    <w:rsid w:val="004E45E5"/>
    <w:rsid w:val="0050004B"/>
    <w:rsid w:val="0051046F"/>
    <w:rsid w:val="00515045"/>
    <w:rsid w:val="00517AA1"/>
    <w:rsid w:val="005571C7"/>
    <w:rsid w:val="00563DBE"/>
    <w:rsid w:val="00572893"/>
    <w:rsid w:val="00574079"/>
    <w:rsid w:val="0057519F"/>
    <w:rsid w:val="00576232"/>
    <w:rsid w:val="00583C2B"/>
    <w:rsid w:val="00584710"/>
    <w:rsid w:val="005850F6"/>
    <w:rsid w:val="005926AA"/>
    <w:rsid w:val="005B0852"/>
    <w:rsid w:val="005B6D58"/>
    <w:rsid w:val="005C311B"/>
    <w:rsid w:val="005D1EAE"/>
    <w:rsid w:val="005D4F13"/>
    <w:rsid w:val="005E367A"/>
    <w:rsid w:val="005F1E48"/>
    <w:rsid w:val="005F3FDC"/>
    <w:rsid w:val="0065205B"/>
    <w:rsid w:val="006530B3"/>
    <w:rsid w:val="006744A7"/>
    <w:rsid w:val="006843CE"/>
    <w:rsid w:val="006906A3"/>
    <w:rsid w:val="0069189F"/>
    <w:rsid w:val="006922BB"/>
    <w:rsid w:val="006A2197"/>
    <w:rsid w:val="006B3F6A"/>
    <w:rsid w:val="006D1D33"/>
    <w:rsid w:val="006D7FD5"/>
    <w:rsid w:val="006E57B9"/>
    <w:rsid w:val="006F3C4F"/>
    <w:rsid w:val="00705921"/>
    <w:rsid w:val="00712692"/>
    <w:rsid w:val="00714987"/>
    <w:rsid w:val="007166B5"/>
    <w:rsid w:val="00721AE5"/>
    <w:rsid w:val="00741388"/>
    <w:rsid w:val="00741667"/>
    <w:rsid w:val="00741930"/>
    <w:rsid w:val="00752D68"/>
    <w:rsid w:val="00765DCB"/>
    <w:rsid w:val="007720DC"/>
    <w:rsid w:val="0078566F"/>
    <w:rsid w:val="00792A97"/>
    <w:rsid w:val="00795CE1"/>
    <w:rsid w:val="007C1C08"/>
    <w:rsid w:val="007C35FF"/>
    <w:rsid w:val="007D3F19"/>
    <w:rsid w:val="007E0FB9"/>
    <w:rsid w:val="007E484C"/>
    <w:rsid w:val="00812854"/>
    <w:rsid w:val="008209BF"/>
    <w:rsid w:val="00823D54"/>
    <w:rsid w:val="00831AEF"/>
    <w:rsid w:val="0083318C"/>
    <w:rsid w:val="008334F6"/>
    <w:rsid w:val="0083655B"/>
    <w:rsid w:val="00856A97"/>
    <w:rsid w:val="0086277F"/>
    <w:rsid w:val="00865554"/>
    <w:rsid w:val="008906DB"/>
    <w:rsid w:val="008B1264"/>
    <w:rsid w:val="008B3DF4"/>
    <w:rsid w:val="008C00BC"/>
    <w:rsid w:val="008C25CC"/>
    <w:rsid w:val="008E3F40"/>
    <w:rsid w:val="008E612C"/>
    <w:rsid w:val="008E6818"/>
    <w:rsid w:val="008F740E"/>
    <w:rsid w:val="00914450"/>
    <w:rsid w:val="00915037"/>
    <w:rsid w:val="00931809"/>
    <w:rsid w:val="00953211"/>
    <w:rsid w:val="00976A3C"/>
    <w:rsid w:val="00977459"/>
    <w:rsid w:val="00983949"/>
    <w:rsid w:val="00990D8A"/>
    <w:rsid w:val="009B7F01"/>
    <w:rsid w:val="009F1F67"/>
    <w:rsid w:val="00A10D63"/>
    <w:rsid w:val="00A13AFF"/>
    <w:rsid w:val="00A41B65"/>
    <w:rsid w:val="00A45483"/>
    <w:rsid w:val="00A45D99"/>
    <w:rsid w:val="00A54622"/>
    <w:rsid w:val="00A56916"/>
    <w:rsid w:val="00A62156"/>
    <w:rsid w:val="00A675D0"/>
    <w:rsid w:val="00A92BE0"/>
    <w:rsid w:val="00A95319"/>
    <w:rsid w:val="00AA2EE6"/>
    <w:rsid w:val="00AA3C57"/>
    <w:rsid w:val="00AB1516"/>
    <w:rsid w:val="00AC0FAE"/>
    <w:rsid w:val="00AC12C6"/>
    <w:rsid w:val="00AD3154"/>
    <w:rsid w:val="00B02025"/>
    <w:rsid w:val="00B05177"/>
    <w:rsid w:val="00B06FA8"/>
    <w:rsid w:val="00B1296E"/>
    <w:rsid w:val="00B259C1"/>
    <w:rsid w:val="00B33104"/>
    <w:rsid w:val="00B6741B"/>
    <w:rsid w:val="00B95BD6"/>
    <w:rsid w:val="00BA5CED"/>
    <w:rsid w:val="00BA6BFA"/>
    <w:rsid w:val="00BB76C2"/>
    <w:rsid w:val="00BC07D8"/>
    <w:rsid w:val="00BD0755"/>
    <w:rsid w:val="00BF29D3"/>
    <w:rsid w:val="00BF6A02"/>
    <w:rsid w:val="00C01903"/>
    <w:rsid w:val="00C12EA9"/>
    <w:rsid w:val="00C13C5C"/>
    <w:rsid w:val="00C16326"/>
    <w:rsid w:val="00C26DAE"/>
    <w:rsid w:val="00C3526A"/>
    <w:rsid w:val="00C41E9F"/>
    <w:rsid w:val="00C44EEA"/>
    <w:rsid w:val="00C4718A"/>
    <w:rsid w:val="00C53151"/>
    <w:rsid w:val="00C55AA3"/>
    <w:rsid w:val="00C7370C"/>
    <w:rsid w:val="00C81EB5"/>
    <w:rsid w:val="00CA6F24"/>
    <w:rsid w:val="00CB4403"/>
    <w:rsid w:val="00CB7B4B"/>
    <w:rsid w:val="00CC5688"/>
    <w:rsid w:val="00CD180A"/>
    <w:rsid w:val="00D20136"/>
    <w:rsid w:val="00D21BE0"/>
    <w:rsid w:val="00D26A33"/>
    <w:rsid w:val="00D26DBE"/>
    <w:rsid w:val="00D63E8C"/>
    <w:rsid w:val="00D7521E"/>
    <w:rsid w:val="00D77213"/>
    <w:rsid w:val="00D93871"/>
    <w:rsid w:val="00D93DEA"/>
    <w:rsid w:val="00D96505"/>
    <w:rsid w:val="00DA0094"/>
    <w:rsid w:val="00DA77FE"/>
    <w:rsid w:val="00DD24D5"/>
    <w:rsid w:val="00DD6E20"/>
    <w:rsid w:val="00DF0D6C"/>
    <w:rsid w:val="00E20F4A"/>
    <w:rsid w:val="00E30546"/>
    <w:rsid w:val="00E52E54"/>
    <w:rsid w:val="00E70A9F"/>
    <w:rsid w:val="00E76617"/>
    <w:rsid w:val="00E900C4"/>
    <w:rsid w:val="00EB55DB"/>
    <w:rsid w:val="00ED15E9"/>
    <w:rsid w:val="00EE0B8F"/>
    <w:rsid w:val="00EF4712"/>
    <w:rsid w:val="00F30A2D"/>
    <w:rsid w:val="00F42D12"/>
    <w:rsid w:val="00F44869"/>
    <w:rsid w:val="00F53D9F"/>
    <w:rsid w:val="00F54953"/>
    <w:rsid w:val="00FA5DFF"/>
    <w:rsid w:val="00FA7098"/>
    <w:rsid w:val="00FC5885"/>
    <w:rsid w:val="00FC766C"/>
    <w:rsid w:val="00FD51C4"/>
    <w:rsid w:val="00FD551A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062EAF"/>
  <w14:defaultImageDpi w14:val="0"/>
  <w15:docId w15:val="{EAB7240A-2EC6-49CB-9A74-3E13E0F81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Antiqua" w:hAnsi="Antiqua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eastAsia="Times New Roman" w:hAnsi="Cambria" w:cs="Times New Roman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eastAsia="Times New Roman" w:hAnsi="Calibri" w:cs="Times New Roman"/>
      <w:b/>
      <w:bCs/>
      <w:sz w:val="28"/>
      <w:szCs w:val="28"/>
      <w:lang w:val="uk-UA" w:eastAsia="x-none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a5">
    <w:name w:val="Нормальний текст"/>
    <w:basedOn w:val="a"/>
    <w:uiPriority w:val="99"/>
    <w:pPr>
      <w:spacing w:before="120"/>
      <w:ind w:firstLine="567"/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ascii="Antiqua" w:hAnsi="Antiqua" w:cs="Times New Roman"/>
      <w:sz w:val="20"/>
      <w:szCs w:val="20"/>
      <w:lang w:val="uk-UA" w:eastAsia="x-none"/>
    </w:rPr>
  </w:style>
  <w:style w:type="paragraph" w:customStyle="1" w:styleId="a6">
    <w:name w:val="Шапка документу"/>
    <w:basedOn w:val="a"/>
    <w:uiPriority w:val="99"/>
    <w:pPr>
      <w:keepNext/>
      <w:keepLines/>
      <w:spacing w:after="240"/>
      <w:ind w:left="4536"/>
      <w:jc w:val="center"/>
    </w:p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paragraph" w:customStyle="1" w:styleId="11">
    <w:name w:val="Підпис1"/>
    <w:basedOn w:val="a"/>
    <w:uiPriority w:val="99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ascii="Antiqua" w:hAnsi="Antiqua" w:cs="Times New Roman"/>
      <w:sz w:val="20"/>
      <w:szCs w:val="20"/>
      <w:lang w:val="uk-UA" w:eastAsia="x-none"/>
    </w:rPr>
  </w:style>
  <w:style w:type="paragraph" w:customStyle="1" w:styleId="a9">
    <w:name w:val="Глава документу"/>
    <w:basedOn w:val="a"/>
    <w:next w:val="a"/>
    <w:uiPriority w:val="99"/>
    <w:pPr>
      <w:keepNext/>
      <w:keepLines/>
      <w:spacing w:before="120" w:after="120"/>
      <w:jc w:val="center"/>
    </w:pPr>
  </w:style>
  <w:style w:type="paragraph" w:customStyle="1" w:styleId="aa">
    <w:name w:val="Герб"/>
    <w:basedOn w:val="a"/>
    <w:uiPriority w:val="99"/>
    <w:pPr>
      <w:keepNext/>
      <w:keepLines/>
      <w:jc w:val="center"/>
    </w:pPr>
    <w:rPr>
      <w:sz w:val="144"/>
      <w:lang w:val="en-US"/>
    </w:rPr>
  </w:style>
  <w:style w:type="paragraph" w:customStyle="1" w:styleId="ab">
    <w:name w:val="Установа"/>
    <w:basedOn w:val="a"/>
    <w:uiPriority w:val="99"/>
    <w:pPr>
      <w:keepNext/>
      <w:keepLines/>
      <w:spacing w:before="120"/>
      <w:jc w:val="center"/>
    </w:pPr>
    <w:rPr>
      <w:b/>
      <w:sz w:val="40"/>
    </w:rPr>
  </w:style>
  <w:style w:type="paragraph" w:customStyle="1" w:styleId="ac">
    <w:name w:val="Вид документа"/>
    <w:basedOn w:val="ab"/>
    <w:next w:val="a"/>
    <w:uiPriority w:val="99"/>
    <w:pPr>
      <w:spacing w:before="360" w:after="240"/>
    </w:pPr>
    <w:rPr>
      <w:spacing w:val="20"/>
      <w:sz w:val="26"/>
    </w:rPr>
  </w:style>
  <w:style w:type="paragraph" w:customStyle="1" w:styleId="ad">
    <w:name w:val="Час та місце"/>
    <w:basedOn w:val="a"/>
    <w:uiPriority w:val="99"/>
    <w:pPr>
      <w:keepNext/>
      <w:keepLines/>
      <w:spacing w:before="120" w:after="240"/>
      <w:jc w:val="center"/>
    </w:pPr>
  </w:style>
  <w:style w:type="paragraph" w:customStyle="1" w:styleId="ae">
    <w:name w:val="Назва документа"/>
    <w:basedOn w:val="a"/>
    <w:next w:val="a5"/>
    <w:uiPriority w:val="99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uiPriority w:val="99"/>
    <w:pPr>
      <w:ind w:firstLine="567"/>
      <w:jc w:val="both"/>
    </w:pPr>
  </w:style>
  <w:style w:type="paragraph" w:customStyle="1" w:styleId="ShapkaDocumentu">
    <w:name w:val="Shapka Documentu"/>
    <w:basedOn w:val="NormalText"/>
    <w:uiPriority w:val="99"/>
    <w:pPr>
      <w:keepNext/>
      <w:keepLines/>
      <w:spacing w:after="240"/>
      <w:ind w:left="3969" w:firstLine="0"/>
      <w:jc w:val="center"/>
    </w:pPr>
  </w:style>
  <w:style w:type="paragraph" w:styleId="af">
    <w:name w:val="Balloon Text"/>
    <w:basedOn w:val="a"/>
    <w:link w:val="af0"/>
    <w:uiPriority w:val="99"/>
    <w:semiHidden/>
    <w:rsid w:val="00305320"/>
    <w:rPr>
      <w:rFonts w:ascii="Tahoma" w:hAnsi="Tahoma" w:cs="Tahoma"/>
      <w:sz w:val="16"/>
      <w:szCs w:val="16"/>
      <w:lang w:val="ru-RU" w:eastAsia="en-US"/>
    </w:rPr>
  </w:style>
  <w:style w:type="paragraph" w:styleId="HTML">
    <w:name w:val="HTML Preformatted"/>
    <w:basedOn w:val="a"/>
    <w:link w:val="HTML0"/>
    <w:uiPriority w:val="99"/>
    <w:semiHidden/>
    <w:rsid w:val="00AC1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305320"/>
    <w:rPr>
      <w:rFonts w:ascii="Tahoma" w:hAnsi="Tahoma" w:cs="Tahoma"/>
      <w:sz w:val="16"/>
      <w:szCs w:val="16"/>
      <w:lang w:val="ru-RU" w:eastAsia="en-US" w:bidi="ar-SA"/>
    </w:rPr>
  </w:style>
  <w:style w:type="table" w:styleId="af1">
    <w:name w:val="Table Grid"/>
    <w:basedOn w:val="a1"/>
    <w:uiPriority w:val="99"/>
    <w:locked/>
    <w:rsid w:val="007C35FF"/>
    <w:pPr>
      <w:spacing w:after="0" w:line="240" w:lineRule="auto"/>
    </w:pPr>
    <w:rPr>
      <w:rFonts w:ascii="Calibri" w:hAnsi="Calibri" w:cs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AC12C6"/>
    <w:rPr>
      <w:rFonts w:ascii="Courier New" w:hAnsi="Courier New" w:cs="Courier New"/>
      <w:sz w:val="20"/>
      <w:szCs w:val="20"/>
    </w:rPr>
  </w:style>
  <w:style w:type="character" w:customStyle="1" w:styleId="rvts44">
    <w:name w:val="rvts44"/>
    <w:basedOn w:val="a0"/>
    <w:rsid w:val="00AA2E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87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0B009C-72FB-4D09-B9B4-7D955A1B7E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4DE7DA-96A1-4A97-840D-D9F5F8A96F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37E59B-307B-4E14-B95D-C0633DE88FA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2944</Words>
  <Characters>1679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£</vt:lpstr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2021-07-30T13:42:00Z</dcterms:created>
  <dcterms:modified xsi:type="dcterms:W3CDTF">2021-07-30T13:42:00Z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