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3EE1FC" w14:textId="77777777" w:rsidR="005719FC" w:rsidRPr="00FB778D" w:rsidRDefault="005719FC" w:rsidP="00FB778D">
      <w:pPr>
        <w:widowControl w:val="0"/>
        <w:autoSpaceDE w:val="0"/>
        <w:autoSpaceDN w:val="0"/>
        <w:adjustRightInd w:val="0"/>
        <w:spacing w:line="276" w:lineRule="auto"/>
        <w:jc w:val="center"/>
        <w:rPr>
          <w:b/>
          <w:bCs/>
          <w:color w:val="000000" w:themeColor="text1"/>
          <w:sz w:val="26"/>
          <w:szCs w:val="26"/>
          <w:lang w:val="uk-UA"/>
        </w:rPr>
      </w:pPr>
      <w:bookmarkStart w:id="0" w:name="_GoBack"/>
      <w:bookmarkEnd w:id="0"/>
      <w:r w:rsidRPr="00FB778D">
        <w:rPr>
          <w:b/>
          <w:bCs/>
          <w:color w:val="000000" w:themeColor="text1"/>
          <w:sz w:val="26"/>
          <w:szCs w:val="26"/>
          <w:lang w:val="uk-UA"/>
        </w:rPr>
        <w:t>ПОЯСНЮВАЛЬНА ЗАПИСКА</w:t>
      </w:r>
    </w:p>
    <w:p w14:paraId="12703A65" w14:textId="1BA499D0" w:rsidR="005719FC" w:rsidRPr="001B32DC" w:rsidRDefault="005719FC" w:rsidP="00FB778D">
      <w:pPr>
        <w:spacing w:line="276" w:lineRule="auto"/>
        <w:jc w:val="center"/>
        <w:rPr>
          <w:b/>
          <w:color w:val="000000" w:themeColor="text1"/>
          <w:sz w:val="26"/>
          <w:szCs w:val="26"/>
          <w:lang w:val="uk-UA"/>
        </w:rPr>
      </w:pPr>
      <w:r w:rsidRPr="00FB778D">
        <w:rPr>
          <w:b/>
          <w:bCs/>
          <w:color w:val="000000" w:themeColor="text1"/>
          <w:sz w:val="26"/>
          <w:szCs w:val="26"/>
          <w:lang w:val="uk-UA"/>
        </w:rPr>
        <w:t xml:space="preserve">до проекту Закону України </w:t>
      </w:r>
      <w:r w:rsidRPr="001B32DC">
        <w:rPr>
          <w:b/>
          <w:bCs/>
          <w:color w:val="000000" w:themeColor="text1"/>
          <w:sz w:val="26"/>
          <w:szCs w:val="26"/>
          <w:lang w:val="uk-UA"/>
        </w:rPr>
        <w:t>«</w:t>
      </w:r>
      <w:r w:rsidR="001B32DC" w:rsidRPr="001B32DC">
        <w:rPr>
          <w:b/>
          <w:color w:val="000000"/>
          <w:sz w:val="28"/>
          <w:szCs w:val="28"/>
        </w:rPr>
        <w:t xml:space="preserve">Про внесення змін до деяких законів України щодо діяльності релігійних організацій та </w:t>
      </w:r>
      <w:r w:rsidR="001B32DC" w:rsidRPr="001B32DC">
        <w:rPr>
          <w:b/>
          <w:color w:val="000000"/>
          <w:sz w:val="28"/>
          <w:szCs w:val="28"/>
          <w:shd w:val="clear" w:color="auto" w:fill="FFFFFF"/>
        </w:rPr>
        <w:t xml:space="preserve">забезпечення конституційного </w:t>
      </w:r>
      <w:r w:rsidR="001B32DC" w:rsidRPr="001B32DC">
        <w:rPr>
          <w:b/>
          <w:sz w:val="28"/>
          <w:szCs w:val="28"/>
          <w:shd w:val="clear" w:color="auto" w:fill="FFFFFF"/>
        </w:rPr>
        <w:t xml:space="preserve">права </w:t>
      </w:r>
      <w:r w:rsidR="00FB351A">
        <w:rPr>
          <w:b/>
          <w:sz w:val="28"/>
          <w:szCs w:val="28"/>
          <w:shd w:val="clear" w:color="auto" w:fill="FFFFFF"/>
          <w:lang w:val="uk-UA"/>
        </w:rPr>
        <w:t xml:space="preserve">громадян </w:t>
      </w:r>
      <w:r w:rsidR="001B32DC" w:rsidRPr="001B32DC">
        <w:rPr>
          <w:b/>
          <w:sz w:val="28"/>
          <w:szCs w:val="28"/>
          <w:shd w:val="clear" w:color="auto" w:fill="FFFFFF"/>
        </w:rPr>
        <w:t>на свободу світогляду і віросповідання</w:t>
      </w:r>
      <w:r w:rsidRPr="001B32DC">
        <w:rPr>
          <w:b/>
          <w:bCs/>
          <w:color w:val="000000" w:themeColor="text1"/>
          <w:sz w:val="26"/>
          <w:szCs w:val="26"/>
          <w:lang w:val="uk-UA"/>
        </w:rPr>
        <w:t>»</w:t>
      </w:r>
    </w:p>
    <w:p w14:paraId="767CF0DB" w14:textId="77777777" w:rsidR="005719FC" w:rsidRPr="00FB778D" w:rsidRDefault="005719FC" w:rsidP="00FB778D">
      <w:pPr>
        <w:spacing w:line="276" w:lineRule="auto"/>
        <w:ind w:firstLine="567"/>
        <w:jc w:val="center"/>
        <w:rPr>
          <w:b/>
          <w:bCs/>
          <w:color w:val="000000" w:themeColor="text1"/>
          <w:sz w:val="26"/>
          <w:szCs w:val="26"/>
          <w:lang w:val="uk-UA"/>
        </w:rPr>
      </w:pPr>
    </w:p>
    <w:p w14:paraId="3230FC4B" w14:textId="77777777" w:rsidR="005719FC" w:rsidRPr="00FB778D" w:rsidRDefault="005719FC" w:rsidP="00FB778D">
      <w:pPr>
        <w:widowControl w:val="0"/>
        <w:autoSpaceDE w:val="0"/>
        <w:autoSpaceDN w:val="0"/>
        <w:adjustRightInd w:val="0"/>
        <w:spacing w:line="276" w:lineRule="auto"/>
        <w:ind w:firstLine="737"/>
        <w:jc w:val="both"/>
        <w:rPr>
          <w:b/>
          <w:bCs/>
          <w:color w:val="000000" w:themeColor="text1"/>
          <w:sz w:val="26"/>
          <w:szCs w:val="26"/>
          <w:lang w:val="uk-UA"/>
        </w:rPr>
      </w:pPr>
      <w:r w:rsidRPr="00FB778D">
        <w:rPr>
          <w:b/>
          <w:bCs/>
          <w:color w:val="000000" w:themeColor="text1"/>
          <w:sz w:val="26"/>
          <w:szCs w:val="26"/>
          <w:lang w:val="uk-UA"/>
        </w:rPr>
        <w:t>1. Обґрунтування необхідності прийняття акта</w:t>
      </w:r>
    </w:p>
    <w:p w14:paraId="0A9C13CA" w14:textId="77777777" w:rsidR="00FB778D" w:rsidRDefault="00FB778D" w:rsidP="00FB778D">
      <w:pPr>
        <w:pStyle w:val="Bodytext20"/>
        <w:shd w:val="clear" w:color="auto" w:fill="auto"/>
        <w:spacing w:after="0" w:line="276" w:lineRule="auto"/>
        <w:ind w:firstLine="708"/>
        <w:jc w:val="both"/>
        <w:rPr>
          <w:rFonts w:cs="Times New Roman"/>
          <w:color w:val="000000" w:themeColor="text1"/>
          <w:sz w:val="26"/>
          <w:szCs w:val="26"/>
        </w:rPr>
      </w:pPr>
    </w:p>
    <w:p w14:paraId="05B5BFC5" w14:textId="77777777" w:rsidR="00EE124A" w:rsidRDefault="005719FC" w:rsidP="00EE124A">
      <w:pPr>
        <w:pStyle w:val="Bodytext20"/>
        <w:shd w:val="clear" w:color="auto" w:fill="auto"/>
        <w:spacing w:after="0" w:line="276" w:lineRule="auto"/>
        <w:ind w:firstLine="708"/>
        <w:jc w:val="both"/>
        <w:rPr>
          <w:rFonts w:cs="Times New Roman"/>
          <w:color w:val="000000" w:themeColor="text1"/>
          <w:sz w:val="26"/>
          <w:szCs w:val="26"/>
        </w:rPr>
      </w:pPr>
      <w:r w:rsidRPr="00FB778D">
        <w:rPr>
          <w:rFonts w:cs="Times New Roman"/>
          <w:color w:val="000000" w:themeColor="text1"/>
          <w:sz w:val="26"/>
          <w:szCs w:val="26"/>
        </w:rPr>
        <w:t xml:space="preserve">Мільйони українців, мирян Української Православної Церкви звернулися до Верховної Ради України з приводу реалізації нею права законодавчої ініціативи та внесення для розгляду законопроектів щодо визнання такими, що втратили чинність, змін, встановлених Законом України № 2662-VIII «Про внесення зміни до статті 12 Закону України </w:t>
      </w:r>
      <w:r w:rsidR="00C76AB9">
        <w:rPr>
          <w:rFonts w:cs="Times New Roman"/>
          <w:color w:val="000000" w:themeColor="text1"/>
          <w:sz w:val="26"/>
          <w:szCs w:val="26"/>
        </w:rPr>
        <w:t>«</w:t>
      </w:r>
      <w:r w:rsidRPr="00FB778D">
        <w:rPr>
          <w:rFonts w:cs="Times New Roman"/>
          <w:color w:val="000000" w:themeColor="text1"/>
          <w:sz w:val="26"/>
          <w:szCs w:val="26"/>
        </w:rPr>
        <w:t>Про свободу совісті та релігійні організації</w:t>
      </w:r>
      <w:r w:rsidR="00C76AB9">
        <w:rPr>
          <w:rFonts w:cs="Times New Roman"/>
          <w:color w:val="000000" w:themeColor="text1"/>
          <w:sz w:val="26"/>
          <w:szCs w:val="26"/>
        </w:rPr>
        <w:t>»</w:t>
      </w:r>
      <w:r w:rsidRPr="00FB778D">
        <w:rPr>
          <w:rFonts w:cs="Times New Roman"/>
          <w:color w:val="000000" w:themeColor="text1"/>
          <w:sz w:val="26"/>
          <w:szCs w:val="26"/>
        </w:rPr>
        <w:t xml:space="preserve"> щодо назви релігійних організацій (об</w:t>
      </w:r>
      <w:r w:rsidR="00C76AB9">
        <w:rPr>
          <w:rFonts w:cs="Times New Roman"/>
          <w:color w:val="000000" w:themeColor="text1"/>
          <w:sz w:val="26"/>
          <w:szCs w:val="26"/>
        </w:rPr>
        <w:t>’</w:t>
      </w:r>
      <w:r w:rsidRPr="00FB778D">
        <w:rPr>
          <w:rFonts w:cs="Times New Roman"/>
          <w:color w:val="000000" w:themeColor="text1"/>
          <w:sz w:val="26"/>
          <w:szCs w:val="26"/>
        </w:rPr>
        <w:t>єднань), які входять до структури (є частиною) релігійної організації (об</w:t>
      </w:r>
      <w:r w:rsidR="00C76AB9">
        <w:rPr>
          <w:rFonts w:cs="Times New Roman"/>
          <w:color w:val="000000" w:themeColor="text1"/>
          <w:sz w:val="26"/>
          <w:szCs w:val="26"/>
        </w:rPr>
        <w:t>’</w:t>
      </w:r>
      <w:r w:rsidRPr="00FB778D">
        <w:rPr>
          <w:rFonts w:cs="Times New Roman"/>
          <w:color w:val="000000" w:themeColor="text1"/>
          <w:sz w:val="26"/>
          <w:szCs w:val="26"/>
        </w:rPr>
        <w:t>єднання), керівний центр (управління) якої знаходиться за межами України в державі, яка законом визнана такою, шо здійснила військову агресію проти України та/або тимчасово окупувала частину території України» від 20.12.2018 року та Законом України № 2673-VIII «Про внесення змін до деяких законів України щодо підлеглості релігійних організацій та процедури державної реєстрації релігійних організацій зі статусом юридичної особи» від 17.01.2019 року.</w:t>
      </w:r>
    </w:p>
    <w:p w14:paraId="4EDB9BA0" w14:textId="77777777" w:rsidR="00EE124A" w:rsidRDefault="005719FC" w:rsidP="00EE124A">
      <w:pPr>
        <w:pStyle w:val="Bodytext20"/>
        <w:shd w:val="clear" w:color="auto" w:fill="auto"/>
        <w:spacing w:after="0" w:line="276" w:lineRule="auto"/>
        <w:ind w:firstLine="708"/>
        <w:jc w:val="both"/>
        <w:rPr>
          <w:rFonts w:cs="Times New Roman"/>
          <w:color w:val="000000" w:themeColor="text1"/>
          <w:sz w:val="26"/>
          <w:szCs w:val="26"/>
        </w:rPr>
      </w:pPr>
      <w:r w:rsidRPr="00FB778D">
        <w:rPr>
          <w:rFonts w:cs="Times New Roman"/>
          <w:color w:val="000000" w:themeColor="text1"/>
          <w:sz w:val="26"/>
          <w:szCs w:val="26"/>
        </w:rPr>
        <w:t>Ці закони, прийняті Верховною Радою VIII скликання, грубо порушують Конституцію України та конституційні права громадян.</w:t>
      </w:r>
    </w:p>
    <w:p w14:paraId="67AFAE64" w14:textId="77777777" w:rsidR="00EE124A" w:rsidRDefault="005719FC" w:rsidP="00EE124A">
      <w:pPr>
        <w:pStyle w:val="Bodytext20"/>
        <w:shd w:val="clear" w:color="auto" w:fill="auto"/>
        <w:spacing w:after="0" w:line="276" w:lineRule="auto"/>
        <w:ind w:firstLine="708"/>
        <w:jc w:val="both"/>
        <w:rPr>
          <w:rFonts w:cs="Times New Roman"/>
          <w:color w:val="000000" w:themeColor="text1"/>
          <w:sz w:val="26"/>
          <w:szCs w:val="26"/>
        </w:rPr>
      </w:pPr>
      <w:r w:rsidRPr="00FB778D">
        <w:rPr>
          <w:rFonts w:cs="Times New Roman"/>
          <w:color w:val="000000" w:themeColor="text1"/>
          <w:sz w:val="26"/>
          <w:szCs w:val="26"/>
        </w:rPr>
        <w:t>Так, Законом України № 2662-VIII в діюче законодавство України внесені зміни, якими передбачене примусове найменування релігійної організації конкретною назвою. Тобто цим законом, всупереч вимогам ч. 3 ст.35 Конституції України щодо відокремлення держави від церкви, регулюється порядок найменування релігійної організації. Таким чином держава, втручаючись у внутрішні справи релігійної організації, в примусовому порядку намагається позбавити Українську Православну Церкву її власної назви, нав’язує своє розуміння її релігійної та ієрархічної структури. Через це, внаслідок прийняття вказаного закону, УПЦ знаходиться під постійним тиском органів державної влади, які відмовляють її релігійним громадам в реєстрації. Релігійні організації УПЦ цим законом позбавлені можливості вносити зміни до установчих документів, змінювати керівників, відкривати рахунки в банківських установах, користуватись послугами нотаріусів, оформлювати права на земельні ділянки під церковними спорудами тощо. За час дії цього закону держава перешкоджає реєстрації близько 500 релігійним організаціям УПЦ.</w:t>
      </w:r>
    </w:p>
    <w:p w14:paraId="56A76A5D" w14:textId="21557D2B" w:rsidR="005719FC" w:rsidRPr="00FB778D" w:rsidRDefault="005719FC" w:rsidP="00EE124A">
      <w:pPr>
        <w:pStyle w:val="Bodytext20"/>
        <w:shd w:val="clear" w:color="auto" w:fill="auto"/>
        <w:spacing w:after="0" w:line="276" w:lineRule="auto"/>
        <w:ind w:firstLine="708"/>
        <w:jc w:val="both"/>
        <w:rPr>
          <w:rFonts w:cs="Times New Roman"/>
          <w:color w:val="000000" w:themeColor="text1"/>
          <w:sz w:val="26"/>
          <w:szCs w:val="26"/>
        </w:rPr>
      </w:pPr>
      <w:r w:rsidRPr="00FB778D">
        <w:rPr>
          <w:rFonts w:cs="Times New Roman"/>
          <w:color w:val="000000" w:themeColor="text1"/>
          <w:sz w:val="26"/>
          <w:szCs w:val="26"/>
        </w:rPr>
        <w:t xml:space="preserve">Законом України № 2673-VIII запроваджено норми, якими встановлена процедура зміни підлеглості релігійних організацій, внаслідок чого легалізована протиправна практика зміни юрисдикції релігійних організацій на підставі використання підроблених документів. Застосування на практиці цих норм призвело до того, що держава, діючи в інтересах новоствореної Православної церкви України (ПЦУ), всіляко сприяє зміні юрисдикції релігійних організацій Української </w:t>
      </w:r>
      <w:r w:rsidRPr="00FB778D">
        <w:rPr>
          <w:rFonts w:cs="Times New Roman"/>
          <w:color w:val="000000" w:themeColor="text1"/>
          <w:sz w:val="26"/>
          <w:szCs w:val="26"/>
        </w:rPr>
        <w:lastRenderedPageBreak/>
        <w:t xml:space="preserve">Православної Церкви (УПЦ), реєструючи зміни до установчих документів релігійних громад щодо їх підлеглості Православній церкві України, внаслідок чого відбувається захоплення представниками останньої храмів Української Православної Церкви. За два з половиною роки дії цього закону було змінено юрисдикцію 270 громад УПЦ та захоплено близько 200 православних храмів. </w:t>
      </w:r>
    </w:p>
    <w:p w14:paraId="6FA86519" w14:textId="77777777" w:rsidR="005719FC" w:rsidRPr="00FB778D" w:rsidRDefault="005719FC" w:rsidP="00EE124A">
      <w:pPr>
        <w:pStyle w:val="Bodytext20"/>
        <w:shd w:val="clear" w:color="auto" w:fill="auto"/>
        <w:spacing w:after="0" w:line="276" w:lineRule="auto"/>
        <w:ind w:firstLine="709"/>
        <w:jc w:val="both"/>
        <w:rPr>
          <w:rFonts w:cs="Times New Roman"/>
          <w:b/>
          <w:color w:val="000000" w:themeColor="text1"/>
          <w:sz w:val="26"/>
          <w:szCs w:val="26"/>
        </w:rPr>
      </w:pPr>
      <w:r w:rsidRPr="00FB778D">
        <w:rPr>
          <w:rFonts w:cs="Times New Roman"/>
          <w:color w:val="000000" w:themeColor="text1"/>
          <w:sz w:val="26"/>
          <w:szCs w:val="26"/>
        </w:rPr>
        <w:t xml:space="preserve">Вказані закони є дискримінаційними по відношенню до Української Православної Церкви. Використовуючи норми цих законів, держава грубо втручається в діяльність Української Православної Церкви та у свободу віросповідання взагалі, що суперечить ст.35 Конституції України та не відповідає нормам діючого міжнародного права. </w:t>
      </w:r>
    </w:p>
    <w:p w14:paraId="2A3B5ED4" w14:textId="77777777" w:rsidR="005719FC" w:rsidRPr="00FB778D" w:rsidRDefault="005719FC" w:rsidP="00EE124A">
      <w:pPr>
        <w:pStyle w:val="Bodytext20"/>
        <w:shd w:val="clear" w:color="auto" w:fill="auto"/>
        <w:spacing w:after="0" w:line="276" w:lineRule="auto"/>
        <w:ind w:right="160" w:firstLine="709"/>
        <w:jc w:val="both"/>
        <w:rPr>
          <w:rFonts w:cs="Times New Roman"/>
          <w:color w:val="000000" w:themeColor="text1"/>
          <w:sz w:val="26"/>
          <w:szCs w:val="26"/>
        </w:rPr>
      </w:pPr>
      <w:r w:rsidRPr="00FB778D">
        <w:rPr>
          <w:rFonts w:cs="Times New Roman"/>
          <w:color w:val="000000" w:themeColor="text1"/>
          <w:sz w:val="26"/>
          <w:szCs w:val="26"/>
        </w:rPr>
        <w:t>Прийняті в інтересах Православної церкви України (ПЦУ) закони про примусову зміну назви та підлеглості крім того, що порушують конституційні права і свободи громадян України, несуть у собі загрозу миру і спокою в нашій державі. З моменту їх прийняття, в Україні збільшилась кількість міжконфесійних протистоянь. Використання антиконституційних Законів церковними рейдерами призводить до щоденної дестабілізації релігійної ситуації в суспільстві, погіршення рівня свободи віросповідання в Україні, створення суттєвих перешкод для духовного та соціального служіння церков і релігійних організацій.</w:t>
      </w:r>
    </w:p>
    <w:p w14:paraId="42B1B079" w14:textId="59C20F03" w:rsidR="005719FC" w:rsidRPr="00FB778D" w:rsidRDefault="005719FC" w:rsidP="00EE124A">
      <w:pPr>
        <w:pStyle w:val="Bodytext20"/>
        <w:shd w:val="clear" w:color="auto" w:fill="auto"/>
        <w:spacing w:after="0" w:line="276" w:lineRule="auto"/>
        <w:ind w:right="160" w:firstLine="709"/>
        <w:jc w:val="both"/>
        <w:rPr>
          <w:rFonts w:cs="Times New Roman"/>
          <w:color w:val="000000" w:themeColor="text1"/>
          <w:sz w:val="26"/>
          <w:szCs w:val="26"/>
        </w:rPr>
      </w:pPr>
      <w:r w:rsidRPr="00FB778D">
        <w:rPr>
          <w:rFonts w:cs="Times New Roman"/>
          <w:color w:val="000000" w:themeColor="text1"/>
          <w:sz w:val="26"/>
          <w:szCs w:val="26"/>
        </w:rPr>
        <w:t xml:space="preserve">Віряни Української Православної Церкви неодноразово звертались з вимогами внесення до Верховної Ради України законопроектів, якими б антиконституційні зміни, встановлені Законами України № 2662-VIII та </w:t>
      </w:r>
      <w:r w:rsidR="00EE124A">
        <w:rPr>
          <w:rFonts w:cs="Times New Roman"/>
          <w:color w:val="000000" w:themeColor="text1"/>
          <w:sz w:val="26"/>
          <w:szCs w:val="26"/>
        </w:rPr>
        <w:br/>
      </w:r>
      <w:r w:rsidRPr="00FB778D">
        <w:rPr>
          <w:rFonts w:cs="Times New Roman"/>
          <w:color w:val="000000" w:themeColor="text1"/>
          <w:sz w:val="26"/>
          <w:szCs w:val="26"/>
        </w:rPr>
        <w:t xml:space="preserve">№2673-VIII, втрачали б свою дію. </w:t>
      </w:r>
    </w:p>
    <w:p w14:paraId="35CBFA68" w14:textId="77777777" w:rsidR="005719FC" w:rsidRPr="00FB778D" w:rsidRDefault="005719FC" w:rsidP="00EE124A">
      <w:pPr>
        <w:pStyle w:val="Bodytext20"/>
        <w:shd w:val="clear" w:color="auto" w:fill="auto"/>
        <w:spacing w:after="0" w:line="276" w:lineRule="auto"/>
        <w:ind w:right="160" w:firstLine="709"/>
        <w:jc w:val="both"/>
        <w:rPr>
          <w:rFonts w:cs="Times New Roman"/>
          <w:color w:val="000000" w:themeColor="text1"/>
          <w:sz w:val="26"/>
          <w:szCs w:val="26"/>
        </w:rPr>
      </w:pPr>
      <w:r w:rsidRPr="00FB778D">
        <w:rPr>
          <w:rFonts w:cs="Times New Roman"/>
          <w:color w:val="000000" w:themeColor="text1"/>
          <w:sz w:val="26"/>
          <w:szCs w:val="26"/>
        </w:rPr>
        <w:t>Так, 1 квітня 2021 року було доставлено звернення, підтримане більш ніж мільйоном підписів мирян з усіх п’ятдесяти єпархій УПЦ.</w:t>
      </w:r>
    </w:p>
    <w:p w14:paraId="08DCF4BB" w14:textId="74796CF5" w:rsidR="005719FC" w:rsidRPr="00C76394" w:rsidRDefault="005719FC" w:rsidP="00EE124A">
      <w:pPr>
        <w:pStyle w:val="Bodytext20"/>
        <w:shd w:val="clear" w:color="auto" w:fill="auto"/>
        <w:spacing w:after="0" w:line="276" w:lineRule="auto"/>
        <w:ind w:right="160" w:firstLine="709"/>
        <w:jc w:val="both"/>
        <w:rPr>
          <w:rFonts w:cs="Times New Roman"/>
          <w:color w:val="000000" w:themeColor="text1"/>
          <w:sz w:val="26"/>
          <w:szCs w:val="26"/>
        </w:rPr>
      </w:pPr>
      <w:r w:rsidRPr="00FB778D">
        <w:rPr>
          <w:rFonts w:cs="Times New Roman"/>
          <w:color w:val="000000" w:themeColor="text1"/>
          <w:sz w:val="26"/>
          <w:szCs w:val="26"/>
        </w:rPr>
        <w:t xml:space="preserve">У зв’язку з ухиленням розгляду звернень православних мирян, нехтуванням інтересами багатомільйонного православного суспільства, що є неприпустимим,   миряни самостійно розробили законодавчі ініціативи, якими зміни, встановлені Законами України №2662-VIII та №2673-VIII, втрачають свою дію. </w:t>
      </w:r>
    </w:p>
    <w:p w14:paraId="1FA54E20"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Окремо слід зазначити, що відповідно до частин першої-другої статті 35 Конституції України кожен має право на свободу світогляду і віросповідання. Це право включає свободу сповідувати будь-яку релігію або не сповідувати ніякої, безперешкодно відправляти одноособово чи колективно релігійні культи і ритуальні обряди, вести релігійну діяльність. Здійснення цього права може бути обмежене законом лише в інтересах охорони громадського порядку, здоров’я і моральності населення або захисту прав і свобод інших людей.</w:t>
      </w:r>
    </w:p>
    <w:p w14:paraId="23B2F133"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 xml:space="preserve">Зазначені конституційні положення окреслюють конкретні межі можливого правового втручання держави в релігійну діяльність, тобто лише в інтересах охорони громадського порядку, здоров’я і моральності населення або захисту прав і свобод інших людей. Це означає, що особи, які сповідують ту чи іншу релігію, не повинні звітувати перед державою про свою приналежність до тієї чи іншої релігійної громади і чи беруть вони участь в її релігійному житті. Це також означає, що особа </w:t>
      </w:r>
      <w:r w:rsidRPr="00FB778D">
        <w:rPr>
          <w:color w:val="000000" w:themeColor="text1"/>
          <w:sz w:val="26"/>
          <w:szCs w:val="26"/>
          <w:lang w:val="uk-UA"/>
        </w:rPr>
        <w:lastRenderedPageBreak/>
        <w:t>може в будь-який час змінити свою приналежність до тієї чи іншої релігійної громади.</w:t>
      </w:r>
    </w:p>
    <w:p w14:paraId="22DC079F"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 xml:space="preserve">Свобода віровизнання як загальносоціальне (природне) право людини – це можливість людини вільно обирати об’єкт своєї віри і визначати власне внутрішнє ставлення до нього. </w:t>
      </w:r>
    </w:p>
    <w:p w14:paraId="6E1D2D49"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 xml:space="preserve">Свобода віросповідання як загальносоціальне (природне) право людини є можливістю людини вчиняти певні дії або утримуватися від їх вчинення, за допомогою чого об’єктивується її віровизнання. </w:t>
      </w:r>
    </w:p>
    <w:p w14:paraId="705F3125"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 xml:space="preserve">Отже, свобода віросповідання як загальносоціальне (природне) право людини – це можливість людини вчиняти такі діяння, за допомогою яких приймаються, змінюються та сповідуються релігійні або інші переконання. Така можливість є необхідним складовим елементом свободи особистого самовизначення. </w:t>
      </w:r>
    </w:p>
    <w:p w14:paraId="0EED3A60"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Зазначений конституційний припис якраз і утверджує свободу духовно-ідеологічного самовизначення особи.</w:t>
      </w:r>
    </w:p>
    <w:p w14:paraId="3DE537F0"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 xml:space="preserve">Найбільш поширеним різновидом реалізації свободи віросповідання є сповідування віри в того чи іншого бога або в інше трансцендентне начало, тобто сповідування певної релігії. Іншим же проявом цієї свободи є, навпаки, атеїзм. </w:t>
      </w:r>
    </w:p>
    <w:p w14:paraId="1D9FBB78"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Відповідно до сучасних загальних закономірностей розвитку інституту основних прав людини є підстави констатувати такі тенденції у здійсненні права на свободу віровизнання:</w:t>
      </w:r>
    </w:p>
    <w:p w14:paraId="13E7B6CD"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1) плюралізація вірувань як результат урізноманітнення їх об’єктів. Вона відбувається внаслідок розвитку людської особистості, збагачення її духовних потреб, розширення її світогляду, обізнаності, змін уявлень. Ця тенденція чітко простежується і в Україні, про що свідчать конкретно-соціологічні дослідження стану «релігійності» її населення, зокрема молоді;</w:t>
      </w:r>
    </w:p>
    <w:p w14:paraId="3B5C7F89"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2) демонополізація ролі традиційних релігій у визначенні показників моральності, «праведності» способу життя та поведінки особи, життєдіяльності об’єднань, груп, спільнот, у встановленні критеріїв соціально змістовного розмежування «добра» і «зла» за конкретно-історичних умов, обставин;</w:t>
      </w:r>
    </w:p>
    <w:p w14:paraId="669572EC"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3) деетнізація віри (зокрема, віри релігійної). Особливо яскраво це спостерігається у процесах поширення нетрадиційних релігій, кількість прихильників яких збільшується серед представників різних етносів, серед жителів різних континентів, і Україна не є винятком у цьому відношенні. Така тенденція не оминає й традиційні релігії (наприклад, рух «Євреї за Христа»).</w:t>
      </w:r>
    </w:p>
    <w:p w14:paraId="0E66C4DE"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Ось чому дедалі рідше вживається поняття «національна релігія» (і відповідно поняття «національна церква»): адже до кожної конфесії належать люди різного етнічного походження, і це цілком нормальне явище. Навіть щодо України, де найпоширенішими є, як відомо, релігії православна (організаційно представлена кількома «центрами», інституціями) та греко-католицька, не можна – з цілком очевидних причин – вважати їх суто національними.</w:t>
      </w:r>
    </w:p>
    <w:p w14:paraId="179B392A"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 xml:space="preserve">В усіх вищезазначених тенденціях знаходить прояв закономірне розширення права людини на свободу віровизнання і свободу віросповідання – процес, </w:t>
      </w:r>
      <w:r w:rsidRPr="00FB778D">
        <w:rPr>
          <w:color w:val="000000" w:themeColor="text1"/>
          <w:sz w:val="26"/>
          <w:szCs w:val="26"/>
          <w:lang w:val="uk-UA"/>
        </w:rPr>
        <w:lastRenderedPageBreak/>
        <w:t>безумовно, прогресивний і гуманістичний. Такий процес цілком відповідає міжнародним принциповим засадам.</w:t>
      </w:r>
    </w:p>
    <w:p w14:paraId="38ECC2CB"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 xml:space="preserve">Так, у статті 18 Загальної декларації прав людини, затвердженої Генеральною Асамблеєю ООН 10 грудня 1948 року (Офіційний вісник України від 15.12.2008 року, № 93) зазначається, що кожна людина має право на свободу думки, совісті і релігії; це право включає свободу змінювати свою релігію або переконання і свободу сповідувати свою релігію або переконання як одноособово, так і разом з іншими, прилюдним або приватним порядком в ученні, богослужінні і виконанні релігійних та ритуальних обрядів. </w:t>
      </w:r>
    </w:p>
    <w:p w14:paraId="6DF9CAF9" w14:textId="77777777" w:rsidR="005719FC" w:rsidRPr="00FB778D" w:rsidRDefault="005719FC" w:rsidP="00EE12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6"/>
          <w:szCs w:val="26"/>
          <w:lang w:val="uk-UA"/>
        </w:rPr>
      </w:pPr>
      <w:r w:rsidRPr="00FB778D">
        <w:rPr>
          <w:color w:val="000000" w:themeColor="text1"/>
          <w:sz w:val="26"/>
          <w:szCs w:val="26"/>
          <w:lang w:val="uk-UA"/>
        </w:rPr>
        <w:t xml:space="preserve">Статтею 18 Міжнародного пакту про громадянські і політичні права, затвердженого Генеральною Асамблеєю ООН від 16 грудня 1966 року, ратифікованого Указом Президії Верховної Ради Української РСР від 19 жовтня 1973 року (далі – Міжнародний пакт про громадянські і політичні права) встановлено, що кожна людина має право на свободу думки, совісті і релігії. Це право включає свободу мати чи приймати релігію або переконання на свій вибір і свободу сповідувати свою релігію та переконання як одноосібно, так і спільно з іншими, публічно чи приватно, у відправленні культу, виконанні релігійних і ритуальних обрядів та вчень. Ніхто не повинен зазнавати примусу, що принижує його свободу мати чи приймати релігію або переконання на свій вибір. Свобода сповідувати релігію або переконання підлягає лише обмеженням, які встановлено законом і які є необхідними для охорони суспільної безпеки, порядку, здоров’я і моралі, так само як і основних прав та свобод інших осіб. </w:t>
      </w:r>
    </w:p>
    <w:p w14:paraId="22EC9B82"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 xml:space="preserve">У </w:t>
      </w:r>
      <w:hyperlink r:id="rId11">
        <w:r w:rsidRPr="00FB778D">
          <w:rPr>
            <w:color w:val="000000" w:themeColor="text1"/>
            <w:sz w:val="26"/>
            <w:szCs w:val="26"/>
            <w:lang w:val="uk-UA"/>
          </w:rPr>
          <w:t>статті 9 Конвенції про захист прав людини і основоположних свобод</w:t>
        </w:r>
      </w:hyperlink>
      <w:hyperlink r:id="rId12">
        <w:r w:rsidRPr="00FB778D">
          <w:rPr>
            <w:color w:val="000000" w:themeColor="text1"/>
            <w:sz w:val="26"/>
            <w:szCs w:val="26"/>
            <w:lang w:val="uk-UA"/>
          </w:rPr>
          <w:t>, затвердженої Радою Європи від 04 листопада 1950 року</w:t>
        </w:r>
      </w:hyperlink>
      <w:r w:rsidRPr="00FB778D">
        <w:rPr>
          <w:color w:val="000000" w:themeColor="text1"/>
          <w:sz w:val="26"/>
          <w:szCs w:val="26"/>
          <w:lang w:val="uk-UA"/>
        </w:rPr>
        <w:t xml:space="preserve"> та ратифікованої Законом України </w:t>
      </w:r>
      <w:r w:rsidRPr="00FB778D">
        <w:rPr>
          <w:color w:val="000000" w:themeColor="text1"/>
          <w:sz w:val="26"/>
          <w:szCs w:val="26"/>
          <w:highlight w:val="white"/>
          <w:lang w:val="uk-UA"/>
        </w:rPr>
        <w:t>від 17 липня 1997 року № 475/97-ВР (Офіційний вісник України від 16.04.1998 року № 13/№ 32 від 23.08.2006 року) (далі –</w:t>
      </w:r>
      <w:r w:rsidRPr="00FB778D">
        <w:rPr>
          <w:b/>
          <w:color w:val="000000" w:themeColor="text1"/>
          <w:sz w:val="26"/>
          <w:szCs w:val="26"/>
          <w:highlight w:val="white"/>
          <w:lang w:val="uk-UA"/>
        </w:rPr>
        <w:t xml:space="preserve"> </w:t>
      </w:r>
      <w:r w:rsidRPr="00FB778D">
        <w:rPr>
          <w:color w:val="000000" w:themeColor="text1"/>
          <w:sz w:val="26"/>
          <w:szCs w:val="26"/>
          <w:highlight w:val="white"/>
          <w:lang w:val="uk-UA"/>
        </w:rPr>
        <w:t>Європейська конвенція з прав людини)</w:t>
      </w:r>
      <w:r w:rsidRPr="00FB778D">
        <w:rPr>
          <w:color w:val="000000" w:themeColor="text1"/>
          <w:sz w:val="26"/>
          <w:szCs w:val="26"/>
          <w:lang w:val="uk-UA"/>
        </w:rPr>
        <w:t xml:space="preserve"> наголошується, що кожен має право на свободу думки, совісті та релігії; це право включає свободу змінювати свою релігію або переконання, а також свободу сповідувати свою релігію або переконання під час богослужіння, навчання, виконання та дотримання релігійної практики і ритуальних обрядів як одноособово, так і спільно з іншими, як прилюдно, так і приватно.</w:t>
      </w:r>
    </w:p>
    <w:p w14:paraId="6A16972D" w14:textId="32F804D6" w:rsidR="005719FC" w:rsidRPr="00FB778D" w:rsidRDefault="005719FC" w:rsidP="00EE12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6"/>
          <w:szCs w:val="26"/>
          <w:lang w:val="uk-UA"/>
        </w:rPr>
      </w:pPr>
      <w:r w:rsidRPr="00FB778D">
        <w:rPr>
          <w:color w:val="000000" w:themeColor="text1"/>
          <w:sz w:val="26"/>
          <w:szCs w:val="26"/>
          <w:lang w:val="uk-UA"/>
        </w:rPr>
        <w:t xml:space="preserve">Відповідно до </w:t>
      </w:r>
      <w:r w:rsidRPr="00F4629D">
        <w:rPr>
          <w:bCs/>
          <w:color w:val="000000" w:themeColor="text1"/>
          <w:sz w:val="26"/>
          <w:szCs w:val="26"/>
          <w:lang w:val="uk-UA"/>
        </w:rPr>
        <w:t>частин першої та другої статті 2, частини другої статті 4 Декларації про права осіб, які належать до національних або етнічних, релігійних і мовних меншин</w:t>
      </w:r>
      <w:r w:rsidRPr="00FB778D">
        <w:rPr>
          <w:color w:val="000000" w:themeColor="text1"/>
          <w:sz w:val="26"/>
          <w:szCs w:val="26"/>
          <w:lang w:val="uk-UA"/>
        </w:rPr>
        <w:t xml:space="preserve">, прийнятої резолюцією 47/135 Генеральної Асамблеї ООН від </w:t>
      </w:r>
      <w:r w:rsidR="00F4629D">
        <w:rPr>
          <w:color w:val="000000" w:themeColor="text1"/>
          <w:sz w:val="26"/>
          <w:szCs w:val="26"/>
          <w:lang w:val="uk-UA"/>
        </w:rPr>
        <w:br/>
      </w:r>
      <w:r w:rsidRPr="00FB778D">
        <w:rPr>
          <w:color w:val="000000" w:themeColor="text1"/>
          <w:sz w:val="26"/>
          <w:szCs w:val="26"/>
          <w:lang w:val="uk-UA"/>
        </w:rPr>
        <w:t xml:space="preserve">18 грудня 1992 року, особи, що належать до національних чи етнічних, релігійних та мовних меншин (надалі називаються особами, що належать до меншин), мають право користуватися досягненнями своєї культури, сповідувати свою релігію та відправляти релігійні обряди, а також користуватися своєю мовою у приватному житті та публічно, вільно та без втручання чи дискримінації у будь-якій формі. Особи, що належать до меншин, мають право активної участі в культурному, релігійному, громадському, економічному та державному житті. </w:t>
      </w:r>
    </w:p>
    <w:p w14:paraId="7FB28817" w14:textId="77777777" w:rsidR="005719FC" w:rsidRPr="00FB778D" w:rsidRDefault="005719FC" w:rsidP="00EE12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6"/>
          <w:szCs w:val="26"/>
          <w:lang w:val="uk-UA"/>
        </w:rPr>
      </w:pPr>
      <w:r w:rsidRPr="00FB778D">
        <w:rPr>
          <w:color w:val="000000" w:themeColor="text1"/>
          <w:sz w:val="26"/>
          <w:szCs w:val="26"/>
          <w:lang w:val="uk-UA"/>
        </w:rPr>
        <w:lastRenderedPageBreak/>
        <w:t>Держави вживають заходів для створення сприятливих умов, які дозволять особам, що належать до меншин, виражати свої особливості та розвивати свою культуру, мову, релігію, традиції та звичаї за винятком тих випадків, коли конкретна діяльність здійснюється з порушенням національного законодавства та суперечить міжнародним нормам.</w:t>
      </w:r>
    </w:p>
    <w:p w14:paraId="7F1BC606"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У абзаці п’ятому підпункту 2.1. пункту 2 мотивувальної частини Рішення Конституційного Суду України від 08 вересня 2016 року № 6-рп/2016 Конституційний Суд України зазначив, що право на свободу світогляду і віросповідання разом з іншими фундаментальними правами і свободами є основою створення та функціонування демократичного суспільства. Всебічне утвердження і забезпечення цих прав і свобод – головний обов’язок України як демократичної, правової держави.</w:t>
      </w:r>
    </w:p>
    <w:p w14:paraId="6788D521"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Конституційний Суд України виходить з того, що це право є однією з конституційних гарантій права громадянина на свободу свого світогляду і віросповідання, думки і слова, на вільне вираження своїх поглядів і переконань, на використання і поширення інформації усно, письмово або в інший спосіб – на свій вибір, права на вільний розвиток своєї особистості тощо (</w:t>
      </w:r>
      <w:hyperlink r:id="rId13">
        <w:r w:rsidRPr="00FB778D">
          <w:rPr>
            <w:color w:val="000000" w:themeColor="text1"/>
            <w:sz w:val="26"/>
            <w:szCs w:val="26"/>
            <w:lang w:val="uk-UA"/>
          </w:rPr>
          <w:t>абзац четвертий</w:t>
        </w:r>
      </w:hyperlink>
      <w:r w:rsidRPr="00FB778D">
        <w:rPr>
          <w:color w:val="000000" w:themeColor="text1"/>
          <w:sz w:val="26"/>
          <w:szCs w:val="26"/>
          <w:lang w:val="uk-UA"/>
        </w:rPr>
        <w:t xml:space="preserve"> пункту 2 мотивувальної частини Рішення від 19 квітня 2001 року № 4-рп/2001).</w:t>
      </w:r>
    </w:p>
    <w:p w14:paraId="52F0AA98" w14:textId="6FDE4368"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В демократичній державі наявність таких прав і свобод є важливим компонентом, який забезпечує реалізацію правової політики саме при такому політичному режимі. Саме це право дозволяє громадянину обирати, а не підкорятись тому, що вже запроваджено або що визнається більшістю.</w:t>
      </w:r>
    </w:p>
    <w:p w14:paraId="75CD7D6E"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color w:val="000000" w:themeColor="text1"/>
          <w:sz w:val="26"/>
          <w:szCs w:val="26"/>
          <w:lang w:val="uk-UA"/>
        </w:rPr>
        <w:t xml:space="preserve">У свою чергу, Закон України «Про державну реєстрацію юридичних осіб, фізичних осіб-підприємців та громадських формувань» (далі – Закон) у редакції Закону України «Про внесення змін до деяких законів України (щодо підлеглості релігійних організацій та процедури державної реєстрації релігійних організацій зі статусом юридичної особи)» (далі - Закон № </w:t>
      </w:r>
      <w:r w:rsidRPr="00F4629D">
        <w:rPr>
          <w:rStyle w:val="ae"/>
          <w:b w:val="0"/>
          <w:color w:val="000000" w:themeColor="text1"/>
          <w:sz w:val="26"/>
          <w:szCs w:val="26"/>
          <w:lang w:val="uk-UA"/>
        </w:rPr>
        <w:t>2673-VIII</w:t>
      </w:r>
      <w:r w:rsidRPr="00F4629D">
        <w:rPr>
          <w:bCs/>
          <w:color w:val="000000" w:themeColor="text1"/>
          <w:sz w:val="26"/>
          <w:szCs w:val="26"/>
          <w:lang w:val="uk-UA"/>
        </w:rPr>
        <w:t>)</w:t>
      </w:r>
      <w:r w:rsidRPr="00FB778D">
        <w:rPr>
          <w:color w:val="000000" w:themeColor="text1"/>
          <w:sz w:val="26"/>
          <w:szCs w:val="26"/>
          <w:lang w:val="uk-UA"/>
        </w:rPr>
        <w:t xml:space="preserve"> від 17 січня 2019 року № </w:t>
      </w:r>
      <w:r w:rsidRPr="00FB778D">
        <w:rPr>
          <w:bCs/>
          <w:color w:val="000000" w:themeColor="text1"/>
          <w:sz w:val="26"/>
          <w:szCs w:val="26"/>
          <w:lang w:val="uk-UA"/>
        </w:rPr>
        <w:t>2673-VIII</w:t>
      </w:r>
      <w:r w:rsidRPr="00FB778D">
        <w:rPr>
          <w:color w:val="000000" w:themeColor="text1"/>
          <w:sz w:val="26"/>
          <w:szCs w:val="26"/>
          <w:lang w:val="uk-UA"/>
        </w:rPr>
        <w:t xml:space="preserve"> (Голос України від 30.01.2019, № 19) містить низку положень, які свідчать про надмірне втручання та зарегулювання діяльності релігійних організацій, що не відповідає положенням частин першої-третьої статті 35 Конституції України.</w:t>
      </w:r>
    </w:p>
    <w:p w14:paraId="6751DA99" w14:textId="77777777" w:rsidR="005719FC" w:rsidRPr="00FB778D" w:rsidRDefault="005719FC" w:rsidP="00EE124A">
      <w:pPr>
        <w:pStyle w:val="af3"/>
        <w:tabs>
          <w:tab w:val="left" w:pos="993"/>
        </w:tabs>
        <w:spacing w:before="0" w:line="276" w:lineRule="auto"/>
        <w:ind w:firstLine="709"/>
        <w:rPr>
          <w:rStyle w:val="FontStyle14"/>
          <w:color w:val="000000" w:themeColor="text1"/>
          <w:szCs w:val="26"/>
        </w:rPr>
      </w:pPr>
      <w:r w:rsidRPr="00FB778D">
        <w:rPr>
          <w:rFonts w:ascii="Times New Roman" w:hAnsi="Times New Roman"/>
          <w:color w:val="000000" w:themeColor="text1"/>
          <w:szCs w:val="26"/>
        </w:rPr>
        <w:t xml:space="preserve">Так, зміненою редакцією визначається порядок зміни релігійними громадами підлеглості, шляхом реєстрації нової редакції статуту (положення) та/або внесення відповідних змін до існуючого статуту (положення) релігійної громади. </w:t>
      </w:r>
      <w:r w:rsidRPr="00FB778D">
        <w:rPr>
          <w:rStyle w:val="FontStyle14"/>
          <w:color w:val="000000" w:themeColor="text1"/>
          <w:szCs w:val="26"/>
        </w:rPr>
        <w:t>Рішення про зміну підлеглості та внесення відповідних змін або доповнень до статуту (положення) ухвалюються загальними зборами релігійної громади, яке ухвалюються не менш як двома третинами від кількості членів релігійної громади, необхідної для визнання повноважними загальних зборів релігійної громади відповідно до її статуту (положення). Рішення про зміну підлеглості та внесення відповідних змін або доповнень до статуту засвідчується підписами членів відповідної релігійної громади, які підтримали таке рішення. Рішення про зміну підлеглості та внесення відповідних змін або доповнень до статуту підлягає реєстрації.</w:t>
      </w:r>
    </w:p>
    <w:p w14:paraId="4A3C0050" w14:textId="77777777"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rStyle w:val="tlid-translationtranslation"/>
          <w:color w:val="000000" w:themeColor="text1"/>
          <w:sz w:val="26"/>
          <w:szCs w:val="26"/>
          <w:lang w:val="uk-UA"/>
        </w:rPr>
        <w:lastRenderedPageBreak/>
        <w:t xml:space="preserve">Такий порядок, прямо вимагає нотаріального посвідчення кожного з підписів членів релігійної громади під новою редакцією статуту (положення) і на протоколі загальних зборів релігійної організації. </w:t>
      </w:r>
    </w:p>
    <w:p w14:paraId="7AE4EA01" w14:textId="77777777" w:rsidR="005719FC" w:rsidRPr="00FB778D" w:rsidRDefault="005719FC" w:rsidP="00EE124A">
      <w:pPr>
        <w:shd w:val="clear" w:color="auto" w:fill="FFFFFF"/>
        <w:spacing w:line="276" w:lineRule="auto"/>
        <w:ind w:firstLine="709"/>
        <w:jc w:val="both"/>
        <w:rPr>
          <w:rStyle w:val="tlid-translationtranslation"/>
          <w:color w:val="000000" w:themeColor="text1"/>
          <w:sz w:val="26"/>
          <w:szCs w:val="26"/>
          <w:lang w:val="uk-UA"/>
        </w:rPr>
      </w:pPr>
      <w:r w:rsidRPr="00FB778D">
        <w:rPr>
          <w:rStyle w:val="tlid-translationtranslation"/>
          <w:color w:val="000000" w:themeColor="text1"/>
          <w:sz w:val="26"/>
          <w:szCs w:val="26"/>
          <w:lang w:val="uk-UA"/>
        </w:rPr>
        <w:t>Також, разом з новою редакцією статуту (положення) релігійній громаді на реєстрацію необхідно подати список учасників загальних зборів, що прямо порушує права віруючих на конфіденційність щодо їх релігійних поглядів та суперечить положенню частини першої статті 35 Конституції України.</w:t>
      </w:r>
    </w:p>
    <w:p w14:paraId="3AF22C9D" w14:textId="77777777" w:rsidR="005719FC" w:rsidRPr="00FB778D" w:rsidRDefault="005719FC" w:rsidP="00EE124A">
      <w:pPr>
        <w:pStyle w:val="a9"/>
        <w:tabs>
          <w:tab w:val="left" w:pos="993"/>
        </w:tabs>
        <w:spacing w:before="0" w:beforeAutospacing="0" w:after="0" w:afterAutospacing="0" w:line="276" w:lineRule="auto"/>
        <w:ind w:firstLine="709"/>
        <w:jc w:val="both"/>
        <w:rPr>
          <w:color w:val="000000" w:themeColor="text1"/>
          <w:sz w:val="26"/>
          <w:szCs w:val="26"/>
        </w:rPr>
      </w:pPr>
      <w:r w:rsidRPr="00FB778D">
        <w:rPr>
          <w:rStyle w:val="tlid-translationtranslation"/>
          <w:color w:val="000000" w:themeColor="text1"/>
          <w:sz w:val="26"/>
          <w:szCs w:val="26"/>
        </w:rPr>
        <w:t xml:space="preserve">Законом фактично започаткована нова процедура перереєстрації релігійних організацій. Кожна з них (таких в Україні налічується понад тридцять п’ять тисяч) зобов’язані протягом року привести свої статути (положення) у відповідність із Законом; </w:t>
      </w:r>
      <w:r w:rsidRPr="00FB778D">
        <w:rPr>
          <w:color w:val="000000" w:themeColor="text1"/>
          <w:sz w:val="26"/>
          <w:szCs w:val="26"/>
        </w:rPr>
        <w:t xml:space="preserve">до приведення статутів (положень) у відповідність релігійні організації можуть керуватися положеннями діючих статутів (положень) лише у частині, що не суперечать Закону № </w:t>
      </w:r>
      <w:r w:rsidRPr="00E53F1B">
        <w:rPr>
          <w:rStyle w:val="ae"/>
          <w:b w:val="0"/>
          <w:color w:val="000000" w:themeColor="text1"/>
          <w:sz w:val="26"/>
          <w:szCs w:val="26"/>
        </w:rPr>
        <w:t>2673-VIII</w:t>
      </w:r>
      <w:r w:rsidRPr="00FB778D">
        <w:rPr>
          <w:color w:val="000000" w:themeColor="text1"/>
          <w:sz w:val="26"/>
          <w:szCs w:val="26"/>
        </w:rPr>
        <w:t>.</w:t>
      </w:r>
    </w:p>
    <w:p w14:paraId="77A64D70" w14:textId="77777777" w:rsidR="005719FC" w:rsidRPr="00FB778D" w:rsidRDefault="005719FC" w:rsidP="00EE124A">
      <w:pPr>
        <w:shd w:val="clear" w:color="auto" w:fill="FFFFFF"/>
        <w:spacing w:line="276" w:lineRule="auto"/>
        <w:ind w:firstLine="709"/>
        <w:jc w:val="both"/>
        <w:rPr>
          <w:rFonts w:eastAsia="SimSun"/>
          <w:color w:val="000000" w:themeColor="text1"/>
          <w:kern w:val="1"/>
          <w:sz w:val="26"/>
          <w:szCs w:val="26"/>
          <w:lang w:val="uk-UA"/>
        </w:rPr>
      </w:pPr>
      <w:r w:rsidRPr="00FB778D">
        <w:rPr>
          <w:rFonts w:eastAsia="SimSun"/>
          <w:color w:val="000000" w:themeColor="text1"/>
          <w:kern w:val="1"/>
          <w:sz w:val="26"/>
          <w:szCs w:val="26"/>
          <w:lang w:val="uk-UA"/>
        </w:rPr>
        <w:t xml:space="preserve">Практично неможливо реалізувати положення Закону № </w:t>
      </w:r>
      <w:r w:rsidRPr="00E53F1B">
        <w:rPr>
          <w:rStyle w:val="ae"/>
          <w:b w:val="0"/>
          <w:color w:val="000000" w:themeColor="text1"/>
          <w:sz w:val="26"/>
          <w:szCs w:val="26"/>
          <w:lang w:val="uk-UA"/>
        </w:rPr>
        <w:t>2673-VIII</w:t>
      </w:r>
      <w:r w:rsidRPr="00FB778D">
        <w:rPr>
          <w:rFonts w:eastAsia="SimSun"/>
          <w:color w:val="000000" w:themeColor="text1"/>
          <w:kern w:val="1"/>
          <w:sz w:val="26"/>
          <w:szCs w:val="26"/>
          <w:lang w:val="uk-UA"/>
        </w:rPr>
        <w:t xml:space="preserve"> щодо рішення про зміну підлеглості та внесення відповідних змін до статуту (положення), яке ухвалюються не менш як двома третинами від кількості членів релігійної громади, наприклад, у тих релігійних громадах, які не мають фіксованого членства, а функції загальних зборів виконують парафіяльні ради чи інші подібні керівні органи. Також неможливо реалізувати положення про те, що рішення про зміну підлеглості та внесення відповідних змін до статуту засвідчується підписами членів відповідної релігійної громади, присутніми на таких загальних зборах, оскільки є багаточисельні релігійні громади із десятками тисяч членів.</w:t>
      </w:r>
    </w:p>
    <w:p w14:paraId="41F5A9B0" w14:textId="77777777" w:rsidR="005719FC" w:rsidRPr="00FB778D" w:rsidRDefault="005719FC" w:rsidP="00EE124A">
      <w:pPr>
        <w:shd w:val="clear" w:color="auto" w:fill="FFFFFF"/>
        <w:spacing w:line="276" w:lineRule="auto"/>
        <w:ind w:firstLine="709"/>
        <w:jc w:val="both"/>
        <w:rPr>
          <w:rFonts w:eastAsia="SimSun"/>
          <w:color w:val="000000" w:themeColor="text1"/>
          <w:kern w:val="1"/>
          <w:sz w:val="26"/>
          <w:szCs w:val="26"/>
          <w:lang w:val="uk-UA"/>
        </w:rPr>
      </w:pPr>
      <w:r w:rsidRPr="00FB778D">
        <w:rPr>
          <w:rFonts w:eastAsia="SimSun"/>
          <w:color w:val="000000" w:themeColor="text1"/>
          <w:kern w:val="1"/>
          <w:sz w:val="26"/>
          <w:szCs w:val="26"/>
          <w:lang w:val="uk-UA"/>
        </w:rPr>
        <w:t xml:space="preserve">Новоутворена релігійна громада не зможе виконати вимогу Закону </w:t>
      </w:r>
      <w:r w:rsidRPr="00FB778D">
        <w:rPr>
          <w:rFonts w:eastAsia="SimSun"/>
          <w:color w:val="000000" w:themeColor="text1"/>
          <w:kern w:val="1"/>
          <w:sz w:val="26"/>
          <w:szCs w:val="26"/>
          <w:lang w:val="uk-UA"/>
        </w:rPr>
        <w:br/>
        <w:t xml:space="preserve">№ </w:t>
      </w:r>
      <w:r w:rsidRPr="00E53F1B">
        <w:rPr>
          <w:rStyle w:val="ae"/>
          <w:b w:val="0"/>
          <w:color w:val="000000" w:themeColor="text1"/>
          <w:sz w:val="26"/>
          <w:szCs w:val="26"/>
          <w:lang w:val="uk-UA"/>
        </w:rPr>
        <w:t>2673-VIII</w:t>
      </w:r>
      <w:r w:rsidRPr="00FB778D">
        <w:rPr>
          <w:rFonts w:eastAsia="SimSun"/>
          <w:color w:val="000000" w:themeColor="text1"/>
          <w:kern w:val="1"/>
          <w:sz w:val="26"/>
          <w:szCs w:val="26"/>
          <w:lang w:val="uk-UA"/>
        </w:rPr>
        <w:t xml:space="preserve"> щодо подання належним чином засвідченої копії документа про право власності чи користування приміщенням, оскільки ще не набувши статусу юридичної особи неможливо релігійній громаді набути будь-які майнові права.</w:t>
      </w:r>
    </w:p>
    <w:p w14:paraId="0A338235" w14:textId="1E8D8F64" w:rsidR="005719FC" w:rsidRPr="00E53F1B" w:rsidRDefault="005719FC" w:rsidP="00EE124A">
      <w:pPr>
        <w:shd w:val="clear" w:color="auto" w:fill="FFFFFF"/>
        <w:spacing w:line="276" w:lineRule="auto"/>
        <w:ind w:firstLine="709"/>
        <w:jc w:val="both"/>
        <w:rPr>
          <w:color w:val="000000" w:themeColor="text1"/>
          <w:sz w:val="26"/>
          <w:szCs w:val="26"/>
          <w:lang w:val="uk-UA"/>
        </w:rPr>
      </w:pPr>
      <w:r w:rsidRPr="00FB778D">
        <w:rPr>
          <w:rFonts w:eastAsia="SimSun"/>
          <w:color w:val="000000" w:themeColor="text1"/>
          <w:kern w:val="1"/>
          <w:sz w:val="26"/>
          <w:szCs w:val="26"/>
          <w:lang w:val="uk-UA"/>
        </w:rPr>
        <w:t>Безальтернативна вимога для монастирів, релігійних братств, місіонерських товариств (місій), духовних навчальних закладів подати документи про підтвердження права власності чи користування приміщенням, за адресою якого вказується їхнє місцезнаходження,</w:t>
      </w:r>
      <w:r w:rsidRPr="00FB778D">
        <w:rPr>
          <w:color w:val="000000" w:themeColor="text1"/>
          <w:sz w:val="26"/>
          <w:szCs w:val="26"/>
          <w:lang w:val="uk-UA"/>
        </w:rPr>
        <w:t xml:space="preserve"> </w:t>
      </w:r>
      <w:r w:rsidRPr="00FB778D">
        <w:rPr>
          <w:rFonts w:eastAsia="SimSun"/>
          <w:color w:val="000000" w:themeColor="text1"/>
          <w:kern w:val="1"/>
          <w:sz w:val="26"/>
          <w:szCs w:val="26"/>
          <w:lang w:val="uk-UA"/>
        </w:rPr>
        <w:t>є невиправданою обтяжуючою перепоною для їх безперешкодної релігійної діяльності.</w:t>
      </w:r>
    </w:p>
    <w:p w14:paraId="7516F38F" w14:textId="77777777" w:rsidR="005719FC" w:rsidRPr="00FB778D" w:rsidRDefault="005719FC" w:rsidP="00EE124A">
      <w:pPr>
        <w:shd w:val="clear" w:color="auto" w:fill="FFFFFF"/>
        <w:spacing w:line="276" w:lineRule="auto"/>
        <w:ind w:firstLine="709"/>
        <w:jc w:val="both"/>
        <w:rPr>
          <w:rStyle w:val="tlid-translationtranslation"/>
          <w:color w:val="000000" w:themeColor="text1"/>
          <w:sz w:val="26"/>
          <w:szCs w:val="26"/>
          <w:lang w:val="uk-UA"/>
        </w:rPr>
      </w:pPr>
      <w:r w:rsidRPr="00FB778D">
        <w:rPr>
          <w:color w:val="000000" w:themeColor="text1"/>
          <w:sz w:val="26"/>
          <w:szCs w:val="26"/>
          <w:lang w:val="uk-UA"/>
        </w:rPr>
        <w:t xml:space="preserve">Також необхідно зазначити, що нові правила реєстрації і перереєстрації статутів (положень) релігійних громад </w:t>
      </w:r>
      <w:r w:rsidRPr="00FB778D">
        <w:rPr>
          <w:rStyle w:val="tlid-translationtranslation"/>
          <w:color w:val="000000" w:themeColor="text1"/>
          <w:sz w:val="26"/>
          <w:szCs w:val="26"/>
          <w:lang w:val="uk-UA"/>
        </w:rPr>
        <w:t xml:space="preserve">суперечать вимогам ОБСЄ, наведених у документі «Керівні принципи щодо правосуб’єктності релігійних громад та громад, які дотримуються певних переконань» від 2015 року, що опубліковані Бюро ОБСЄ з демократичних інститутів і прав людини (далі – Керівні принципи). </w:t>
      </w:r>
    </w:p>
    <w:p w14:paraId="0C8A99A8" w14:textId="77777777" w:rsidR="005719FC" w:rsidRPr="00FB778D" w:rsidRDefault="005719FC" w:rsidP="00EE124A">
      <w:pPr>
        <w:shd w:val="clear" w:color="auto" w:fill="FFFFFF"/>
        <w:spacing w:line="276" w:lineRule="auto"/>
        <w:ind w:firstLine="709"/>
        <w:jc w:val="both"/>
        <w:rPr>
          <w:rStyle w:val="tlid-translationtranslation"/>
          <w:color w:val="000000" w:themeColor="text1"/>
          <w:sz w:val="26"/>
          <w:szCs w:val="26"/>
          <w:lang w:val="uk-UA"/>
        </w:rPr>
      </w:pPr>
      <w:r w:rsidRPr="00FB778D">
        <w:rPr>
          <w:rStyle w:val="tlid-translationtranslation"/>
          <w:color w:val="000000" w:themeColor="text1"/>
          <w:sz w:val="26"/>
          <w:szCs w:val="26"/>
          <w:lang w:val="uk-UA"/>
        </w:rPr>
        <w:t xml:space="preserve">Відповідно до пункту 25 Керівних принципів процедури, що надають релігійним громадам або громадам, які дотримуються певних переконань, доступ до отримання статусу юридичної особи, не повинні передбачати будь-яких обтяжливих вимог. Серед прикладів таких вимог, невиправданих відповідно до міжнародного права, можна назвати, в числі інших, такі: вимога, щоб заява про реєстрацію була підписана усіма членами релігійної організації із зазначенням їх повного імені, дати </w:t>
      </w:r>
      <w:r w:rsidRPr="00FB778D">
        <w:rPr>
          <w:rStyle w:val="tlid-translationtranslation"/>
          <w:color w:val="000000" w:themeColor="text1"/>
          <w:sz w:val="26"/>
          <w:szCs w:val="26"/>
          <w:lang w:val="uk-UA"/>
        </w:rPr>
        <w:lastRenderedPageBreak/>
        <w:t>народження та місця проживання; вимога про надання занадто докладної інформації в статуті релігійної організації; занадто високе або недоцільне реєстраційне мито; вимога, щоб релігійна організація мала затверджену юридичну адресу; те, що релігійне об’єднання може здійснювати свою діяльність виключно за адресою, вказаною в його документах про реєстрацію. Введення таких обмежень не представляється необхідним в демократичному суспільстві для підстав, перелічених у міжнародних інструментах з прав людини. Крім цього, релігійні громади або громади, які дотримуються певних переконань, які зацікавлені в отриманні статусу юридичної особи, не повинні стикатися із зайвими бюрократичними складнощами або з тривалими, або непередбачуваними термінами очікування. У випадках, коли для отримання статусу юридичної особи в даній правовій системі вимагається надання певних документів, пов’язаних із реєстрацією, такі документи повинні видаватися державними органами.</w:t>
      </w:r>
    </w:p>
    <w:p w14:paraId="6AA1C59F" w14:textId="5B6B244B" w:rsidR="005719FC" w:rsidRPr="00FB778D" w:rsidRDefault="005719FC" w:rsidP="00EE124A">
      <w:pPr>
        <w:shd w:val="clear" w:color="auto" w:fill="FFFFFF"/>
        <w:spacing w:line="276" w:lineRule="auto"/>
        <w:ind w:firstLine="709"/>
        <w:jc w:val="both"/>
        <w:rPr>
          <w:color w:val="000000" w:themeColor="text1"/>
          <w:sz w:val="26"/>
          <w:szCs w:val="26"/>
          <w:lang w:val="uk-UA"/>
        </w:rPr>
      </w:pPr>
      <w:r w:rsidRPr="00FB778D">
        <w:rPr>
          <w:rStyle w:val="tlid-translationtranslation"/>
          <w:color w:val="000000" w:themeColor="text1"/>
          <w:sz w:val="26"/>
          <w:szCs w:val="26"/>
          <w:lang w:val="uk-UA"/>
        </w:rPr>
        <w:t xml:space="preserve">Незважаючи на це, Законом № </w:t>
      </w:r>
      <w:r w:rsidRPr="00EE124A">
        <w:rPr>
          <w:rStyle w:val="ae"/>
          <w:b w:val="0"/>
          <w:color w:val="000000" w:themeColor="text1"/>
          <w:sz w:val="26"/>
          <w:szCs w:val="26"/>
          <w:lang w:val="uk-UA"/>
        </w:rPr>
        <w:t>2673-VIII</w:t>
      </w:r>
      <w:r w:rsidRPr="00FB778D">
        <w:rPr>
          <w:rStyle w:val="tlid-translationtranslation"/>
          <w:color w:val="000000" w:themeColor="text1"/>
          <w:sz w:val="26"/>
          <w:szCs w:val="26"/>
          <w:lang w:val="uk-UA"/>
        </w:rPr>
        <w:t xml:space="preserve"> було введено цілий ряд значних обтяжень для релігійних громад, що пов’язані з реєстрацією нової редакції статуту (положення) та/або внесення відповідних змін до статуту (положення) релігійної громади, більшість з яких прямо описані як заборонені у вищезазначених Керівних принципах.</w:t>
      </w:r>
    </w:p>
    <w:p w14:paraId="5B2742F2" w14:textId="4E7B5A5F" w:rsidR="005719FC" w:rsidRPr="00B916D1" w:rsidRDefault="005719FC" w:rsidP="00B916D1">
      <w:pPr>
        <w:pStyle w:val="af0"/>
        <w:ind w:firstLine="540"/>
        <w:jc w:val="both"/>
        <w:rPr>
          <w:bCs/>
          <w:sz w:val="28"/>
          <w:szCs w:val="28"/>
          <w:lang w:val="uk-UA"/>
        </w:rPr>
      </w:pPr>
      <w:r w:rsidRPr="00FB778D">
        <w:rPr>
          <w:color w:val="000000" w:themeColor="text1"/>
          <w:sz w:val="26"/>
          <w:szCs w:val="26"/>
          <w:lang w:val="uk-UA"/>
        </w:rPr>
        <w:t>З огляду на вищевикладене, виходячи із того, що однією із складових частин права на свободу світогляду і віросповідання є право безперешкодно вести релігійну діяльність, вносимо даний проект.</w:t>
      </w:r>
      <w:r w:rsidR="00B916D1" w:rsidRPr="00B916D1">
        <w:rPr>
          <w:bCs/>
          <w:sz w:val="28"/>
          <w:szCs w:val="28"/>
          <w:lang w:val="uk-UA"/>
        </w:rPr>
        <w:t xml:space="preserve"> </w:t>
      </w:r>
    </w:p>
    <w:p w14:paraId="0C40241F" w14:textId="77777777" w:rsidR="005719FC" w:rsidRPr="00FB778D" w:rsidRDefault="005719FC" w:rsidP="00EE124A">
      <w:pPr>
        <w:pStyle w:val="a9"/>
        <w:spacing w:before="0" w:beforeAutospacing="0" w:after="0" w:afterAutospacing="0" w:line="276" w:lineRule="auto"/>
        <w:ind w:firstLine="709"/>
        <w:jc w:val="both"/>
        <w:rPr>
          <w:color w:val="000000" w:themeColor="text1"/>
          <w:sz w:val="26"/>
          <w:szCs w:val="26"/>
        </w:rPr>
      </w:pPr>
    </w:p>
    <w:p w14:paraId="13B66373" w14:textId="385C4892" w:rsidR="005719FC" w:rsidRPr="00FB778D" w:rsidRDefault="005719FC" w:rsidP="00EE124A">
      <w:pPr>
        <w:widowControl w:val="0"/>
        <w:autoSpaceDE w:val="0"/>
        <w:autoSpaceDN w:val="0"/>
        <w:adjustRightInd w:val="0"/>
        <w:spacing w:line="276" w:lineRule="auto"/>
        <w:ind w:firstLine="709"/>
        <w:jc w:val="both"/>
        <w:rPr>
          <w:b/>
          <w:bCs/>
          <w:color w:val="000000" w:themeColor="text1"/>
          <w:sz w:val="26"/>
          <w:szCs w:val="26"/>
          <w:lang w:val="uk-UA"/>
        </w:rPr>
      </w:pPr>
      <w:r w:rsidRPr="00FB778D">
        <w:rPr>
          <w:b/>
          <w:bCs/>
          <w:color w:val="000000" w:themeColor="text1"/>
          <w:sz w:val="26"/>
          <w:szCs w:val="26"/>
          <w:lang w:val="uk-UA"/>
        </w:rPr>
        <w:t>2. Цілі і завдання прийняття акта</w:t>
      </w:r>
    </w:p>
    <w:p w14:paraId="5BB4917B" w14:textId="77777777" w:rsidR="00EE124A" w:rsidRDefault="00EE124A" w:rsidP="00EE124A">
      <w:pPr>
        <w:pStyle w:val="af2"/>
        <w:spacing w:line="276" w:lineRule="auto"/>
        <w:ind w:firstLine="709"/>
        <w:jc w:val="both"/>
        <w:rPr>
          <w:rFonts w:ascii="Times New Roman" w:hAnsi="Times New Roman" w:cs="Times New Roman"/>
          <w:color w:val="000000" w:themeColor="text1"/>
          <w:sz w:val="26"/>
          <w:szCs w:val="26"/>
          <w:lang w:val="uk-UA"/>
        </w:rPr>
      </w:pPr>
    </w:p>
    <w:p w14:paraId="5711F05E" w14:textId="624269A6" w:rsidR="005719FC" w:rsidRPr="00273CAC" w:rsidRDefault="005719FC" w:rsidP="00273CAC">
      <w:pPr>
        <w:pStyle w:val="af0"/>
        <w:ind w:firstLine="540"/>
        <w:jc w:val="both"/>
        <w:rPr>
          <w:bCs/>
          <w:sz w:val="28"/>
          <w:szCs w:val="28"/>
          <w:lang w:val="uk-UA"/>
        </w:rPr>
      </w:pPr>
      <w:r w:rsidRPr="00FB778D">
        <w:rPr>
          <w:color w:val="000000" w:themeColor="text1"/>
          <w:sz w:val="26"/>
          <w:szCs w:val="26"/>
          <w:lang w:val="uk-UA"/>
        </w:rPr>
        <w:t>Беручи до уваги той факт, що свобода віросповідання не допускає надання державою переваг однієї церкви і обмеження в реалізації прав іншої, мета проекту полягає у приведенні законодавства України у відповідність до в</w:t>
      </w:r>
      <w:r w:rsidR="00273CAC">
        <w:rPr>
          <w:color w:val="000000" w:themeColor="text1"/>
          <w:sz w:val="26"/>
          <w:szCs w:val="26"/>
          <w:lang w:val="uk-UA"/>
        </w:rPr>
        <w:t>имог міжнародного законодавства та</w:t>
      </w:r>
      <w:r w:rsidR="00273CAC" w:rsidRPr="00273CAC">
        <w:rPr>
          <w:bCs/>
        </w:rPr>
        <w:t xml:space="preserve"> </w:t>
      </w:r>
      <w:r w:rsidR="00273CAC">
        <w:rPr>
          <w:bCs/>
          <w:sz w:val="28"/>
          <w:szCs w:val="28"/>
          <w:lang w:val="uk-UA"/>
        </w:rPr>
        <w:t xml:space="preserve">забезпечення відновлення порушеного права громадян </w:t>
      </w:r>
      <w:r w:rsidR="00273CAC" w:rsidRPr="003904B3">
        <w:rPr>
          <w:sz w:val="28"/>
          <w:szCs w:val="28"/>
          <w:lang w:val="uk-UA"/>
        </w:rPr>
        <w:t>безперешкодно вести релігі</w:t>
      </w:r>
      <w:r w:rsidR="00B858BE">
        <w:rPr>
          <w:sz w:val="28"/>
          <w:szCs w:val="28"/>
          <w:lang w:val="uk-UA"/>
        </w:rPr>
        <w:t>йну діяльність зокрема, і права</w:t>
      </w:r>
      <w:r w:rsidR="00273CAC" w:rsidRPr="003904B3">
        <w:rPr>
          <w:sz w:val="28"/>
          <w:szCs w:val="28"/>
          <w:lang w:val="uk-UA"/>
        </w:rPr>
        <w:t xml:space="preserve"> на свободу світогляду і віросповідання</w:t>
      </w:r>
      <w:r w:rsidR="00273CAC">
        <w:rPr>
          <w:sz w:val="28"/>
          <w:szCs w:val="28"/>
          <w:lang w:val="uk-UA"/>
        </w:rPr>
        <w:t>.</w:t>
      </w:r>
    </w:p>
    <w:p w14:paraId="663F2BD3" w14:textId="77777777" w:rsidR="005719FC" w:rsidRPr="00FB778D" w:rsidRDefault="005719FC" w:rsidP="00EE124A">
      <w:pPr>
        <w:pStyle w:val="af2"/>
        <w:spacing w:line="276" w:lineRule="auto"/>
        <w:ind w:firstLine="709"/>
        <w:jc w:val="both"/>
        <w:rPr>
          <w:rFonts w:ascii="Times New Roman" w:hAnsi="Times New Roman" w:cs="Times New Roman"/>
          <w:color w:val="000000" w:themeColor="text1"/>
          <w:sz w:val="26"/>
          <w:szCs w:val="26"/>
          <w:lang w:val="uk-UA"/>
        </w:rPr>
      </w:pPr>
    </w:p>
    <w:p w14:paraId="20812A27" w14:textId="77777777" w:rsidR="005719FC" w:rsidRPr="00FB778D" w:rsidRDefault="005719FC" w:rsidP="00EE124A">
      <w:pPr>
        <w:widowControl w:val="0"/>
        <w:autoSpaceDE w:val="0"/>
        <w:autoSpaceDN w:val="0"/>
        <w:adjustRightInd w:val="0"/>
        <w:spacing w:line="276" w:lineRule="auto"/>
        <w:ind w:firstLine="709"/>
        <w:jc w:val="both"/>
        <w:rPr>
          <w:b/>
          <w:bCs/>
          <w:color w:val="000000" w:themeColor="text1"/>
          <w:sz w:val="26"/>
          <w:szCs w:val="26"/>
          <w:lang w:val="uk-UA"/>
        </w:rPr>
      </w:pPr>
      <w:r w:rsidRPr="00FB778D">
        <w:rPr>
          <w:b/>
          <w:bCs/>
          <w:color w:val="000000" w:themeColor="text1"/>
          <w:sz w:val="26"/>
          <w:szCs w:val="26"/>
          <w:lang w:val="uk-UA"/>
        </w:rPr>
        <w:t>3. Загальна характеристика і основні положення проекту акта</w:t>
      </w:r>
    </w:p>
    <w:p w14:paraId="196582D4" w14:textId="77777777" w:rsidR="00EE124A" w:rsidRDefault="00EE124A" w:rsidP="00EE124A">
      <w:pPr>
        <w:pStyle w:val="af2"/>
        <w:spacing w:line="276" w:lineRule="auto"/>
        <w:ind w:firstLine="709"/>
        <w:jc w:val="both"/>
        <w:rPr>
          <w:rFonts w:ascii="Times New Roman" w:hAnsi="Times New Roman" w:cs="Times New Roman"/>
          <w:bCs/>
          <w:color w:val="000000" w:themeColor="text1"/>
          <w:sz w:val="26"/>
          <w:szCs w:val="26"/>
          <w:lang w:val="uk-UA" w:bidi="hi-IN"/>
        </w:rPr>
      </w:pPr>
    </w:p>
    <w:p w14:paraId="163ACE3F" w14:textId="07B7581D" w:rsidR="005719FC" w:rsidRDefault="005719FC" w:rsidP="00EE124A">
      <w:pPr>
        <w:pStyle w:val="af2"/>
        <w:spacing w:line="276" w:lineRule="auto"/>
        <w:ind w:firstLine="709"/>
        <w:jc w:val="both"/>
        <w:rPr>
          <w:rFonts w:ascii="Times New Roman" w:hAnsi="Times New Roman" w:cs="Times New Roman"/>
          <w:color w:val="000000" w:themeColor="text1"/>
          <w:sz w:val="26"/>
          <w:szCs w:val="26"/>
          <w:lang w:val="uk-UA"/>
        </w:rPr>
      </w:pPr>
      <w:r w:rsidRPr="00FB778D">
        <w:rPr>
          <w:rFonts w:ascii="Times New Roman" w:hAnsi="Times New Roman" w:cs="Times New Roman"/>
          <w:bCs/>
          <w:color w:val="000000" w:themeColor="text1"/>
          <w:sz w:val="26"/>
          <w:szCs w:val="26"/>
          <w:lang w:val="uk-UA" w:bidi="hi-IN"/>
        </w:rPr>
        <w:t xml:space="preserve">У </w:t>
      </w:r>
      <w:r w:rsidRPr="00FB778D">
        <w:rPr>
          <w:rFonts w:ascii="Times New Roman" w:hAnsi="Times New Roman" w:cs="Times New Roman"/>
          <w:color w:val="000000" w:themeColor="text1"/>
          <w:sz w:val="26"/>
          <w:szCs w:val="26"/>
          <w:lang w:val="uk-UA"/>
        </w:rPr>
        <w:t xml:space="preserve">законопроекті шляхом внесення змін до </w:t>
      </w:r>
      <w:hyperlink r:id="rId14" w:tgtFrame="_blank" w:history="1">
        <w:r w:rsidRPr="00FB778D">
          <w:rPr>
            <w:rFonts w:ascii="Times New Roman" w:hAnsi="Times New Roman" w:cs="Times New Roman"/>
            <w:color w:val="000000" w:themeColor="text1"/>
            <w:sz w:val="26"/>
            <w:szCs w:val="26"/>
            <w:lang w:val="uk-UA"/>
          </w:rPr>
          <w:t>Закону України</w:t>
        </w:r>
      </w:hyperlink>
      <w:r w:rsidRPr="00FB778D">
        <w:rPr>
          <w:rFonts w:ascii="Times New Roman" w:hAnsi="Times New Roman" w:cs="Times New Roman"/>
          <w:color w:val="000000" w:themeColor="text1"/>
          <w:sz w:val="26"/>
          <w:szCs w:val="26"/>
          <w:lang w:val="uk-UA"/>
        </w:rPr>
        <w:t xml:space="preserve"> «Про свободу совісті та релігійні організації», </w:t>
      </w:r>
      <w:hyperlink r:id="rId15" w:tgtFrame="_blank" w:history="1">
        <w:r w:rsidRPr="00FB778D">
          <w:rPr>
            <w:rFonts w:ascii="Times New Roman" w:hAnsi="Times New Roman" w:cs="Times New Roman"/>
            <w:color w:val="000000" w:themeColor="text1"/>
            <w:sz w:val="26"/>
            <w:szCs w:val="26"/>
            <w:lang w:val="uk-UA"/>
          </w:rPr>
          <w:t>Закону України</w:t>
        </w:r>
      </w:hyperlink>
      <w:r w:rsidRPr="00FB778D">
        <w:rPr>
          <w:rFonts w:ascii="Times New Roman" w:hAnsi="Times New Roman" w:cs="Times New Roman"/>
          <w:color w:val="000000" w:themeColor="text1"/>
          <w:sz w:val="26"/>
          <w:szCs w:val="26"/>
          <w:lang w:val="uk-UA"/>
        </w:rPr>
        <w:t xml:space="preserve"> «Про державну реєстрацію юридичних осіб, фізичних осіб - підприємців та громадських формувань»,    пропонується </w:t>
      </w:r>
      <w:r w:rsidR="00CD6C1F">
        <w:rPr>
          <w:rFonts w:ascii="Times New Roman" w:hAnsi="Times New Roman" w:cs="Times New Roman"/>
          <w:color w:val="000000" w:themeColor="text1"/>
          <w:sz w:val="26"/>
          <w:szCs w:val="26"/>
          <w:lang w:val="uk-UA"/>
        </w:rPr>
        <w:t>забезпечити</w:t>
      </w:r>
      <w:r w:rsidRPr="00FB778D">
        <w:rPr>
          <w:rFonts w:ascii="Times New Roman" w:hAnsi="Times New Roman" w:cs="Times New Roman"/>
          <w:color w:val="000000" w:themeColor="text1"/>
          <w:sz w:val="26"/>
          <w:szCs w:val="26"/>
          <w:lang w:val="uk-UA"/>
        </w:rPr>
        <w:t xml:space="preserve"> конституційне право громадян безперешкодно вести релігійну діяльність зокрема, і право на свободу світогляду і віросповідання.</w:t>
      </w:r>
    </w:p>
    <w:p w14:paraId="1FBBF447" w14:textId="048977DB" w:rsidR="00273CAC" w:rsidRDefault="00273CAC" w:rsidP="00EE124A">
      <w:pPr>
        <w:pStyle w:val="af2"/>
        <w:spacing w:line="276" w:lineRule="auto"/>
        <w:ind w:firstLine="709"/>
        <w:jc w:val="both"/>
        <w:rPr>
          <w:rFonts w:ascii="Times New Roman" w:hAnsi="Times New Roman" w:cs="Times New Roman"/>
          <w:color w:val="000000" w:themeColor="text1"/>
          <w:sz w:val="26"/>
          <w:szCs w:val="26"/>
          <w:lang w:val="uk-UA"/>
        </w:rPr>
      </w:pPr>
    </w:p>
    <w:p w14:paraId="28C7D17F" w14:textId="09972B78" w:rsidR="00273CAC" w:rsidRDefault="00273CAC" w:rsidP="00EE124A">
      <w:pPr>
        <w:pStyle w:val="af2"/>
        <w:spacing w:line="276" w:lineRule="auto"/>
        <w:ind w:firstLine="709"/>
        <w:jc w:val="both"/>
        <w:rPr>
          <w:rFonts w:ascii="Times New Roman" w:hAnsi="Times New Roman" w:cs="Times New Roman"/>
          <w:color w:val="000000" w:themeColor="text1"/>
          <w:sz w:val="26"/>
          <w:szCs w:val="26"/>
          <w:lang w:val="uk-UA"/>
        </w:rPr>
      </w:pPr>
    </w:p>
    <w:p w14:paraId="076B59D6" w14:textId="77777777" w:rsidR="00273CAC" w:rsidRPr="00FB778D" w:rsidRDefault="00273CAC" w:rsidP="00EE124A">
      <w:pPr>
        <w:pStyle w:val="af2"/>
        <w:spacing w:line="276" w:lineRule="auto"/>
        <w:ind w:firstLine="709"/>
        <w:jc w:val="both"/>
        <w:rPr>
          <w:rFonts w:ascii="Times New Roman" w:hAnsi="Times New Roman" w:cs="Times New Roman"/>
          <w:color w:val="000000" w:themeColor="text1"/>
          <w:sz w:val="26"/>
          <w:szCs w:val="26"/>
          <w:lang w:val="uk-UA"/>
        </w:rPr>
      </w:pPr>
    </w:p>
    <w:p w14:paraId="69070394" w14:textId="77777777" w:rsidR="005719FC" w:rsidRPr="00FB778D" w:rsidRDefault="005719FC" w:rsidP="00EE124A">
      <w:pPr>
        <w:spacing w:line="276" w:lineRule="auto"/>
        <w:ind w:firstLine="709"/>
        <w:jc w:val="both"/>
        <w:rPr>
          <w:b/>
          <w:color w:val="000000" w:themeColor="text1"/>
          <w:sz w:val="26"/>
          <w:szCs w:val="26"/>
          <w:lang w:val="uk-UA"/>
        </w:rPr>
      </w:pPr>
    </w:p>
    <w:p w14:paraId="4D21238D" w14:textId="77777777" w:rsidR="005719FC" w:rsidRPr="00FB778D" w:rsidRDefault="005719FC" w:rsidP="00EE124A">
      <w:pPr>
        <w:widowControl w:val="0"/>
        <w:autoSpaceDE w:val="0"/>
        <w:autoSpaceDN w:val="0"/>
        <w:adjustRightInd w:val="0"/>
        <w:spacing w:line="276" w:lineRule="auto"/>
        <w:ind w:firstLine="709"/>
        <w:jc w:val="both"/>
        <w:rPr>
          <w:b/>
          <w:color w:val="000000" w:themeColor="text1"/>
          <w:sz w:val="26"/>
          <w:szCs w:val="26"/>
          <w:lang w:val="uk-UA"/>
        </w:rPr>
      </w:pPr>
      <w:r w:rsidRPr="00FB778D">
        <w:rPr>
          <w:b/>
          <w:color w:val="000000" w:themeColor="text1"/>
          <w:sz w:val="26"/>
          <w:szCs w:val="26"/>
          <w:lang w:val="uk-UA"/>
        </w:rPr>
        <w:lastRenderedPageBreak/>
        <w:t>4. Стан нормативно-правової бази у даній сфері правового регулювання</w:t>
      </w:r>
    </w:p>
    <w:p w14:paraId="7514AE50" w14:textId="77777777" w:rsidR="00EE124A" w:rsidRDefault="00EE124A" w:rsidP="00EE124A">
      <w:pPr>
        <w:spacing w:line="276" w:lineRule="auto"/>
        <w:ind w:firstLine="709"/>
        <w:jc w:val="both"/>
        <w:rPr>
          <w:color w:val="000000" w:themeColor="text1"/>
          <w:sz w:val="26"/>
          <w:szCs w:val="26"/>
          <w:lang w:val="uk-UA"/>
        </w:rPr>
      </w:pPr>
    </w:p>
    <w:p w14:paraId="5A00AEB5" w14:textId="77777777" w:rsidR="00B607D8" w:rsidRDefault="005719FC" w:rsidP="00EE124A">
      <w:pPr>
        <w:spacing w:line="276" w:lineRule="auto"/>
        <w:ind w:firstLine="709"/>
        <w:jc w:val="both"/>
        <w:rPr>
          <w:color w:val="000000" w:themeColor="text1"/>
          <w:sz w:val="26"/>
          <w:szCs w:val="26"/>
          <w:lang w:val="uk-UA"/>
        </w:rPr>
      </w:pPr>
      <w:r w:rsidRPr="00FB778D">
        <w:rPr>
          <w:color w:val="000000" w:themeColor="text1"/>
          <w:sz w:val="26"/>
          <w:szCs w:val="26"/>
          <w:lang w:val="uk-UA"/>
        </w:rPr>
        <w:t xml:space="preserve">У даній сфері правового регулювання діють: Конституція України, </w:t>
      </w:r>
      <w:hyperlink r:id="rId16" w:tgtFrame="_blank" w:history="1">
        <w:r w:rsidRPr="00FB778D">
          <w:rPr>
            <w:color w:val="000000" w:themeColor="text1"/>
            <w:sz w:val="26"/>
            <w:szCs w:val="26"/>
            <w:lang w:val="uk-UA"/>
          </w:rPr>
          <w:t>Закон України</w:t>
        </w:r>
      </w:hyperlink>
      <w:r w:rsidRPr="00FB778D">
        <w:rPr>
          <w:color w:val="000000" w:themeColor="text1"/>
          <w:sz w:val="26"/>
          <w:szCs w:val="26"/>
          <w:lang w:val="uk-UA"/>
        </w:rPr>
        <w:t xml:space="preserve"> «Про свободу совісті та релігійні організації», </w:t>
      </w:r>
      <w:hyperlink r:id="rId17" w:tgtFrame="_blank" w:history="1">
        <w:r w:rsidRPr="00FB778D">
          <w:rPr>
            <w:color w:val="000000" w:themeColor="text1"/>
            <w:sz w:val="26"/>
            <w:szCs w:val="26"/>
            <w:lang w:val="uk-UA"/>
          </w:rPr>
          <w:t>Закон України</w:t>
        </w:r>
      </w:hyperlink>
      <w:r w:rsidRPr="00FB778D">
        <w:rPr>
          <w:color w:val="000000" w:themeColor="text1"/>
          <w:sz w:val="26"/>
          <w:szCs w:val="26"/>
          <w:lang w:val="uk-UA"/>
        </w:rPr>
        <w:t xml:space="preserve"> «Про державну реєстрацію юридичних осіб, фізичних осіб - підприємців та громадських формувань». </w:t>
      </w:r>
    </w:p>
    <w:p w14:paraId="0B5DA973" w14:textId="6AA8E10B" w:rsidR="005719FC" w:rsidRPr="00FB778D" w:rsidRDefault="005719FC" w:rsidP="00EE124A">
      <w:pPr>
        <w:spacing w:line="276" w:lineRule="auto"/>
        <w:ind w:firstLine="709"/>
        <w:jc w:val="both"/>
        <w:rPr>
          <w:color w:val="000000" w:themeColor="text1"/>
          <w:sz w:val="26"/>
          <w:szCs w:val="26"/>
          <w:lang w:val="uk-UA"/>
        </w:rPr>
      </w:pPr>
      <w:r w:rsidRPr="00FB778D">
        <w:rPr>
          <w:color w:val="000000" w:themeColor="text1"/>
          <w:sz w:val="26"/>
          <w:szCs w:val="26"/>
          <w:lang w:val="uk-UA"/>
        </w:rPr>
        <w:t>Прийняття проекту Закону не потребуватиме внесення змін до інших законів України.</w:t>
      </w:r>
    </w:p>
    <w:p w14:paraId="233A505C" w14:textId="77777777" w:rsidR="005719FC" w:rsidRPr="00FB778D" w:rsidRDefault="005719FC" w:rsidP="00EE124A">
      <w:pPr>
        <w:spacing w:line="276" w:lineRule="auto"/>
        <w:ind w:firstLine="709"/>
        <w:jc w:val="both"/>
        <w:rPr>
          <w:color w:val="000000" w:themeColor="text1"/>
          <w:sz w:val="26"/>
          <w:szCs w:val="26"/>
          <w:lang w:val="uk-UA"/>
        </w:rPr>
      </w:pPr>
    </w:p>
    <w:p w14:paraId="0F299A03" w14:textId="77777777" w:rsidR="005719FC" w:rsidRPr="00FB778D" w:rsidRDefault="005719FC" w:rsidP="00EE124A">
      <w:pPr>
        <w:widowControl w:val="0"/>
        <w:autoSpaceDE w:val="0"/>
        <w:autoSpaceDN w:val="0"/>
        <w:adjustRightInd w:val="0"/>
        <w:spacing w:line="276" w:lineRule="auto"/>
        <w:ind w:firstLine="709"/>
        <w:jc w:val="both"/>
        <w:rPr>
          <w:b/>
          <w:bCs/>
          <w:color w:val="000000" w:themeColor="text1"/>
          <w:sz w:val="26"/>
          <w:szCs w:val="26"/>
          <w:lang w:val="uk-UA"/>
        </w:rPr>
      </w:pPr>
      <w:r w:rsidRPr="00FB778D">
        <w:rPr>
          <w:b/>
          <w:bCs/>
          <w:color w:val="000000" w:themeColor="text1"/>
          <w:sz w:val="26"/>
          <w:szCs w:val="26"/>
          <w:lang w:val="uk-UA"/>
        </w:rPr>
        <w:t>5. Фінансово-економічне обґрунтування</w:t>
      </w:r>
    </w:p>
    <w:p w14:paraId="6555A39D" w14:textId="77777777" w:rsidR="00B607D8" w:rsidRDefault="00B607D8" w:rsidP="00EE124A">
      <w:pPr>
        <w:spacing w:line="276" w:lineRule="auto"/>
        <w:ind w:firstLine="709"/>
        <w:jc w:val="both"/>
        <w:rPr>
          <w:bCs/>
          <w:color w:val="000000" w:themeColor="text1"/>
          <w:sz w:val="26"/>
          <w:szCs w:val="26"/>
          <w:lang w:val="uk-UA" w:eastAsia="uk-UA"/>
        </w:rPr>
      </w:pPr>
    </w:p>
    <w:p w14:paraId="4A062E98" w14:textId="6F37BA07" w:rsidR="005719FC" w:rsidRPr="00FB778D" w:rsidRDefault="005719FC" w:rsidP="00EE124A">
      <w:pPr>
        <w:spacing w:line="276" w:lineRule="auto"/>
        <w:ind w:firstLine="709"/>
        <w:jc w:val="both"/>
        <w:rPr>
          <w:bCs/>
          <w:color w:val="000000" w:themeColor="text1"/>
          <w:sz w:val="26"/>
          <w:szCs w:val="26"/>
          <w:lang w:val="uk-UA" w:eastAsia="uk-UA"/>
        </w:rPr>
      </w:pPr>
      <w:r w:rsidRPr="00FB778D">
        <w:rPr>
          <w:bCs/>
          <w:color w:val="000000" w:themeColor="text1"/>
          <w:sz w:val="26"/>
          <w:szCs w:val="26"/>
          <w:lang w:val="uk-UA" w:eastAsia="uk-UA"/>
        </w:rPr>
        <w:t xml:space="preserve">Прийняття даного проекту </w:t>
      </w:r>
      <w:r w:rsidR="0037117E">
        <w:rPr>
          <w:bCs/>
          <w:color w:val="000000" w:themeColor="text1"/>
          <w:sz w:val="26"/>
          <w:szCs w:val="26"/>
          <w:lang w:val="uk-UA" w:eastAsia="uk-UA"/>
        </w:rPr>
        <w:t>Закону</w:t>
      </w:r>
      <w:r w:rsidRPr="00FB778D">
        <w:rPr>
          <w:bCs/>
          <w:color w:val="000000" w:themeColor="text1"/>
          <w:sz w:val="26"/>
          <w:szCs w:val="26"/>
          <w:lang w:val="uk-UA" w:eastAsia="uk-UA"/>
        </w:rPr>
        <w:t xml:space="preserve"> не потребує  додаткових витрат з Державного бюджету України</w:t>
      </w:r>
    </w:p>
    <w:p w14:paraId="6A365E53" w14:textId="77777777" w:rsidR="005719FC" w:rsidRPr="00FB778D" w:rsidRDefault="005719FC" w:rsidP="00EE124A">
      <w:pPr>
        <w:widowControl w:val="0"/>
        <w:autoSpaceDE w:val="0"/>
        <w:autoSpaceDN w:val="0"/>
        <w:adjustRightInd w:val="0"/>
        <w:spacing w:line="276" w:lineRule="auto"/>
        <w:ind w:firstLine="709"/>
        <w:jc w:val="both"/>
        <w:rPr>
          <w:b/>
          <w:bCs/>
          <w:color w:val="000000" w:themeColor="text1"/>
          <w:sz w:val="26"/>
          <w:szCs w:val="26"/>
          <w:lang w:val="uk-UA"/>
        </w:rPr>
      </w:pPr>
    </w:p>
    <w:p w14:paraId="42CD7F94" w14:textId="77777777" w:rsidR="005719FC" w:rsidRPr="00FB778D" w:rsidRDefault="005719FC" w:rsidP="00EE124A">
      <w:pPr>
        <w:widowControl w:val="0"/>
        <w:autoSpaceDE w:val="0"/>
        <w:autoSpaceDN w:val="0"/>
        <w:adjustRightInd w:val="0"/>
        <w:spacing w:line="276" w:lineRule="auto"/>
        <w:ind w:firstLine="709"/>
        <w:jc w:val="both"/>
        <w:rPr>
          <w:b/>
          <w:bCs/>
          <w:color w:val="000000" w:themeColor="text1"/>
          <w:sz w:val="26"/>
          <w:szCs w:val="26"/>
          <w:lang w:val="uk-UA"/>
        </w:rPr>
      </w:pPr>
      <w:r w:rsidRPr="00FB778D">
        <w:rPr>
          <w:b/>
          <w:bCs/>
          <w:color w:val="000000" w:themeColor="text1"/>
          <w:sz w:val="26"/>
          <w:szCs w:val="26"/>
          <w:lang w:val="uk-UA"/>
        </w:rPr>
        <w:t>6. Прогноз соціально-економічних та інших наслідків прийняття акта</w:t>
      </w:r>
    </w:p>
    <w:p w14:paraId="44DFF68C" w14:textId="77777777" w:rsidR="00B607D8" w:rsidRDefault="00B607D8" w:rsidP="00EE124A">
      <w:pPr>
        <w:pStyle w:val="af0"/>
        <w:spacing w:after="0" w:line="276" w:lineRule="auto"/>
        <w:ind w:firstLine="709"/>
        <w:jc w:val="both"/>
        <w:rPr>
          <w:bCs/>
          <w:color w:val="000000" w:themeColor="text1"/>
          <w:sz w:val="26"/>
          <w:szCs w:val="26"/>
          <w:lang w:val="uk-UA"/>
        </w:rPr>
      </w:pPr>
    </w:p>
    <w:p w14:paraId="12880A91" w14:textId="623323E4" w:rsidR="005719FC" w:rsidRPr="001B32DC" w:rsidRDefault="001B32DC" w:rsidP="001B32DC">
      <w:pPr>
        <w:pStyle w:val="af0"/>
        <w:ind w:firstLine="540"/>
        <w:jc w:val="both"/>
        <w:rPr>
          <w:bCs/>
          <w:sz w:val="28"/>
          <w:szCs w:val="28"/>
          <w:lang w:val="uk-UA"/>
        </w:rPr>
      </w:pPr>
      <w:r w:rsidRPr="00393D7F">
        <w:rPr>
          <w:bCs/>
          <w:sz w:val="28"/>
          <w:szCs w:val="28"/>
          <w:lang w:val="uk-UA"/>
        </w:rPr>
        <w:t xml:space="preserve">Прийняття проекту </w:t>
      </w:r>
      <w:r>
        <w:rPr>
          <w:bCs/>
          <w:sz w:val="28"/>
          <w:szCs w:val="28"/>
          <w:lang w:val="uk-UA"/>
        </w:rPr>
        <w:t xml:space="preserve">Закону забезпечить відновлення порушеного права громадян </w:t>
      </w:r>
      <w:r w:rsidRPr="003904B3">
        <w:rPr>
          <w:sz w:val="28"/>
          <w:szCs w:val="28"/>
          <w:lang w:val="uk-UA"/>
        </w:rPr>
        <w:t>безперешкодно вести релігійну діяльність зокрема, і право на свободу світогляду і віросповідання</w:t>
      </w:r>
      <w:r>
        <w:rPr>
          <w:sz w:val="28"/>
          <w:szCs w:val="28"/>
          <w:lang w:val="uk-UA"/>
        </w:rPr>
        <w:t>.</w:t>
      </w:r>
    </w:p>
    <w:p w14:paraId="080A05BD" w14:textId="77777777" w:rsidR="005719FC" w:rsidRPr="00FB778D" w:rsidRDefault="005719FC" w:rsidP="00FB778D">
      <w:pPr>
        <w:overflowPunct w:val="0"/>
        <w:autoSpaceDE w:val="0"/>
        <w:autoSpaceDN w:val="0"/>
        <w:adjustRightInd w:val="0"/>
        <w:spacing w:line="276" w:lineRule="auto"/>
        <w:jc w:val="both"/>
        <w:textAlignment w:val="baseline"/>
        <w:rPr>
          <w:rFonts w:eastAsia="MS Mincho"/>
          <w:b/>
          <w:color w:val="000000" w:themeColor="text1"/>
          <w:sz w:val="26"/>
          <w:szCs w:val="26"/>
          <w:lang w:val="uk-UA"/>
        </w:rPr>
      </w:pPr>
    </w:p>
    <w:p w14:paraId="52EF8A01" w14:textId="77777777" w:rsidR="001B32DC" w:rsidRDefault="001B32DC" w:rsidP="007A4941">
      <w:pPr>
        <w:spacing w:line="360" w:lineRule="auto"/>
        <w:jc w:val="both"/>
        <w:rPr>
          <w:b/>
          <w:bCs/>
          <w:color w:val="000000"/>
          <w:sz w:val="28"/>
          <w:szCs w:val="28"/>
        </w:rPr>
      </w:pPr>
    </w:p>
    <w:p w14:paraId="6DD8CF82" w14:textId="79587E3B" w:rsidR="007A4941" w:rsidRDefault="007A4941" w:rsidP="007A4941">
      <w:pPr>
        <w:spacing w:line="360" w:lineRule="auto"/>
        <w:jc w:val="both"/>
        <w:rPr>
          <w:b/>
          <w:bCs/>
          <w:color w:val="000000"/>
          <w:sz w:val="28"/>
          <w:szCs w:val="28"/>
        </w:rPr>
      </w:pPr>
      <w:r w:rsidRPr="009F6EA1">
        <w:rPr>
          <w:b/>
          <w:bCs/>
          <w:color w:val="000000"/>
          <w:sz w:val="28"/>
          <w:szCs w:val="28"/>
        </w:rPr>
        <w:t>Народні депу</w:t>
      </w:r>
      <w:r>
        <w:rPr>
          <w:b/>
          <w:bCs/>
          <w:color w:val="000000"/>
          <w:sz w:val="28"/>
          <w:szCs w:val="28"/>
        </w:rPr>
        <w:t>тати України</w:t>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sidR="004E42AF">
        <w:rPr>
          <w:b/>
          <w:bCs/>
          <w:color w:val="000000"/>
          <w:sz w:val="28"/>
          <w:szCs w:val="28"/>
        </w:rPr>
        <w:t>Новинськ</w:t>
      </w:r>
      <w:r w:rsidRPr="009F6EA1">
        <w:rPr>
          <w:b/>
          <w:bCs/>
          <w:color w:val="000000"/>
          <w:sz w:val="28"/>
          <w:szCs w:val="28"/>
        </w:rPr>
        <w:t>ий В.В.</w:t>
      </w:r>
    </w:p>
    <w:p w14:paraId="319D9B66" w14:textId="77777777" w:rsidR="007A4941" w:rsidRDefault="007A4941" w:rsidP="007A4941">
      <w:pPr>
        <w:spacing w:line="360" w:lineRule="auto"/>
        <w:ind w:left="5664" w:firstLine="708"/>
        <w:jc w:val="both"/>
        <w:rPr>
          <w:b/>
          <w:bCs/>
          <w:color w:val="000000"/>
          <w:sz w:val="28"/>
          <w:szCs w:val="28"/>
        </w:rPr>
      </w:pPr>
      <w:r>
        <w:rPr>
          <w:b/>
          <w:bCs/>
          <w:color w:val="000000"/>
          <w:sz w:val="28"/>
          <w:szCs w:val="28"/>
        </w:rPr>
        <w:t>Гриб В.О.</w:t>
      </w:r>
    </w:p>
    <w:p w14:paraId="065F648F" w14:textId="77777777" w:rsidR="007A4941" w:rsidRDefault="007A4941" w:rsidP="007A4941">
      <w:pPr>
        <w:spacing w:line="360" w:lineRule="auto"/>
        <w:ind w:left="5664" w:firstLine="708"/>
        <w:jc w:val="both"/>
        <w:rPr>
          <w:b/>
          <w:bCs/>
          <w:color w:val="000000"/>
          <w:sz w:val="28"/>
          <w:szCs w:val="28"/>
        </w:rPr>
      </w:pPr>
      <w:r>
        <w:rPr>
          <w:b/>
          <w:bCs/>
          <w:color w:val="000000"/>
          <w:sz w:val="28"/>
          <w:szCs w:val="28"/>
        </w:rPr>
        <w:t>Магера С.В.</w:t>
      </w:r>
    </w:p>
    <w:p w14:paraId="14A186E3" w14:textId="77777777" w:rsidR="007A4941" w:rsidRDefault="007A4941" w:rsidP="007A4941">
      <w:pPr>
        <w:spacing w:line="360" w:lineRule="auto"/>
        <w:ind w:left="5664" w:firstLine="708"/>
        <w:jc w:val="both"/>
        <w:rPr>
          <w:b/>
          <w:bCs/>
          <w:color w:val="000000"/>
          <w:sz w:val="28"/>
          <w:szCs w:val="28"/>
        </w:rPr>
      </w:pPr>
      <w:r>
        <w:rPr>
          <w:b/>
          <w:bCs/>
          <w:color w:val="000000"/>
          <w:sz w:val="28"/>
          <w:szCs w:val="28"/>
        </w:rPr>
        <w:t>Шенцев Д.О.</w:t>
      </w:r>
    </w:p>
    <w:p w14:paraId="13C06A24" w14:textId="77777777" w:rsidR="007A4941" w:rsidRPr="009F6EA1" w:rsidRDefault="007A4941" w:rsidP="007A4941">
      <w:pPr>
        <w:spacing w:line="360" w:lineRule="auto"/>
        <w:ind w:left="5664" w:firstLine="708"/>
        <w:jc w:val="both"/>
      </w:pPr>
      <w:r>
        <w:rPr>
          <w:b/>
          <w:bCs/>
          <w:color w:val="000000"/>
          <w:sz w:val="28"/>
          <w:szCs w:val="28"/>
        </w:rPr>
        <w:t>Шпенов Д.Ю.</w:t>
      </w:r>
    </w:p>
    <w:p w14:paraId="34B3782E" w14:textId="15B22241" w:rsidR="005719FC" w:rsidRPr="00FB778D" w:rsidRDefault="005719FC" w:rsidP="00FB778D">
      <w:pPr>
        <w:pStyle w:val="af0"/>
        <w:spacing w:after="0" w:line="276" w:lineRule="auto"/>
        <w:ind w:left="6371" w:firstLine="708"/>
        <w:jc w:val="both"/>
        <w:rPr>
          <w:b/>
          <w:bCs/>
          <w:color w:val="000000" w:themeColor="text1"/>
          <w:sz w:val="26"/>
          <w:szCs w:val="26"/>
          <w:lang w:val="uk-UA"/>
        </w:rPr>
      </w:pPr>
      <w:r w:rsidRPr="00FB778D">
        <w:rPr>
          <w:rFonts w:eastAsia="MS Mincho"/>
          <w:b/>
          <w:color w:val="000000" w:themeColor="text1"/>
          <w:sz w:val="26"/>
          <w:szCs w:val="26"/>
          <w:lang w:val="uk-UA"/>
        </w:rPr>
        <w:tab/>
      </w:r>
    </w:p>
    <w:p w14:paraId="00AC0839" w14:textId="3655738E" w:rsidR="00B763E0" w:rsidRPr="00FB778D" w:rsidRDefault="00B763E0" w:rsidP="00FB778D">
      <w:pPr>
        <w:spacing w:line="276" w:lineRule="auto"/>
        <w:rPr>
          <w:color w:val="000000" w:themeColor="text1"/>
          <w:lang w:val="uk-UA"/>
        </w:rPr>
      </w:pPr>
    </w:p>
    <w:sectPr w:rsidR="00B763E0" w:rsidRPr="00FB778D" w:rsidSect="00EE6CFA">
      <w:headerReference w:type="default" r:id="rId18"/>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ABA73B" w14:textId="77777777" w:rsidR="00BC74C1" w:rsidRDefault="00BC74C1">
      <w:r>
        <w:separator/>
      </w:r>
    </w:p>
  </w:endnote>
  <w:endnote w:type="continuationSeparator" w:id="0">
    <w:p w14:paraId="79ABB6F6" w14:textId="77777777" w:rsidR="00BC74C1" w:rsidRDefault="00BC7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MS ??">
    <w:altName w:val="MS Gothic"/>
    <w:panose1 w:val="00000000000000000000"/>
    <w:charset w:val="80"/>
    <w:family w:val="auto"/>
    <w:notTrueType/>
    <w:pitch w:val="variable"/>
    <w:sig w:usb0="00000001" w:usb1="08070000" w:usb2="00000010" w:usb3="00000000" w:csb0="00020000" w:csb1="00000000"/>
  </w:font>
  <w:font w:name="Antiqua">
    <w:altName w:val="Courier Ne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0E1F1" w14:textId="77777777" w:rsidR="00BC74C1" w:rsidRDefault="00BC74C1">
      <w:r>
        <w:separator/>
      </w:r>
    </w:p>
  </w:footnote>
  <w:footnote w:type="continuationSeparator" w:id="0">
    <w:p w14:paraId="2BEDAE61" w14:textId="77777777" w:rsidR="00BC74C1" w:rsidRDefault="00BC74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64470" w14:textId="668B7476" w:rsidR="00EE6CFA" w:rsidRDefault="00DA3A8F" w:rsidP="003B02B2">
    <w:pPr>
      <w:pStyle w:val="a5"/>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3C3BFF">
      <w:rPr>
        <w:rStyle w:val="a7"/>
        <w:noProof/>
      </w:rPr>
      <w:t>2</w:t>
    </w:r>
    <w:r>
      <w:rPr>
        <w:rStyle w:val="a7"/>
      </w:rPr>
      <w:fldChar w:fldCharType="end"/>
    </w:r>
  </w:p>
  <w:p w14:paraId="4B4C443E" w14:textId="77777777" w:rsidR="00EE6CFA" w:rsidRDefault="00BC74C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79F"/>
    <w:multiLevelType w:val="hybridMultilevel"/>
    <w:tmpl w:val="5B0C5138"/>
    <w:lvl w:ilvl="0" w:tplc="C212D3EA">
      <w:start w:val="1"/>
      <w:numFmt w:val="decimal"/>
      <w:lvlText w:val="%1."/>
      <w:lvlJc w:val="left"/>
      <w:pPr>
        <w:tabs>
          <w:tab w:val="num" w:pos="1069"/>
        </w:tabs>
        <w:ind w:left="1069"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15:restartNumberingAfterBreak="0">
    <w:nsid w:val="030928D2"/>
    <w:multiLevelType w:val="hybridMultilevel"/>
    <w:tmpl w:val="5D3E9BD0"/>
    <w:lvl w:ilvl="0" w:tplc="827691DE">
      <w:start w:val="9"/>
      <w:numFmt w:val="bullet"/>
      <w:lvlText w:val="-"/>
      <w:lvlJc w:val="left"/>
      <w:pPr>
        <w:ind w:left="1080" w:hanging="360"/>
      </w:pPr>
      <w:rPr>
        <w:rFonts w:ascii="Times New Roman" w:eastAsia="Times New Roman" w:hAnsi="Times New Roman" w:cs="Times New Roman" w:hint="default"/>
        <w:b w:val="0"/>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D232BE7"/>
    <w:multiLevelType w:val="hybridMultilevel"/>
    <w:tmpl w:val="C7FEF340"/>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E046C7B"/>
    <w:multiLevelType w:val="multilevel"/>
    <w:tmpl w:val="DB9A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344CA"/>
    <w:multiLevelType w:val="hybridMultilevel"/>
    <w:tmpl w:val="64406E36"/>
    <w:lvl w:ilvl="0" w:tplc="917834E4">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3F6540F1"/>
    <w:multiLevelType w:val="hybridMultilevel"/>
    <w:tmpl w:val="1B944A40"/>
    <w:lvl w:ilvl="0" w:tplc="976ECF1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F7704AC"/>
    <w:multiLevelType w:val="hybridMultilevel"/>
    <w:tmpl w:val="5C441232"/>
    <w:lvl w:ilvl="0" w:tplc="F54AAE18">
      <w:start w:val="1"/>
      <w:numFmt w:val="bullet"/>
      <w:lvlText w:val=""/>
      <w:lvlJc w:val="left"/>
      <w:pPr>
        <w:ind w:left="1457" w:hanging="360"/>
      </w:pPr>
      <w:rPr>
        <w:rFonts w:ascii="Symbol" w:hAnsi="Symbol" w:cs="Symbol" w:hint="default"/>
      </w:rPr>
    </w:lvl>
    <w:lvl w:ilvl="1" w:tplc="04190003">
      <w:start w:val="1"/>
      <w:numFmt w:val="bullet"/>
      <w:lvlText w:val="o"/>
      <w:lvlJc w:val="left"/>
      <w:pPr>
        <w:ind w:left="2177" w:hanging="360"/>
      </w:pPr>
      <w:rPr>
        <w:rFonts w:ascii="Courier New" w:hAnsi="Courier New" w:cs="Courier New" w:hint="default"/>
      </w:rPr>
    </w:lvl>
    <w:lvl w:ilvl="2" w:tplc="04190005">
      <w:start w:val="1"/>
      <w:numFmt w:val="bullet"/>
      <w:lvlText w:val=""/>
      <w:lvlJc w:val="left"/>
      <w:pPr>
        <w:ind w:left="2897" w:hanging="360"/>
      </w:pPr>
      <w:rPr>
        <w:rFonts w:ascii="Wingdings" w:hAnsi="Wingdings" w:cs="Wingdings" w:hint="default"/>
      </w:rPr>
    </w:lvl>
    <w:lvl w:ilvl="3" w:tplc="04190001">
      <w:start w:val="1"/>
      <w:numFmt w:val="bullet"/>
      <w:lvlText w:val=""/>
      <w:lvlJc w:val="left"/>
      <w:pPr>
        <w:ind w:left="3617" w:hanging="360"/>
      </w:pPr>
      <w:rPr>
        <w:rFonts w:ascii="Symbol" w:hAnsi="Symbol" w:cs="Symbol" w:hint="default"/>
      </w:rPr>
    </w:lvl>
    <w:lvl w:ilvl="4" w:tplc="04190003">
      <w:start w:val="1"/>
      <w:numFmt w:val="bullet"/>
      <w:lvlText w:val="o"/>
      <w:lvlJc w:val="left"/>
      <w:pPr>
        <w:ind w:left="4337" w:hanging="360"/>
      </w:pPr>
      <w:rPr>
        <w:rFonts w:ascii="Courier New" w:hAnsi="Courier New" w:cs="Courier New" w:hint="default"/>
      </w:rPr>
    </w:lvl>
    <w:lvl w:ilvl="5" w:tplc="04190005">
      <w:start w:val="1"/>
      <w:numFmt w:val="bullet"/>
      <w:lvlText w:val=""/>
      <w:lvlJc w:val="left"/>
      <w:pPr>
        <w:ind w:left="5057" w:hanging="360"/>
      </w:pPr>
      <w:rPr>
        <w:rFonts w:ascii="Wingdings" w:hAnsi="Wingdings" w:cs="Wingdings" w:hint="default"/>
      </w:rPr>
    </w:lvl>
    <w:lvl w:ilvl="6" w:tplc="04190001">
      <w:start w:val="1"/>
      <w:numFmt w:val="bullet"/>
      <w:lvlText w:val=""/>
      <w:lvlJc w:val="left"/>
      <w:pPr>
        <w:ind w:left="5777" w:hanging="360"/>
      </w:pPr>
      <w:rPr>
        <w:rFonts w:ascii="Symbol" w:hAnsi="Symbol" w:cs="Symbol" w:hint="default"/>
      </w:rPr>
    </w:lvl>
    <w:lvl w:ilvl="7" w:tplc="04190003">
      <w:start w:val="1"/>
      <w:numFmt w:val="bullet"/>
      <w:lvlText w:val="o"/>
      <w:lvlJc w:val="left"/>
      <w:pPr>
        <w:ind w:left="6497" w:hanging="360"/>
      </w:pPr>
      <w:rPr>
        <w:rFonts w:ascii="Courier New" w:hAnsi="Courier New" w:cs="Courier New" w:hint="default"/>
      </w:rPr>
    </w:lvl>
    <w:lvl w:ilvl="8" w:tplc="04190005">
      <w:start w:val="1"/>
      <w:numFmt w:val="bullet"/>
      <w:lvlText w:val=""/>
      <w:lvlJc w:val="left"/>
      <w:pPr>
        <w:ind w:left="7217" w:hanging="360"/>
      </w:pPr>
      <w:rPr>
        <w:rFonts w:ascii="Wingdings" w:hAnsi="Wingdings" w:cs="Wingdings" w:hint="default"/>
      </w:rPr>
    </w:lvl>
  </w:abstractNum>
  <w:abstractNum w:abstractNumId="7" w15:restartNumberingAfterBreak="0">
    <w:nsid w:val="3F8930DA"/>
    <w:multiLevelType w:val="hybridMultilevel"/>
    <w:tmpl w:val="70BA1526"/>
    <w:lvl w:ilvl="0" w:tplc="27BCB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577B4351"/>
    <w:multiLevelType w:val="hybridMultilevel"/>
    <w:tmpl w:val="57745FF6"/>
    <w:lvl w:ilvl="0" w:tplc="A740EFF6">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9" w15:restartNumberingAfterBreak="0">
    <w:nsid w:val="5A1F25EF"/>
    <w:multiLevelType w:val="hybridMultilevel"/>
    <w:tmpl w:val="CBB6A032"/>
    <w:lvl w:ilvl="0" w:tplc="B492D952">
      <w:start w:val="5"/>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0" w15:restartNumberingAfterBreak="0">
    <w:nsid w:val="64770006"/>
    <w:multiLevelType w:val="hybridMultilevel"/>
    <w:tmpl w:val="E9FAA194"/>
    <w:lvl w:ilvl="0" w:tplc="BC1C1F44">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67591A20"/>
    <w:multiLevelType w:val="hybridMultilevel"/>
    <w:tmpl w:val="7D5472C4"/>
    <w:lvl w:ilvl="0" w:tplc="F4EEF130">
      <w:start w:val="1"/>
      <w:numFmt w:val="decimal"/>
      <w:lvlText w:val="%1."/>
      <w:lvlJc w:val="left"/>
      <w:pPr>
        <w:ind w:left="1080" w:hanging="360"/>
      </w:pPr>
      <w:rPr>
        <w:rFonts w:hint="default"/>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12" w15:restartNumberingAfterBreak="0">
    <w:nsid w:val="6C832D83"/>
    <w:multiLevelType w:val="hybridMultilevel"/>
    <w:tmpl w:val="C21EA2BE"/>
    <w:lvl w:ilvl="0" w:tplc="A3C8C082">
      <w:start w:val="3"/>
      <w:numFmt w:val="decimal"/>
      <w:lvlText w:val="%1."/>
      <w:lvlJc w:val="left"/>
      <w:pPr>
        <w:ind w:left="1080" w:hanging="360"/>
      </w:pPr>
      <w:rPr>
        <w:rFonts w:hint="default"/>
        <w:b/>
        <w:bCs/>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num w:numId="1">
    <w:abstractNumId w:val="8"/>
  </w:num>
  <w:num w:numId="2">
    <w:abstractNumId w:val="9"/>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2"/>
  </w:num>
  <w:num w:numId="7">
    <w:abstractNumId w:val="6"/>
  </w:num>
  <w:num w:numId="8">
    <w:abstractNumId w:val="4"/>
  </w:num>
  <w:num w:numId="9">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10">
    <w:abstractNumId w:val="5"/>
  </w:num>
  <w:num w:numId="11">
    <w:abstractNumId w:val="7"/>
  </w:num>
  <w:num w:numId="12">
    <w:abstractNumId w:val="10"/>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A8F"/>
    <w:rsid w:val="00000F13"/>
    <w:rsid w:val="00005054"/>
    <w:rsid w:val="00013EF3"/>
    <w:rsid w:val="0004236D"/>
    <w:rsid w:val="000866FF"/>
    <w:rsid w:val="00095C6F"/>
    <w:rsid w:val="000B2C58"/>
    <w:rsid w:val="000D5304"/>
    <w:rsid w:val="000D7957"/>
    <w:rsid w:val="000E330F"/>
    <w:rsid w:val="000E624F"/>
    <w:rsid w:val="000F0633"/>
    <w:rsid w:val="00100F14"/>
    <w:rsid w:val="001070DA"/>
    <w:rsid w:val="001107DD"/>
    <w:rsid w:val="00145757"/>
    <w:rsid w:val="00162F0A"/>
    <w:rsid w:val="00171186"/>
    <w:rsid w:val="0018467F"/>
    <w:rsid w:val="001916C4"/>
    <w:rsid w:val="001924A3"/>
    <w:rsid w:val="00194C9B"/>
    <w:rsid w:val="001A3C24"/>
    <w:rsid w:val="001B32DC"/>
    <w:rsid w:val="001C3B2C"/>
    <w:rsid w:val="001D1A34"/>
    <w:rsid w:val="001E191B"/>
    <w:rsid w:val="0022005A"/>
    <w:rsid w:val="00223320"/>
    <w:rsid w:val="00255060"/>
    <w:rsid w:val="00273CAC"/>
    <w:rsid w:val="00285F3A"/>
    <w:rsid w:val="00290ADC"/>
    <w:rsid w:val="002A09A5"/>
    <w:rsid w:val="002C4BB9"/>
    <w:rsid w:val="002C6BE3"/>
    <w:rsid w:val="002D2AFD"/>
    <w:rsid w:val="002E32C8"/>
    <w:rsid w:val="003101EE"/>
    <w:rsid w:val="00324507"/>
    <w:rsid w:val="00335A3F"/>
    <w:rsid w:val="003530E8"/>
    <w:rsid w:val="00354104"/>
    <w:rsid w:val="00362964"/>
    <w:rsid w:val="0037117E"/>
    <w:rsid w:val="003773B0"/>
    <w:rsid w:val="00390DAD"/>
    <w:rsid w:val="003A4AF0"/>
    <w:rsid w:val="003C3BFF"/>
    <w:rsid w:val="0041202E"/>
    <w:rsid w:val="00430DDA"/>
    <w:rsid w:val="00450E0B"/>
    <w:rsid w:val="00452213"/>
    <w:rsid w:val="004B6199"/>
    <w:rsid w:val="004C7B73"/>
    <w:rsid w:val="004E42AF"/>
    <w:rsid w:val="005052DB"/>
    <w:rsid w:val="005165CB"/>
    <w:rsid w:val="0052130B"/>
    <w:rsid w:val="00523B2B"/>
    <w:rsid w:val="0053067E"/>
    <w:rsid w:val="0053292A"/>
    <w:rsid w:val="0053384D"/>
    <w:rsid w:val="00541A8B"/>
    <w:rsid w:val="005566A4"/>
    <w:rsid w:val="0057015D"/>
    <w:rsid w:val="005719FC"/>
    <w:rsid w:val="00573D37"/>
    <w:rsid w:val="00574752"/>
    <w:rsid w:val="00580790"/>
    <w:rsid w:val="0059258E"/>
    <w:rsid w:val="005A5652"/>
    <w:rsid w:val="005B2036"/>
    <w:rsid w:val="005B5ED9"/>
    <w:rsid w:val="005B6C13"/>
    <w:rsid w:val="005C1C44"/>
    <w:rsid w:val="005C72C9"/>
    <w:rsid w:val="005D5C14"/>
    <w:rsid w:val="005E28C1"/>
    <w:rsid w:val="00614A4E"/>
    <w:rsid w:val="00631F48"/>
    <w:rsid w:val="00634DBD"/>
    <w:rsid w:val="00695201"/>
    <w:rsid w:val="00695F81"/>
    <w:rsid w:val="006F7A0D"/>
    <w:rsid w:val="00707737"/>
    <w:rsid w:val="007125C2"/>
    <w:rsid w:val="007233A3"/>
    <w:rsid w:val="00731D4A"/>
    <w:rsid w:val="00733EFC"/>
    <w:rsid w:val="00736D7F"/>
    <w:rsid w:val="0074342E"/>
    <w:rsid w:val="00763396"/>
    <w:rsid w:val="00765A7D"/>
    <w:rsid w:val="0078110D"/>
    <w:rsid w:val="00781451"/>
    <w:rsid w:val="007817E6"/>
    <w:rsid w:val="007859E4"/>
    <w:rsid w:val="00793987"/>
    <w:rsid w:val="007A4941"/>
    <w:rsid w:val="007B115D"/>
    <w:rsid w:val="007B2332"/>
    <w:rsid w:val="007B4006"/>
    <w:rsid w:val="007C102B"/>
    <w:rsid w:val="007D05BD"/>
    <w:rsid w:val="007F0E4E"/>
    <w:rsid w:val="007F350A"/>
    <w:rsid w:val="00805044"/>
    <w:rsid w:val="00810AEA"/>
    <w:rsid w:val="00811974"/>
    <w:rsid w:val="008141A9"/>
    <w:rsid w:val="00814EA4"/>
    <w:rsid w:val="008160F6"/>
    <w:rsid w:val="00831FFD"/>
    <w:rsid w:val="0083591F"/>
    <w:rsid w:val="00840D41"/>
    <w:rsid w:val="0086714F"/>
    <w:rsid w:val="00870839"/>
    <w:rsid w:val="0087240A"/>
    <w:rsid w:val="00880643"/>
    <w:rsid w:val="008931F2"/>
    <w:rsid w:val="008969CF"/>
    <w:rsid w:val="008A3795"/>
    <w:rsid w:val="008A3DE9"/>
    <w:rsid w:val="008F5C85"/>
    <w:rsid w:val="00902F7F"/>
    <w:rsid w:val="0092030B"/>
    <w:rsid w:val="00936545"/>
    <w:rsid w:val="00937574"/>
    <w:rsid w:val="00943473"/>
    <w:rsid w:val="009718EB"/>
    <w:rsid w:val="0099060F"/>
    <w:rsid w:val="00990FE2"/>
    <w:rsid w:val="00994C7E"/>
    <w:rsid w:val="009C2BED"/>
    <w:rsid w:val="009C5AD6"/>
    <w:rsid w:val="009C7F77"/>
    <w:rsid w:val="009E2851"/>
    <w:rsid w:val="009E4AB7"/>
    <w:rsid w:val="00A15F74"/>
    <w:rsid w:val="00A16B84"/>
    <w:rsid w:val="00A32DAC"/>
    <w:rsid w:val="00A3374D"/>
    <w:rsid w:val="00A52D51"/>
    <w:rsid w:val="00A61818"/>
    <w:rsid w:val="00A92EC4"/>
    <w:rsid w:val="00A97AFE"/>
    <w:rsid w:val="00A97CD8"/>
    <w:rsid w:val="00AA682F"/>
    <w:rsid w:val="00AB71B9"/>
    <w:rsid w:val="00AD6AB2"/>
    <w:rsid w:val="00AE181B"/>
    <w:rsid w:val="00AF0247"/>
    <w:rsid w:val="00B019AE"/>
    <w:rsid w:val="00B13B8B"/>
    <w:rsid w:val="00B23CBF"/>
    <w:rsid w:val="00B30A0A"/>
    <w:rsid w:val="00B327DE"/>
    <w:rsid w:val="00B330FA"/>
    <w:rsid w:val="00B3598A"/>
    <w:rsid w:val="00B4533C"/>
    <w:rsid w:val="00B6073B"/>
    <w:rsid w:val="00B607D8"/>
    <w:rsid w:val="00B70BA2"/>
    <w:rsid w:val="00B763E0"/>
    <w:rsid w:val="00B858BE"/>
    <w:rsid w:val="00B916D1"/>
    <w:rsid w:val="00BA581B"/>
    <w:rsid w:val="00BB585F"/>
    <w:rsid w:val="00BC74C1"/>
    <w:rsid w:val="00BF16C6"/>
    <w:rsid w:val="00C2496D"/>
    <w:rsid w:val="00C26C0C"/>
    <w:rsid w:val="00C36A59"/>
    <w:rsid w:val="00C4015B"/>
    <w:rsid w:val="00C644FC"/>
    <w:rsid w:val="00C66C75"/>
    <w:rsid w:val="00C67EBE"/>
    <w:rsid w:val="00C76394"/>
    <w:rsid w:val="00C76AB9"/>
    <w:rsid w:val="00C90F40"/>
    <w:rsid w:val="00C927FA"/>
    <w:rsid w:val="00C94852"/>
    <w:rsid w:val="00CA3EB0"/>
    <w:rsid w:val="00CC7424"/>
    <w:rsid w:val="00CD6C1F"/>
    <w:rsid w:val="00D11FFB"/>
    <w:rsid w:val="00D17397"/>
    <w:rsid w:val="00D36252"/>
    <w:rsid w:val="00D41D38"/>
    <w:rsid w:val="00D45441"/>
    <w:rsid w:val="00D527C6"/>
    <w:rsid w:val="00D72278"/>
    <w:rsid w:val="00D75771"/>
    <w:rsid w:val="00DA3A8F"/>
    <w:rsid w:val="00DA56A6"/>
    <w:rsid w:val="00DD241A"/>
    <w:rsid w:val="00DD301F"/>
    <w:rsid w:val="00DE393E"/>
    <w:rsid w:val="00DF064C"/>
    <w:rsid w:val="00E05625"/>
    <w:rsid w:val="00E069CE"/>
    <w:rsid w:val="00E07FAB"/>
    <w:rsid w:val="00E47627"/>
    <w:rsid w:val="00E53F1B"/>
    <w:rsid w:val="00E60904"/>
    <w:rsid w:val="00E93A13"/>
    <w:rsid w:val="00E95B41"/>
    <w:rsid w:val="00EA6CC4"/>
    <w:rsid w:val="00ED0F9C"/>
    <w:rsid w:val="00ED1A7A"/>
    <w:rsid w:val="00EE124A"/>
    <w:rsid w:val="00EE3EDA"/>
    <w:rsid w:val="00EF7B88"/>
    <w:rsid w:val="00F12042"/>
    <w:rsid w:val="00F1386E"/>
    <w:rsid w:val="00F306D2"/>
    <w:rsid w:val="00F439DD"/>
    <w:rsid w:val="00F4629D"/>
    <w:rsid w:val="00F538C8"/>
    <w:rsid w:val="00F644B1"/>
    <w:rsid w:val="00F66B57"/>
    <w:rsid w:val="00F813DF"/>
    <w:rsid w:val="00F81485"/>
    <w:rsid w:val="00FB351A"/>
    <w:rsid w:val="00FB50A0"/>
    <w:rsid w:val="00FB778D"/>
    <w:rsid w:val="00FB77F8"/>
    <w:rsid w:val="00FC03F8"/>
    <w:rsid w:val="00FC5326"/>
    <w:rsid w:val="00FE37B5"/>
    <w:rsid w:val="00FF70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9FDE1"/>
  <w15:chartTrackingRefBased/>
  <w15:docId w15:val="{51590E37-4899-7A4C-80A1-4CB676BAF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3A8F"/>
    <w:rPr>
      <w:rFonts w:ascii="Times New Roman" w:eastAsia="Times New Roman" w:hAnsi="Times New Roman"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DA3A8F"/>
    <w:pPr>
      <w:ind w:firstLine="720"/>
      <w:jc w:val="center"/>
    </w:pPr>
    <w:rPr>
      <w:sz w:val="28"/>
      <w:szCs w:val="28"/>
      <w:lang w:val="uk-UA"/>
    </w:rPr>
  </w:style>
  <w:style w:type="character" w:customStyle="1" w:styleId="a4">
    <w:name w:val="Назва Знак"/>
    <w:basedOn w:val="a0"/>
    <w:link w:val="a3"/>
    <w:uiPriority w:val="99"/>
    <w:rsid w:val="00DA3A8F"/>
    <w:rPr>
      <w:rFonts w:ascii="Times New Roman" w:eastAsia="Times New Roman" w:hAnsi="Times New Roman" w:cs="Times New Roman"/>
      <w:sz w:val="28"/>
      <w:szCs w:val="28"/>
      <w:lang w:val="uk-UA" w:eastAsia="ru-RU"/>
    </w:rPr>
  </w:style>
  <w:style w:type="paragraph" w:styleId="2">
    <w:name w:val="Body Text Indent 2"/>
    <w:basedOn w:val="a"/>
    <w:link w:val="20"/>
    <w:uiPriority w:val="99"/>
    <w:rsid w:val="00DA3A8F"/>
    <w:pPr>
      <w:ind w:firstLine="720"/>
      <w:jc w:val="both"/>
    </w:pPr>
    <w:rPr>
      <w:sz w:val="28"/>
      <w:szCs w:val="28"/>
      <w:lang w:val="uk-UA"/>
    </w:rPr>
  </w:style>
  <w:style w:type="character" w:customStyle="1" w:styleId="20">
    <w:name w:val="Основний текст з відступом 2 Знак"/>
    <w:basedOn w:val="a0"/>
    <w:link w:val="2"/>
    <w:uiPriority w:val="99"/>
    <w:rsid w:val="00DA3A8F"/>
    <w:rPr>
      <w:rFonts w:ascii="Times New Roman" w:eastAsia="Times New Roman" w:hAnsi="Times New Roman" w:cs="Times New Roman"/>
      <w:sz w:val="28"/>
      <w:szCs w:val="28"/>
      <w:lang w:val="uk-UA" w:eastAsia="ru-RU"/>
    </w:rPr>
  </w:style>
  <w:style w:type="paragraph" w:styleId="a5">
    <w:name w:val="header"/>
    <w:basedOn w:val="a"/>
    <w:link w:val="a6"/>
    <w:uiPriority w:val="99"/>
    <w:rsid w:val="00DA3A8F"/>
    <w:pPr>
      <w:tabs>
        <w:tab w:val="center" w:pos="4677"/>
        <w:tab w:val="right" w:pos="9355"/>
      </w:tabs>
    </w:pPr>
  </w:style>
  <w:style w:type="character" w:customStyle="1" w:styleId="a6">
    <w:name w:val="Верхній колонтитул Знак"/>
    <w:basedOn w:val="a0"/>
    <w:link w:val="a5"/>
    <w:uiPriority w:val="99"/>
    <w:rsid w:val="00DA3A8F"/>
    <w:rPr>
      <w:rFonts w:ascii="Times New Roman" w:eastAsia="Times New Roman" w:hAnsi="Times New Roman" w:cs="Times New Roman"/>
      <w:lang w:val="ru-RU" w:eastAsia="ru-RU"/>
    </w:rPr>
  </w:style>
  <w:style w:type="character" w:styleId="a7">
    <w:name w:val="page number"/>
    <w:basedOn w:val="a0"/>
    <w:uiPriority w:val="99"/>
    <w:rsid w:val="00DA3A8F"/>
    <w:rPr>
      <w:rFonts w:cs="Times New Roman"/>
    </w:rPr>
  </w:style>
  <w:style w:type="character" w:customStyle="1" w:styleId="rvts9">
    <w:name w:val="rvts9"/>
    <w:rsid w:val="00DA3A8F"/>
  </w:style>
  <w:style w:type="paragraph" w:customStyle="1" w:styleId="rvps2">
    <w:name w:val="rvps2"/>
    <w:basedOn w:val="a"/>
    <w:qFormat/>
    <w:rsid w:val="005B6C13"/>
    <w:pPr>
      <w:spacing w:before="100" w:beforeAutospacing="1" w:after="100" w:afterAutospacing="1"/>
    </w:pPr>
    <w:rPr>
      <w:lang w:val="uk-UA" w:eastAsia="uk-UA"/>
    </w:rPr>
  </w:style>
  <w:style w:type="paragraph" w:styleId="a8">
    <w:name w:val="List Paragraph"/>
    <w:basedOn w:val="a"/>
    <w:uiPriority w:val="34"/>
    <w:qFormat/>
    <w:rsid w:val="00ED1A7A"/>
    <w:pPr>
      <w:ind w:left="720"/>
      <w:contextualSpacing/>
    </w:pPr>
  </w:style>
  <w:style w:type="paragraph" w:styleId="a9">
    <w:name w:val="Normal (Web)"/>
    <w:basedOn w:val="a"/>
    <w:uiPriority w:val="99"/>
    <w:unhideWhenUsed/>
    <w:rsid w:val="00781451"/>
    <w:pPr>
      <w:spacing w:before="100" w:beforeAutospacing="1" w:after="100" w:afterAutospacing="1"/>
    </w:pPr>
    <w:rPr>
      <w:rFonts w:eastAsia="MS Mincho"/>
      <w:lang w:val="uk-UA" w:eastAsia="uk-UA"/>
    </w:rPr>
  </w:style>
  <w:style w:type="paragraph" w:styleId="HTML">
    <w:name w:val="HTML Preformatted"/>
    <w:aliases w:val="Знак Знак1,Знак Знак"/>
    <w:basedOn w:val="a"/>
    <w:link w:val="HTML0"/>
    <w:rsid w:val="00FB77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aliases w:val="Знак Знак1 Знак,Знак Знак Знак"/>
    <w:basedOn w:val="a0"/>
    <w:link w:val="HTML"/>
    <w:rsid w:val="00FB77F8"/>
    <w:rPr>
      <w:rFonts w:ascii="Courier New" w:eastAsia="Times New Roman" w:hAnsi="Courier New" w:cs="Courier New"/>
      <w:sz w:val="20"/>
      <w:szCs w:val="20"/>
      <w:lang w:val="ru-RU" w:eastAsia="ru-RU"/>
    </w:rPr>
  </w:style>
  <w:style w:type="table" w:styleId="aa">
    <w:name w:val="Table Grid"/>
    <w:basedOn w:val="a1"/>
    <w:uiPriority w:val="39"/>
    <w:rsid w:val="00B763E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ac"/>
    <w:uiPriority w:val="99"/>
    <w:rsid w:val="00B763E0"/>
    <w:rPr>
      <w:sz w:val="20"/>
      <w:szCs w:val="20"/>
    </w:rPr>
  </w:style>
  <w:style w:type="character" w:customStyle="1" w:styleId="ac">
    <w:name w:val="Текст виноски Знак"/>
    <w:basedOn w:val="a0"/>
    <w:link w:val="ab"/>
    <w:uiPriority w:val="99"/>
    <w:rsid w:val="00B763E0"/>
    <w:rPr>
      <w:rFonts w:ascii="Times New Roman" w:eastAsia="Times New Roman" w:hAnsi="Times New Roman" w:cs="Times New Roman"/>
      <w:sz w:val="20"/>
      <w:szCs w:val="20"/>
      <w:lang w:val="ru-RU" w:eastAsia="ru-RU"/>
    </w:rPr>
  </w:style>
  <w:style w:type="character" w:styleId="ad">
    <w:name w:val="footnote reference"/>
    <w:basedOn w:val="a0"/>
    <w:uiPriority w:val="99"/>
    <w:rsid w:val="00B763E0"/>
    <w:rPr>
      <w:vertAlign w:val="superscript"/>
    </w:rPr>
  </w:style>
  <w:style w:type="character" w:styleId="ae">
    <w:name w:val="Strong"/>
    <w:basedOn w:val="a0"/>
    <w:uiPriority w:val="99"/>
    <w:qFormat/>
    <w:rsid w:val="00B763E0"/>
    <w:rPr>
      <w:b/>
      <w:bCs/>
    </w:rPr>
  </w:style>
  <w:style w:type="character" w:customStyle="1" w:styleId="1">
    <w:name w:val="Обычный1"/>
    <w:basedOn w:val="a0"/>
    <w:rsid w:val="00B763E0"/>
  </w:style>
  <w:style w:type="paragraph" w:customStyle="1" w:styleId="black">
    <w:name w:val="black"/>
    <w:basedOn w:val="a"/>
    <w:rsid w:val="00B763E0"/>
    <w:pPr>
      <w:spacing w:before="100" w:beforeAutospacing="1" w:after="100" w:afterAutospacing="1"/>
    </w:pPr>
    <w:rPr>
      <w:lang w:val="uk-UA"/>
    </w:rPr>
  </w:style>
  <w:style w:type="character" w:styleId="af">
    <w:name w:val="Hyperlink"/>
    <w:basedOn w:val="a0"/>
    <w:uiPriority w:val="99"/>
    <w:semiHidden/>
    <w:unhideWhenUsed/>
    <w:rsid w:val="00B763E0"/>
    <w:rPr>
      <w:color w:val="0000FF"/>
      <w:u w:val="single"/>
    </w:rPr>
  </w:style>
  <w:style w:type="paragraph" w:styleId="3">
    <w:name w:val="Body Text 3"/>
    <w:basedOn w:val="a"/>
    <w:link w:val="30"/>
    <w:uiPriority w:val="99"/>
    <w:unhideWhenUsed/>
    <w:rsid w:val="007F0E4E"/>
    <w:pPr>
      <w:spacing w:after="120"/>
    </w:pPr>
    <w:rPr>
      <w:sz w:val="16"/>
      <w:szCs w:val="16"/>
    </w:rPr>
  </w:style>
  <w:style w:type="character" w:customStyle="1" w:styleId="30">
    <w:name w:val="Основний текст 3 Знак"/>
    <w:basedOn w:val="a0"/>
    <w:link w:val="3"/>
    <w:uiPriority w:val="99"/>
    <w:rsid w:val="007F0E4E"/>
    <w:rPr>
      <w:rFonts w:ascii="Times New Roman" w:eastAsia="Times New Roman" w:hAnsi="Times New Roman" w:cs="Times New Roman"/>
      <w:sz w:val="16"/>
      <w:szCs w:val="16"/>
      <w:lang w:val="ru-RU" w:eastAsia="ru-RU"/>
    </w:rPr>
  </w:style>
  <w:style w:type="character" w:customStyle="1" w:styleId="HTML1">
    <w:name w:val="Стандартный HTML Знак1"/>
    <w:aliases w:val="Знак Знак1 Знак1"/>
    <w:basedOn w:val="a0"/>
    <w:uiPriority w:val="99"/>
    <w:locked/>
    <w:rsid w:val="00FF70FA"/>
    <w:rPr>
      <w:rFonts w:ascii="Courier New" w:hAnsi="Courier New" w:cs="Courier New"/>
      <w:color w:val="000000"/>
      <w:sz w:val="21"/>
      <w:szCs w:val="21"/>
      <w:lang w:val="ru-RU" w:eastAsia="ru-RU" w:bidi="ar-SA"/>
    </w:rPr>
  </w:style>
  <w:style w:type="paragraph" w:styleId="21">
    <w:name w:val="Body Text 2"/>
    <w:basedOn w:val="a"/>
    <w:link w:val="22"/>
    <w:uiPriority w:val="99"/>
    <w:rsid w:val="003530E8"/>
    <w:pPr>
      <w:spacing w:after="120" w:line="480" w:lineRule="auto"/>
    </w:pPr>
    <w:rPr>
      <w:sz w:val="20"/>
      <w:szCs w:val="20"/>
      <w:lang w:val="uk-UA"/>
    </w:rPr>
  </w:style>
  <w:style w:type="character" w:customStyle="1" w:styleId="22">
    <w:name w:val="Основний текст 2 Знак"/>
    <w:basedOn w:val="a0"/>
    <w:link w:val="21"/>
    <w:uiPriority w:val="99"/>
    <w:rsid w:val="003530E8"/>
    <w:rPr>
      <w:rFonts w:ascii="Times New Roman" w:eastAsia="Times New Roman" w:hAnsi="Times New Roman" w:cs="Times New Roman"/>
      <w:sz w:val="20"/>
      <w:szCs w:val="20"/>
      <w:lang w:eastAsia="ru-RU"/>
    </w:rPr>
  </w:style>
  <w:style w:type="paragraph" w:styleId="af0">
    <w:name w:val="Body Text"/>
    <w:basedOn w:val="a"/>
    <w:link w:val="af1"/>
    <w:uiPriority w:val="99"/>
    <w:unhideWhenUsed/>
    <w:rsid w:val="005719FC"/>
    <w:pPr>
      <w:spacing w:after="120"/>
    </w:pPr>
  </w:style>
  <w:style w:type="character" w:customStyle="1" w:styleId="af1">
    <w:name w:val="Основний текст Знак"/>
    <w:basedOn w:val="a0"/>
    <w:link w:val="af0"/>
    <w:uiPriority w:val="99"/>
    <w:rsid w:val="005719FC"/>
    <w:rPr>
      <w:rFonts w:ascii="Times New Roman" w:eastAsia="Times New Roman" w:hAnsi="Times New Roman" w:cs="Times New Roman"/>
      <w:lang w:val="ru-RU" w:eastAsia="ru-RU"/>
    </w:rPr>
  </w:style>
  <w:style w:type="paragraph" w:styleId="af2">
    <w:name w:val="No Spacing"/>
    <w:uiPriority w:val="99"/>
    <w:qFormat/>
    <w:rsid w:val="005719FC"/>
    <w:rPr>
      <w:rFonts w:ascii="Cambria" w:eastAsia="MS ??" w:hAnsi="Cambria" w:cs="Cambria"/>
      <w:lang w:val="ru-RU" w:eastAsia="ru-RU"/>
    </w:rPr>
  </w:style>
  <w:style w:type="paragraph" w:customStyle="1" w:styleId="af3">
    <w:name w:val="Нормальний текст"/>
    <w:basedOn w:val="a"/>
    <w:uiPriority w:val="99"/>
    <w:rsid w:val="005719FC"/>
    <w:pPr>
      <w:spacing w:before="120"/>
      <w:ind w:firstLine="567"/>
      <w:jc w:val="both"/>
    </w:pPr>
    <w:rPr>
      <w:rFonts w:ascii="Antiqua" w:hAnsi="Antiqua"/>
      <w:sz w:val="26"/>
      <w:szCs w:val="20"/>
      <w:lang w:val="uk-UA"/>
    </w:rPr>
  </w:style>
  <w:style w:type="character" w:customStyle="1" w:styleId="FontStyle14">
    <w:name w:val="Font Style14"/>
    <w:uiPriority w:val="99"/>
    <w:rsid w:val="005719FC"/>
    <w:rPr>
      <w:rFonts w:ascii="Times New Roman" w:hAnsi="Times New Roman"/>
      <w:sz w:val="26"/>
    </w:rPr>
  </w:style>
  <w:style w:type="character" w:customStyle="1" w:styleId="tlid-translationtranslation">
    <w:name w:val="tlid-translation translation"/>
    <w:basedOn w:val="a0"/>
    <w:uiPriority w:val="99"/>
    <w:rsid w:val="005719FC"/>
    <w:rPr>
      <w:rFonts w:cs="Times New Roman"/>
    </w:rPr>
  </w:style>
  <w:style w:type="character" w:customStyle="1" w:styleId="Bodytext2">
    <w:name w:val="Body text (2)_"/>
    <w:link w:val="Bodytext20"/>
    <w:locked/>
    <w:rsid w:val="005719FC"/>
    <w:rPr>
      <w:rFonts w:ascii="Times New Roman" w:hAnsi="Times New Roman"/>
      <w:shd w:val="clear" w:color="auto" w:fill="FFFFFF"/>
    </w:rPr>
  </w:style>
  <w:style w:type="paragraph" w:customStyle="1" w:styleId="Bodytext20">
    <w:name w:val="Body text (2)"/>
    <w:basedOn w:val="a"/>
    <w:link w:val="Bodytext2"/>
    <w:rsid w:val="005719FC"/>
    <w:pPr>
      <w:widowControl w:val="0"/>
      <w:shd w:val="clear" w:color="auto" w:fill="FFFFFF"/>
      <w:spacing w:after="360" w:line="232" w:lineRule="exact"/>
      <w:ind w:hanging="560"/>
    </w:pPr>
    <w:rPr>
      <w:rFonts w:eastAsiaTheme="minorHAnsi" w:cstheme="minorBidi"/>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377757">
      <w:bodyDiv w:val="1"/>
      <w:marLeft w:val="0"/>
      <w:marRight w:val="0"/>
      <w:marTop w:val="0"/>
      <w:marBottom w:val="0"/>
      <w:divBdr>
        <w:top w:val="none" w:sz="0" w:space="0" w:color="auto"/>
        <w:left w:val="none" w:sz="0" w:space="0" w:color="auto"/>
        <w:bottom w:val="none" w:sz="0" w:space="0" w:color="auto"/>
        <w:right w:val="none" w:sz="0" w:space="0" w:color="auto"/>
      </w:divBdr>
    </w:div>
    <w:div w:id="1853294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zakon.rada.gov.ua/rada/show/v004p710-01"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zakon4.rada.gov.ua/laws/show/995_004" TargetMode="External"/><Relationship Id="rId17" Type="http://schemas.openxmlformats.org/officeDocument/2006/relationships/hyperlink" Target="https://zakon.rada.gov.ua/rada/show/755-15" TargetMode="External"/><Relationship Id="rId2" Type="http://schemas.openxmlformats.org/officeDocument/2006/relationships/customXml" Target="../customXml/item2.xml"/><Relationship Id="rId16" Type="http://schemas.openxmlformats.org/officeDocument/2006/relationships/hyperlink" Target="https://zakon.rada.gov.ua/rada/show/755-1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on4.rada.gov.ua/laws/show/995_004" TargetMode="External"/><Relationship Id="rId5" Type="http://schemas.openxmlformats.org/officeDocument/2006/relationships/numbering" Target="numbering.xml"/><Relationship Id="rId15" Type="http://schemas.openxmlformats.org/officeDocument/2006/relationships/hyperlink" Target="https://zakon.rada.gov.ua/rada/show/755-15"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rada/show/755-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4AC62-BF43-446B-80BD-32855B771FBF}">
  <ds:schemaRefs>
    <ds:schemaRef ds:uri="http://schemas.microsoft.com/sharepoint/v3/contenttype/forms"/>
  </ds:schemaRefs>
</ds:datastoreItem>
</file>

<file path=customXml/itemProps2.xml><?xml version="1.0" encoding="utf-8"?>
<ds:datastoreItem xmlns:ds="http://schemas.openxmlformats.org/officeDocument/2006/customXml" ds:itemID="{971CA9C8-226B-4CC3-8727-FF0137C81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F50C7A-6177-4C0E-9655-695EA47FA9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C8B125E-19E1-4CFD-9DEF-5AD870F08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13588</Words>
  <Characters>7746</Characters>
  <Application>Microsoft Office Word</Application>
  <DocSecurity>0</DocSecurity>
  <Lines>64</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2021-07-30T13:44:00Z</dcterms:created>
  <dcterms:modified xsi:type="dcterms:W3CDTF">2021-07-30T13:44:00Z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