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68A72" w14:textId="77777777" w:rsidR="002F4D69" w:rsidRPr="0056727C" w:rsidRDefault="002F4D69" w:rsidP="00735209">
      <w:pPr>
        <w:keepNext/>
        <w:spacing w:line="276" w:lineRule="auto"/>
        <w:ind w:firstLine="7655"/>
        <w:jc w:val="right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56727C">
        <w:rPr>
          <w:rFonts w:ascii="Times New Roman" w:hAnsi="Times New Roman"/>
          <w:color w:val="000000"/>
          <w:sz w:val="28"/>
          <w:szCs w:val="28"/>
          <w:lang w:eastAsia="uk-UA"/>
        </w:rPr>
        <w:t>Проект</w:t>
      </w:r>
    </w:p>
    <w:p w14:paraId="6C6A251B" w14:textId="77777777" w:rsidR="002F4D69" w:rsidRPr="0056727C" w:rsidRDefault="002F4D69" w:rsidP="00735209">
      <w:pPr>
        <w:keepNext/>
        <w:spacing w:line="276" w:lineRule="auto"/>
        <w:ind w:firstLine="3828"/>
        <w:jc w:val="right"/>
        <w:rPr>
          <w:rFonts w:ascii="Times New Roman" w:hAnsi="Times New Roman"/>
          <w:sz w:val="28"/>
          <w:szCs w:val="28"/>
          <w:lang w:eastAsia="uk-UA"/>
        </w:rPr>
      </w:pPr>
      <w:r w:rsidRPr="0056727C">
        <w:rPr>
          <w:rFonts w:ascii="Times New Roman" w:hAnsi="Times New Roman"/>
          <w:color w:val="000000"/>
          <w:sz w:val="28"/>
          <w:szCs w:val="28"/>
          <w:lang w:eastAsia="uk-UA"/>
        </w:rPr>
        <w:t>вноситься народними депутатами України</w:t>
      </w:r>
    </w:p>
    <w:p w14:paraId="1CBD7D55" w14:textId="77777777" w:rsidR="00D355D8" w:rsidRDefault="00D355D8" w:rsidP="00735209">
      <w:pPr>
        <w:tabs>
          <w:tab w:val="left" w:pos="6960"/>
        </w:tabs>
        <w:spacing w:line="276" w:lineRule="auto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2C7DF441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Новинським В.В.</w:t>
      </w:r>
    </w:p>
    <w:p w14:paraId="77103B4D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Гриб В.О.</w:t>
      </w:r>
    </w:p>
    <w:p w14:paraId="44BFE312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Магерою С.В.</w:t>
      </w:r>
    </w:p>
    <w:p w14:paraId="10770B2D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Шенцевим Д.О.</w:t>
      </w:r>
    </w:p>
    <w:p w14:paraId="41F46476" w14:textId="77777777" w:rsidR="00D355D8" w:rsidRDefault="00D355D8" w:rsidP="00D355D8">
      <w:pPr>
        <w:tabs>
          <w:tab w:val="left" w:pos="6960"/>
        </w:tabs>
        <w:spacing w:before="120"/>
        <w:jc w:val="right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Шпеновим Д.Ю.</w:t>
      </w:r>
    </w:p>
    <w:p w14:paraId="2284D741" w14:textId="77777777" w:rsidR="002F4D69" w:rsidRPr="002F4D69" w:rsidRDefault="002F4D69" w:rsidP="00735209">
      <w:pPr>
        <w:shd w:val="clear" w:color="auto" w:fill="FFFFFF"/>
        <w:spacing w:line="276" w:lineRule="auto"/>
        <w:ind w:left="2832" w:firstLine="708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14:paraId="3AFD743D" w14:textId="77777777" w:rsidR="000F13D9" w:rsidRPr="00D96D01" w:rsidRDefault="000F13D9" w:rsidP="00735209">
      <w:pPr>
        <w:pStyle w:val="a4"/>
        <w:spacing w:before="0" w:line="276" w:lineRule="auto"/>
        <w:jc w:val="left"/>
        <w:rPr>
          <w:rFonts w:ascii="Times New Roman" w:hAnsi="Times New Roman"/>
        </w:rPr>
      </w:pPr>
    </w:p>
    <w:p w14:paraId="24EF8070" w14:textId="77777777" w:rsidR="00026A4A" w:rsidRPr="00D96D01" w:rsidRDefault="00026A4A" w:rsidP="00026A4A">
      <w:pPr>
        <w:pStyle w:val="a4"/>
        <w:spacing w:before="480"/>
        <w:rPr>
          <w:rFonts w:ascii="Times New Roman" w:hAnsi="Times New Roman"/>
        </w:rPr>
      </w:pPr>
      <w:r w:rsidRPr="00D96D01">
        <w:rPr>
          <w:rFonts w:ascii="Times New Roman" w:hAnsi="Times New Roman"/>
        </w:rPr>
        <w:t>Закон УкраЇни</w:t>
      </w:r>
    </w:p>
    <w:p w14:paraId="738D7013" w14:textId="77777777" w:rsidR="00D96D01" w:rsidRDefault="00D96D01" w:rsidP="00D96D0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C669A83" w14:textId="76FB6736" w:rsidR="00BD2284" w:rsidRPr="00BD2284" w:rsidRDefault="00BD2284" w:rsidP="00BD228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D2284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деяких законів України щодо діяльності релігійних організацій та </w:t>
      </w:r>
      <w:r w:rsidRPr="00BD22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забезпечення конституційного </w:t>
      </w:r>
      <w:r w:rsidRPr="00BD2284">
        <w:rPr>
          <w:rFonts w:ascii="Times New Roman" w:hAnsi="Times New Roman"/>
          <w:b/>
          <w:sz w:val="28"/>
          <w:szCs w:val="28"/>
          <w:shd w:val="clear" w:color="auto" w:fill="FFFFFF"/>
        </w:rPr>
        <w:t>права громадян на свободу світогляду і віросповідання</w:t>
      </w:r>
    </w:p>
    <w:p w14:paraId="131F141B" w14:textId="7B173A35" w:rsidR="00026A4A" w:rsidRPr="00D96D01" w:rsidRDefault="00026A4A" w:rsidP="008D2F8E">
      <w:pPr>
        <w:jc w:val="center"/>
        <w:rPr>
          <w:rFonts w:ascii="Times New Roman" w:hAnsi="Times New Roman"/>
          <w:b/>
          <w:sz w:val="28"/>
          <w:szCs w:val="28"/>
        </w:rPr>
      </w:pPr>
      <w:r w:rsidRPr="00D96D01">
        <w:rPr>
          <w:rFonts w:ascii="Times New Roman" w:hAnsi="Times New Roman"/>
          <w:sz w:val="28"/>
          <w:szCs w:val="28"/>
        </w:rPr>
        <w:t xml:space="preserve">___________________________________________ </w:t>
      </w:r>
    </w:p>
    <w:p w14:paraId="2316BA73" w14:textId="77777777" w:rsidR="008D2F8E" w:rsidRDefault="008D2F8E" w:rsidP="00C7071D">
      <w:pPr>
        <w:autoSpaceDE w:val="0"/>
        <w:autoSpaceDN w:val="0"/>
        <w:adjustRightInd w:val="0"/>
        <w:spacing w:after="200" w:line="276" w:lineRule="auto"/>
        <w:ind w:right="-567" w:firstLine="540"/>
        <w:rPr>
          <w:rFonts w:ascii="Times New Roman" w:hAnsi="Times New Roman"/>
          <w:sz w:val="28"/>
          <w:szCs w:val="28"/>
        </w:rPr>
      </w:pPr>
    </w:p>
    <w:p w14:paraId="0EED5BA0" w14:textId="69880AE4" w:rsidR="00C7071D" w:rsidRPr="00D96D01" w:rsidRDefault="00C7071D" w:rsidP="00735209">
      <w:pPr>
        <w:autoSpaceDE w:val="0"/>
        <w:autoSpaceDN w:val="0"/>
        <w:adjustRightInd w:val="0"/>
        <w:ind w:right="-567" w:firstLine="540"/>
        <w:rPr>
          <w:rFonts w:ascii="Times New Roman" w:hAnsi="Times New Roman"/>
          <w:sz w:val="28"/>
          <w:szCs w:val="28"/>
        </w:rPr>
      </w:pPr>
      <w:r w:rsidRPr="00D96D0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96D01">
        <w:rPr>
          <w:rFonts w:ascii="Times New Roman" w:hAnsi="Times New Roman"/>
          <w:b/>
          <w:bCs/>
          <w:sz w:val="28"/>
          <w:szCs w:val="28"/>
        </w:rPr>
        <w:t>постановляє</w:t>
      </w:r>
      <w:r w:rsidRPr="00D96D01">
        <w:rPr>
          <w:rFonts w:ascii="Times New Roman" w:hAnsi="Times New Roman"/>
          <w:sz w:val="28"/>
          <w:szCs w:val="28"/>
        </w:rPr>
        <w:t>:</w:t>
      </w:r>
    </w:p>
    <w:p w14:paraId="6DD258D9" w14:textId="77777777" w:rsidR="00D96D01" w:rsidRPr="00D96D01" w:rsidRDefault="00D96D01" w:rsidP="00735209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14:paraId="1A3D0339" w14:textId="307B2C49" w:rsidR="002F4D69" w:rsidRPr="0056727C" w:rsidRDefault="002F4D69" w:rsidP="00EB5560">
      <w:pPr>
        <w:pStyle w:val="tj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6727C">
        <w:rPr>
          <w:sz w:val="28"/>
          <w:szCs w:val="28"/>
        </w:rPr>
        <w:t xml:space="preserve">Внести зміни до таких законів України: </w:t>
      </w:r>
    </w:p>
    <w:p w14:paraId="31B1691D" w14:textId="77777777" w:rsidR="002F4D69" w:rsidRPr="0056727C" w:rsidRDefault="002F4D69" w:rsidP="00735209">
      <w:pPr>
        <w:pStyle w:val="tj"/>
        <w:spacing w:before="0" w:beforeAutospacing="0" w:after="0" w:afterAutospacing="0"/>
        <w:ind w:left="851"/>
        <w:jc w:val="both"/>
        <w:rPr>
          <w:sz w:val="28"/>
          <w:szCs w:val="28"/>
        </w:rPr>
      </w:pPr>
    </w:p>
    <w:p w14:paraId="62038180" w14:textId="77777777" w:rsidR="0061580E" w:rsidRPr="005C3892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1. У </w:t>
      </w:r>
      <w:hyperlink r:id="rId10" w:tgtFrame="_blank" w:history="1">
        <w:r w:rsidRPr="005C3892">
          <w:rPr>
            <w:rFonts w:ascii="Times New Roman" w:hAnsi="Times New Roman"/>
            <w:b/>
            <w:bCs/>
            <w:color w:val="000000" w:themeColor="text1"/>
            <w:sz w:val="28"/>
            <w:szCs w:val="28"/>
          </w:rPr>
          <w:t>Законі України</w:t>
        </w:r>
      </w:hyperlink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«Про свободу совісті та релігійні організації» </w:t>
      </w:r>
      <w:bookmarkStart w:id="1" w:name="n4"/>
      <w:bookmarkEnd w:id="1"/>
      <w:r w:rsidRPr="005C3892">
        <w:rPr>
          <w:rFonts w:ascii="Times New Roman" w:hAnsi="Times New Roman"/>
          <w:b/>
          <w:bCs/>
          <w:color w:val="000000" w:themeColor="text1"/>
          <w:sz w:val="28"/>
          <w:szCs w:val="28"/>
        </w:rPr>
        <w:t>(Відомості Верховної Ради УРСР (ВВР), 1991, № 25, ст.283):</w:t>
      </w:r>
    </w:p>
    <w:p w14:paraId="3B8BF3A7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030F1395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1) Статтю 8 викласти у такій редакції:</w:t>
      </w:r>
    </w:p>
    <w:p w14:paraId="746EDA4C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«Стаття 8. Релігійна громада</w:t>
      </w:r>
    </w:p>
    <w:p w14:paraId="5BB9850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Релігійна громада є місцевою релігійною організацією віруючих громадян одного й того ж культу, віросповідання, напряму, течії або толку, які добровільно об'єдналися з метою спільного задоволення релігійних потреб. </w:t>
      </w:r>
    </w:p>
    <w:p w14:paraId="77315234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Держава визнає право релігійної громади на її підлеглість у канонічних і організаційних питаннях будь-яким діючим в Україні та за її межами релігійним центрам (управлінням) і вільну зміну цієї підлеглості.</w:t>
      </w:r>
    </w:p>
    <w:p w14:paraId="3A2B8DF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Повідомлення державних органів про утворення релігійної громади не є обов'язковим.»;</w:t>
      </w:r>
    </w:p>
    <w:p w14:paraId="33F277AD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7E6091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lastRenderedPageBreak/>
        <w:t>2) Частини сьому та восьму статті 12 виключити;</w:t>
      </w:r>
    </w:p>
    <w:p w14:paraId="4EF821CE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035C350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3) У статті 14:</w:t>
      </w:r>
    </w:p>
    <w:p w14:paraId="4992A7FB" w14:textId="3A0BB1F9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частини другу-п’ят</w:t>
      </w:r>
      <w:r w:rsidR="00D355D8">
        <w:rPr>
          <w:rFonts w:ascii="Times New Roman" w:hAnsi="Times New Roman"/>
          <w:color w:val="000000" w:themeColor="text1"/>
          <w:sz w:val="28"/>
          <w:szCs w:val="28"/>
        </w:rPr>
        <w:t>у та сьому-вісімнадцяту</w:t>
      </w: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 виключити.</w:t>
      </w:r>
    </w:p>
    <w:p w14:paraId="1A4332CF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частину шосту вважати відповідно частиною другою; частини дев’ятнадцяту-двадцять третю  вважати відповідно частинами третьою-сьомою;</w:t>
      </w:r>
    </w:p>
    <w:p w14:paraId="1F00F4E3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02BF5919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4) У статті 18:</w:t>
      </w:r>
    </w:p>
    <w:p w14:paraId="01C9C324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друге речення частини першої виключити;</w:t>
      </w:r>
    </w:p>
    <w:p w14:paraId="344FF241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частину другу виключити;</w:t>
      </w:r>
    </w:p>
    <w:p w14:paraId="7A0D7E99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частини третю-дев’яту вважати відповідно частинами другою-восьмою.</w:t>
      </w:r>
    </w:p>
    <w:p w14:paraId="72BEA7B8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17352CAA" w14:textId="77777777" w:rsidR="0061580E" w:rsidRPr="005C3892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5C3892">
        <w:rPr>
          <w:b/>
          <w:bCs/>
          <w:color w:val="000000" w:themeColor="text1"/>
          <w:sz w:val="28"/>
          <w:szCs w:val="28"/>
        </w:rPr>
        <w:t xml:space="preserve">2. У </w:t>
      </w:r>
      <w:hyperlink r:id="rId11" w:tgtFrame="_blank" w:history="1">
        <w:r w:rsidRPr="005C3892">
          <w:rPr>
            <w:b/>
            <w:bCs/>
            <w:color w:val="000000" w:themeColor="text1"/>
            <w:sz w:val="28"/>
            <w:szCs w:val="28"/>
          </w:rPr>
          <w:t>Законі України</w:t>
        </w:r>
      </w:hyperlink>
      <w:r w:rsidRPr="005C3892">
        <w:rPr>
          <w:b/>
          <w:bCs/>
          <w:color w:val="000000" w:themeColor="text1"/>
          <w:sz w:val="28"/>
          <w:szCs w:val="28"/>
        </w:rPr>
        <w:t xml:space="preserve"> «Про державну реєстрацію юридичних осіб, фізичних осіб - підприємців та громадських формувань» </w:t>
      </w:r>
      <w:r w:rsidRPr="005C3892">
        <w:rPr>
          <w:b/>
          <w:bCs/>
          <w:color w:val="000000" w:themeColor="text1"/>
          <w:sz w:val="28"/>
          <w:szCs w:val="28"/>
          <w:shd w:val="clear" w:color="auto" w:fill="FFFFFF"/>
        </w:rPr>
        <w:t>(Відомості Верховної Ради України (ВВР), 2003, № 31-32, ст.263)</w:t>
      </w:r>
      <w:r w:rsidRPr="005C3892">
        <w:rPr>
          <w:b/>
          <w:bCs/>
          <w:color w:val="000000" w:themeColor="text1"/>
          <w:sz w:val="28"/>
          <w:szCs w:val="28"/>
        </w:rPr>
        <w:t>:</w:t>
      </w:r>
    </w:p>
    <w:p w14:paraId="6DFF421B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74980988" w14:textId="77777777" w:rsidR="0061580E" w:rsidRPr="0008390B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пункті 14 частини першої статті 1:</w:t>
      </w:r>
    </w:p>
    <w:p w14:paraId="07B28CD6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 xml:space="preserve"> - абзац третій виключити;</w:t>
      </w:r>
    </w:p>
    <w:p w14:paraId="67D1ACE8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У зв’язку з чим, абзаци четвертий-шостий вважати відповідно третім-п’ятим;</w:t>
      </w:r>
    </w:p>
    <w:p w14:paraId="71E31ED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у абзаці п’ятому слова «юридичних осіб, (крім випадків, передбачених абзацами другим-четвертим цього пункту)» замінити словами «інших юридичних осіб»;</w:t>
      </w:r>
    </w:p>
    <w:p w14:paraId="312300CA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>- у абзаці шостому після слів «державної реєстрації» доповнити словом «інших»;</w:t>
      </w:r>
    </w:p>
    <w:p w14:paraId="26E20167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75C92DA" w14:textId="77777777" w:rsidR="0061580E" w:rsidRPr="0008390B" w:rsidRDefault="0061580E" w:rsidP="0061580E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 w:cs="Times New Roman"/>
          <w:color w:val="000000" w:themeColor="text1"/>
          <w:sz w:val="28"/>
          <w:szCs w:val="28"/>
        </w:rPr>
        <w:t>У частині другій статті 3 слова «релігійних організацій» виключити;</w:t>
      </w:r>
    </w:p>
    <w:p w14:paraId="457A8525" w14:textId="77777777" w:rsidR="0061580E" w:rsidRPr="0008390B" w:rsidRDefault="0061580E" w:rsidP="0061580E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90B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0852AF04" w14:textId="32744A5C" w:rsidR="0061580E" w:rsidRPr="0008390B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Пункти 3</w:t>
      </w:r>
      <w:r w:rsidR="00AD66B9">
        <w:rPr>
          <w:color w:val="000000" w:themeColor="text1"/>
          <w:sz w:val="28"/>
          <w:szCs w:val="28"/>
          <w:vertAlign w:val="superscript"/>
        </w:rPr>
        <w:t>1</w:t>
      </w:r>
      <w:r w:rsidRPr="0008390B">
        <w:rPr>
          <w:color w:val="000000" w:themeColor="text1"/>
          <w:sz w:val="28"/>
          <w:szCs w:val="28"/>
        </w:rPr>
        <w:t xml:space="preserve"> та 3</w:t>
      </w:r>
      <w:r w:rsidR="00AD66B9">
        <w:rPr>
          <w:color w:val="000000" w:themeColor="text1"/>
          <w:sz w:val="28"/>
          <w:szCs w:val="28"/>
          <w:vertAlign w:val="superscript"/>
        </w:rPr>
        <w:t>2</w:t>
      </w:r>
      <w:r w:rsidRPr="0008390B">
        <w:rPr>
          <w:color w:val="000000" w:themeColor="text1"/>
          <w:sz w:val="28"/>
          <w:szCs w:val="28"/>
        </w:rPr>
        <w:t xml:space="preserve"> частини другої статті 9 виключити;</w:t>
      </w:r>
    </w:p>
    <w:p w14:paraId="6710E65F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left="1068"/>
        <w:jc w:val="both"/>
        <w:rPr>
          <w:color w:val="000000" w:themeColor="text1"/>
          <w:sz w:val="28"/>
          <w:szCs w:val="28"/>
        </w:rPr>
      </w:pPr>
    </w:p>
    <w:p w14:paraId="0E62B404" w14:textId="77777777" w:rsidR="0061580E" w:rsidRPr="00524812" w:rsidRDefault="0061580E" w:rsidP="0061580E">
      <w:pPr>
        <w:pStyle w:val="tj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524812">
        <w:rPr>
          <w:color w:val="000000" w:themeColor="text1"/>
          <w:sz w:val="28"/>
          <w:szCs w:val="28"/>
        </w:rPr>
        <w:t>У частині першій статті 16:</w:t>
      </w:r>
    </w:p>
    <w:p w14:paraId="7BA0A756" w14:textId="77777777" w:rsidR="0061580E" w:rsidRPr="0008390B" w:rsidRDefault="0061580E" w:rsidP="0061580E">
      <w:pPr>
        <w:pStyle w:val="a7"/>
        <w:spacing w:line="276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5D407CAF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слова «а також випадку, передбаченого абзацом другим цієї частини» виключити;</w:t>
      </w:r>
    </w:p>
    <w:p w14:paraId="0DFC3BE4" w14:textId="77777777" w:rsidR="0061580E" w:rsidRPr="0008390B" w:rsidRDefault="0061580E" w:rsidP="0061580E">
      <w:pPr>
        <w:pStyle w:val="tj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абзац другий виключити;</w:t>
      </w:r>
    </w:p>
    <w:p w14:paraId="2092460A" w14:textId="77777777" w:rsidR="0061580E" w:rsidRPr="0008390B" w:rsidRDefault="0061580E" w:rsidP="0061580E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95A78E" w14:textId="77777777" w:rsidR="0061580E" w:rsidRPr="0008390B" w:rsidRDefault="0061580E" w:rsidP="0061580E">
      <w:pPr>
        <w:pStyle w:val="a7"/>
        <w:spacing w:line="276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8390B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5) У частині третій статті 17 виключити абзац наступного змісту: «</w:t>
      </w:r>
      <w:r w:rsidRPr="0008390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Для державної реєстрації включення відомостей про юридичну особу - релігійну організацію, статут якої зареєстровано до 1 січня 2013 року, відомості про яку не містяться в Єдиному державному реєстрі, подається заява про державну реєстрацію включення відомостей про юридичну особу до Єдиного державного реєстру,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організації.»</w:t>
      </w:r>
      <w:r w:rsidRPr="0008390B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5649B5B8" w14:textId="77777777" w:rsidR="0061580E" w:rsidRPr="0008390B" w:rsidRDefault="0061580E" w:rsidP="0061580E">
      <w:pPr>
        <w:pStyle w:val="a7"/>
        <w:spacing w:line="276" w:lineRule="auto"/>
        <w:ind w:left="106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64CD4A74" w14:textId="77777777" w:rsidR="0061580E" w:rsidRPr="0008390B" w:rsidRDefault="0061580E" w:rsidP="0061580E">
      <w:pPr>
        <w:pStyle w:val="rvps2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частині третій статті 29:</w:t>
      </w:r>
    </w:p>
    <w:p w14:paraId="32AE3296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left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у абзаці другому слова «та релігійної організації» виключити;</w:t>
      </w:r>
    </w:p>
    <w:p w14:paraId="5FD7744A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left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- абзац третій виключити.</w:t>
      </w:r>
    </w:p>
    <w:p w14:paraId="679525E1" w14:textId="77777777" w:rsidR="0061580E" w:rsidRPr="0008390B" w:rsidRDefault="0061580E" w:rsidP="0061580E">
      <w:pPr>
        <w:pStyle w:val="rvps2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08390B">
        <w:rPr>
          <w:color w:val="000000" w:themeColor="text1"/>
          <w:sz w:val="28"/>
          <w:szCs w:val="28"/>
        </w:rPr>
        <w:t>У зв’язку з чим, абзаци четвертий та п’ятий вважати абзацами третім та четвертим.</w:t>
      </w:r>
    </w:p>
    <w:p w14:paraId="5FDB1143" w14:textId="77777777" w:rsidR="0061580E" w:rsidRPr="0008390B" w:rsidRDefault="0061580E" w:rsidP="0061580E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2322016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0805E9A7" w14:textId="77777777" w:rsidR="0061580E" w:rsidRPr="0008390B" w:rsidRDefault="0061580E" w:rsidP="00E911A6">
      <w:pPr>
        <w:pStyle w:val="ae"/>
        <w:spacing w:line="276" w:lineRule="auto"/>
        <w:ind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II. Прикінцеві і перехідні положення.</w:t>
      </w:r>
    </w:p>
    <w:p w14:paraId="65E1504E" w14:textId="77777777" w:rsidR="0061580E" w:rsidRPr="0008390B" w:rsidRDefault="0061580E" w:rsidP="00E911A6">
      <w:pPr>
        <w:pStyle w:val="ae"/>
        <w:numPr>
          <w:ilvl w:val="0"/>
          <w:numId w:val="4"/>
        </w:numPr>
        <w:spacing w:line="276" w:lineRule="auto"/>
        <w:ind w:left="0"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0FD2B9B9" w14:textId="77777777" w:rsidR="0061580E" w:rsidRPr="0008390B" w:rsidRDefault="0061580E" w:rsidP="00E911A6">
      <w:pPr>
        <w:pStyle w:val="ae"/>
        <w:numPr>
          <w:ilvl w:val="0"/>
          <w:numId w:val="4"/>
        </w:numPr>
        <w:spacing w:line="276" w:lineRule="auto"/>
        <w:ind w:left="0" w:firstLine="709"/>
        <w:jc w:val="both"/>
        <w:rPr>
          <w:color w:val="000000" w:themeColor="text1"/>
          <w:szCs w:val="28"/>
          <w:lang w:val="uk-UA"/>
        </w:rPr>
      </w:pPr>
      <w:r w:rsidRPr="0008390B">
        <w:rPr>
          <w:color w:val="000000" w:themeColor="text1"/>
          <w:szCs w:val="28"/>
          <w:lang w:val="uk-UA" w:eastAsia="uk-UA"/>
        </w:rPr>
        <w:t>Кабінету Міністрів України у тримісячний строк з дня набрання чинності цим Законом:</w:t>
      </w:r>
    </w:p>
    <w:p w14:paraId="222BAB93" w14:textId="77777777" w:rsidR="0061580E" w:rsidRPr="0008390B" w:rsidRDefault="0061580E" w:rsidP="00E911A6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bookmarkStart w:id="2" w:name="n487"/>
      <w:bookmarkStart w:id="3" w:name="n488"/>
      <w:bookmarkEnd w:id="2"/>
      <w:bookmarkEnd w:id="3"/>
      <w:r w:rsidRPr="0008390B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0061F72E" w14:textId="77777777" w:rsidR="0061580E" w:rsidRPr="0008390B" w:rsidRDefault="0061580E" w:rsidP="00E911A6">
      <w:pPr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bookmarkStart w:id="4" w:name="n489"/>
      <w:bookmarkEnd w:id="4"/>
      <w:r w:rsidRPr="0008390B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49544BD8" w14:textId="77777777" w:rsidR="0061580E" w:rsidRPr="0008390B" w:rsidRDefault="0061580E" w:rsidP="0061580E">
      <w:pPr>
        <w:pStyle w:val="ae"/>
        <w:spacing w:line="276" w:lineRule="auto"/>
        <w:ind w:firstLine="708"/>
        <w:jc w:val="both"/>
        <w:rPr>
          <w:color w:val="000000" w:themeColor="text1"/>
          <w:szCs w:val="28"/>
          <w:lang w:val="uk-UA"/>
        </w:rPr>
      </w:pPr>
    </w:p>
    <w:p w14:paraId="1AA8180D" w14:textId="531347E9" w:rsidR="00D96D01" w:rsidRPr="00D96D01" w:rsidRDefault="00D96D01" w:rsidP="00735209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535B241" w14:textId="77777777" w:rsidR="00026A4A" w:rsidRPr="00D96D01" w:rsidRDefault="00026A4A" w:rsidP="00735209">
      <w:pPr>
        <w:rPr>
          <w:rFonts w:ascii="Times New Roman" w:hAnsi="Times New Roman"/>
          <w:b/>
          <w:sz w:val="28"/>
          <w:szCs w:val="28"/>
        </w:rPr>
      </w:pPr>
      <w:r w:rsidRPr="00D96D01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D96D01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14:paraId="68042B92" w14:textId="77777777" w:rsidR="00026A4A" w:rsidRPr="00D96D01" w:rsidRDefault="00026A4A" w:rsidP="00735209">
      <w:pPr>
        <w:rPr>
          <w:szCs w:val="28"/>
        </w:rPr>
      </w:pPr>
    </w:p>
    <w:p w14:paraId="03087694" w14:textId="77777777" w:rsidR="00026A4A" w:rsidRPr="00D96D01" w:rsidRDefault="00026A4A" w:rsidP="00735209"/>
    <w:p w14:paraId="76B9CCE0" w14:textId="77777777" w:rsidR="00E47627" w:rsidRPr="00D96D01" w:rsidRDefault="00E47627" w:rsidP="00735209"/>
    <w:sectPr w:rsidR="00E47627" w:rsidRPr="00D96D01" w:rsidSect="00D355D8">
      <w:headerReference w:type="even" r:id="rId12"/>
      <w:headerReference w:type="default" r:id="rId13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A655E" w14:textId="77777777" w:rsidR="003C1754" w:rsidRDefault="003C1754">
      <w:r>
        <w:separator/>
      </w:r>
    </w:p>
  </w:endnote>
  <w:endnote w:type="continuationSeparator" w:id="0">
    <w:p w14:paraId="2BDAE2F0" w14:textId="77777777" w:rsidR="003C1754" w:rsidRDefault="003C1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2FB06" w14:textId="77777777" w:rsidR="003C1754" w:rsidRDefault="003C1754">
      <w:r>
        <w:separator/>
      </w:r>
    </w:p>
  </w:footnote>
  <w:footnote w:type="continuationSeparator" w:id="0">
    <w:p w14:paraId="1C2E2A71" w14:textId="77777777" w:rsidR="003C1754" w:rsidRDefault="003C1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376AE" w14:textId="77777777" w:rsidR="00445A63" w:rsidRDefault="00026A4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29CB64B" w14:textId="77777777" w:rsidR="00445A63" w:rsidRDefault="003C175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8301113"/>
      <w:docPartObj>
        <w:docPartGallery w:val="Page Numbers (Top of Page)"/>
        <w:docPartUnique/>
      </w:docPartObj>
    </w:sdtPr>
    <w:sdtEndPr/>
    <w:sdtContent>
      <w:p w14:paraId="6A6427B7" w14:textId="0A651A6E" w:rsidR="00D355D8" w:rsidRDefault="00D355D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E89">
          <w:rPr>
            <w:noProof/>
          </w:rPr>
          <w:t>2</w:t>
        </w:r>
        <w:r>
          <w:fldChar w:fldCharType="end"/>
        </w:r>
      </w:p>
    </w:sdtContent>
  </w:sdt>
  <w:p w14:paraId="069B499B" w14:textId="77777777" w:rsidR="00D355D8" w:rsidRDefault="00D355D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3B07A5"/>
    <w:multiLevelType w:val="hybridMultilevel"/>
    <w:tmpl w:val="BB9CBF62"/>
    <w:lvl w:ilvl="0" w:tplc="F8DCAC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20634A"/>
    <w:multiLevelType w:val="hybridMultilevel"/>
    <w:tmpl w:val="A502C46A"/>
    <w:lvl w:ilvl="0" w:tplc="F6E0A17C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3" w15:restartNumberingAfterBreak="0">
    <w:nsid w:val="49CA09D0"/>
    <w:multiLevelType w:val="hybridMultilevel"/>
    <w:tmpl w:val="4D0E65E0"/>
    <w:lvl w:ilvl="0" w:tplc="4F921600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4F111321"/>
    <w:multiLevelType w:val="hybridMultilevel"/>
    <w:tmpl w:val="621C2C96"/>
    <w:lvl w:ilvl="0" w:tplc="2A24269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4F1808EB"/>
    <w:multiLevelType w:val="hybridMultilevel"/>
    <w:tmpl w:val="6E9822F4"/>
    <w:lvl w:ilvl="0" w:tplc="31780D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A4A"/>
    <w:rsid w:val="00005DE3"/>
    <w:rsid w:val="00026A4A"/>
    <w:rsid w:val="000A2773"/>
    <w:rsid w:val="000C09C3"/>
    <w:rsid w:val="000F0DF0"/>
    <w:rsid w:val="000F13D9"/>
    <w:rsid w:val="0010166F"/>
    <w:rsid w:val="00102AE1"/>
    <w:rsid w:val="001361C2"/>
    <w:rsid w:val="0014464E"/>
    <w:rsid w:val="00146B24"/>
    <w:rsid w:val="00164540"/>
    <w:rsid w:val="001713C9"/>
    <w:rsid w:val="0017650F"/>
    <w:rsid w:val="001841FA"/>
    <w:rsid w:val="00201248"/>
    <w:rsid w:val="00221221"/>
    <w:rsid w:val="00232FB4"/>
    <w:rsid w:val="00245BF7"/>
    <w:rsid w:val="00266654"/>
    <w:rsid w:val="00267D47"/>
    <w:rsid w:val="002E63CC"/>
    <w:rsid w:val="002F4D69"/>
    <w:rsid w:val="00303667"/>
    <w:rsid w:val="00397E7C"/>
    <w:rsid w:val="003C1754"/>
    <w:rsid w:val="003E36DD"/>
    <w:rsid w:val="003F50D2"/>
    <w:rsid w:val="004B350F"/>
    <w:rsid w:val="004F3213"/>
    <w:rsid w:val="00524812"/>
    <w:rsid w:val="00536381"/>
    <w:rsid w:val="005B239B"/>
    <w:rsid w:val="0061580E"/>
    <w:rsid w:val="00631F48"/>
    <w:rsid w:val="00671E89"/>
    <w:rsid w:val="006A6892"/>
    <w:rsid w:val="00723A98"/>
    <w:rsid w:val="00735209"/>
    <w:rsid w:val="00745BF7"/>
    <w:rsid w:val="007562A7"/>
    <w:rsid w:val="00766F37"/>
    <w:rsid w:val="00790719"/>
    <w:rsid w:val="00794058"/>
    <w:rsid w:val="007A41FA"/>
    <w:rsid w:val="0085209C"/>
    <w:rsid w:val="008B4916"/>
    <w:rsid w:val="008C7271"/>
    <w:rsid w:val="008D2F8E"/>
    <w:rsid w:val="009049BB"/>
    <w:rsid w:val="00A24877"/>
    <w:rsid w:val="00A251BA"/>
    <w:rsid w:val="00AD66B9"/>
    <w:rsid w:val="00B12BC6"/>
    <w:rsid w:val="00B14B42"/>
    <w:rsid w:val="00B70BA2"/>
    <w:rsid w:val="00BB6139"/>
    <w:rsid w:val="00BB6710"/>
    <w:rsid w:val="00BD2284"/>
    <w:rsid w:val="00C02BF4"/>
    <w:rsid w:val="00C20C7D"/>
    <w:rsid w:val="00C63F07"/>
    <w:rsid w:val="00C7071D"/>
    <w:rsid w:val="00C84F27"/>
    <w:rsid w:val="00CC5384"/>
    <w:rsid w:val="00D355D8"/>
    <w:rsid w:val="00D41D38"/>
    <w:rsid w:val="00D63891"/>
    <w:rsid w:val="00D82B65"/>
    <w:rsid w:val="00D96D01"/>
    <w:rsid w:val="00DF2445"/>
    <w:rsid w:val="00E15629"/>
    <w:rsid w:val="00E47627"/>
    <w:rsid w:val="00E606EB"/>
    <w:rsid w:val="00E66804"/>
    <w:rsid w:val="00E911A6"/>
    <w:rsid w:val="00EB5560"/>
    <w:rsid w:val="00EC7406"/>
    <w:rsid w:val="00F63988"/>
    <w:rsid w:val="00F7435D"/>
    <w:rsid w:val="00F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0CFA"/>
  <w15:chartTrackingRefBased/>
  <w15:docId w15:val="{13BFF76A-DE03-F348-8E4B-D9614E94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A4A"/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026A4A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026A4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026A4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026A4A"/>
    <w:pPr>
      <w:keepNext/>
      <w:keepLines/>
      <w:spacing w:before="360" w:after="360"/>
      <w:jc w:val="center"/>
    </w:pPr>
    <w:rPr>
      <w:b/>
    </w:rPr>
  </w:style>
  <w:style w:type="paragraph" w:styleId="a7">
    <w:name w:val="List Paragraph"/>
    <w:basedOn w:val="a"/>
    <w:uiPriority w:val="99"/>
    <w:qFormat/>
    <w:rsid w:val="00C7071D"/>
    <w:pPr>
      <w:ind w:left="720"/>
    </w:pPr>
    <w:rPr>
      <w:rFonts w:ascii="Calibri" w:eastAsia="Calibri" w:hAnsi="Calibri" w:cs="Calibri"/>
      <w:sz w:val="24"/>
      <w:szCs w:val="24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96D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96D0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a8">
    <w:name w:val="Нормальний текст Знак Знак Знак"/>
    <w:link w:val="a9"/>
    <w:uiPriority w:val="99"/>
    <w:locked/>
    <w:rsid w:val="00D96D01"/>
    <w:rPr>
      <w:rFonts w:ascii="Antiqua" w:hAnsi="Antiqua"/>
      <w:sz w:val="26"/>
      <w:lang w:val="x-none" w:eastAsia="x-none"/>
    </w:rPr>
  </w:style>
  <w:style w:type="paragraph" w:customStyle="1" w:styleId="a9">
    <w:name w:val="Нормальний текст Знак Знак"/>
    <w:basedOn w:val="a"/>
    <w:link w:val="a8"/>
    <w:uiPriority w:val="99"/>
    <w:rsid w:val="00D96D01"/>
    <w:pPr>
      <w:spacing w:before="120"/>
      <w:ind w:firstLine="567"/>
      <w:jc w:val="both"/>
    </w:pPr>
    <w:rPr>
      <w:rFonts w:eastAsiaTheme="minorHAnsi" w:cstheme="minorBidi"/>
      <w:szCs w:val="24"/>
      <w:lang w:val="x-none" w:eastAsia="x-none"/>
    </w:rPr>
  </w:style>
  <w:style w:type="paragraph" w:styleId="aa">
    <w:name w:val="footer"/>
    <w:basedOn w:val="a"/>
    <w:link w:val="ab"/>
    <w:uiPriority w:val="99"/>
    <w:unhideWhenUsed/>
    <w:rsid w:val="00C63F07"/>
    <w:pPr>
      <w:tabs>
        <w:tab w:val="center" w:pos="4513"/>
        <w:tab w:val="right" w:pos="9026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C63F07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63F07"/>
    <w:pPr>
      <w:tabs>
        <w:tab w:val="center" w:pos="4513"/>
        <w:tab w:val="right" w:pos="9026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C63F07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tj">
    <w:name w:val="tj"/>
    <w:basedOn w:val="a"/>
    <w:uiPriority w:val="99"/>
    <w:rsid w:val="002F4D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e">
    <w:name w:val="No Spacing"/>
    <w:uiPriority w:val="99"/>
    <w:qFormat/>
    <w:rsid w:val="002F4D69"/>
    <w:rPr>
      <w:rFonts w:ascii="Times New Roman" w:eastAsia="Times New Roman" w:hAnsi="Times New Roman" w:cs="Times New Roman"/>
      <w:sz w:val="28"/>
      <w:szCs w:val="22"/>
      <w:lang w:val="ru-RU"/>
    </w:rPr>
  </w:style>
  <w:style w:type="paragraph" w:customStyle="1" w:styleId="rvps2">
    <w:name w:val="rvps2"/>
    <w:basedOn w:val="a"/>
    <w:uiPriority w:val="99"/>
    <w:rsid w:val="002F4D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755-15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755-1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E1A4BB-D564-48EE-87EE-9095633721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3CAA86-082B-4282-855F-939E08DF6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E29D85-A450-4458-B559-22FB13565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2391</Words>
  <Characters>1364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2021-08-09T07:48:00Z</dcterms:created>
  <dcterms:modified xsi:type="dcterms:W3CDTF">2021-08-09T07:48:00Z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