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A31" w:rsidRDefault="00DE652F" w:rsidP="00651A31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0" w:name="_GoBack"/>
      <w:bookmarkEnd w:id="0"/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Проект вноситься народним депутатом України</w:t>
      </w:r>
    </w:p>
    <w:p w:rsidR="00651A31" w:rsidRDefault="00437894" w:rsidP="00651A31">
      <w:pPr>
        <w:spacing w:after="0" w:line="240" w:lineRule="auto"/>
        <w:ind w:left="5760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С.О. Демченком</w:t>
      </w:r>
    </w:p>
    <w:p w:rsidR="00DE652F" w:rsidRPr="00DE652F" w:rsidRDefault="00DE652F" w:rsidP="00CB4A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E652F" w:rsidRPr="00DE652F" w:rsidRDefault="00DE652F" w:rsidP="000D0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 А К О Н   У К Р А Ї Н И</w:t>
      </w:r>
    </w:p>
    <w:p w:rsidR="00DE652F" w:rsidRPr="00DE652F" w:rsidRDefault="00DE652F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E652F" w:rsidRPr="00823402" w:rsidRDefault="00DE652F" w:rsidP="00826D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833BF2" w:rsidRPr="00833B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Про внесення змін до деяких законодавчих актів України щодо безперешкодної реалізації місцевими державними адміністраціями </w:t>
      </w:r>
      <w:r w:rsidR="0043789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та органами місцевого самоврядування </w:t>
      </w:r>
      <w:r w:rsidR="00833BF2" w:rsidRPr="00833B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повноважень в галузі бюджету та фінансів</w:t>
      </w: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DE652F" w:rsidRPr="00DE652F" w:rsidRDefault="00DE652F" w:rsidP="00DE652F">
      <w:pPr>
        <w:keepNext/>
        <w:autoSpaceDE w:val="0"/>
        <w:autoSpaceDN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E652F" w:rsidRPr="00DE652F" w:rsidRDefault="00DE652F" w:rsidP="00DE652F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Верховна Рада України </w:t>
      </w:r>
      <w:r w:rsidRPr="00DE652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 о с т а н о в л я є:</w:t>
      </w:r>
    </w:p>
    <w:p w:rsidR="00DE652F" w:rsidRPr="00DE652F" w:rsidRDefault="00DE652F" w:rsidP="00DE652F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3BF2" w:rsidRDefault="00DE652F" w:rsidP="0082340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І. </w:t>
      </w:r>
      <w:r w:rsidRPr="00DE652F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Внести</w:t>
      </w:r>
      <w:r w:rsidR="00437894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</w:t>
      </w:r>
      <w:r w:rsid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зміни </w:t>
      </w:r>
      <w:r w:rsidRPr="00DE652F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до </w:t>
      </w:r>
      <w:r w:rsidR="00AE2DC3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таких</w:t>
      </w:r>
      <w:r w:rsid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законодавчих актів України:</w:t>
      </w:r>
    </w:p>
    <w:p w:rsidR="00833BF2" w:rsidRDefault="00833BF2" w:rsidP="0082340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833BF2" w:rsidRDefault="00AE2DC3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1. Статтю 137 Господарського процесуального</w:t>
      </w:r>
      <w:r w:rsidR="00833BF2"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кодекс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у</w:t>
      </w:r>
      <w:r w:rsid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України </w:t>
      </w:r>
      <w:r w:rsidR="00833BF2"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(Відомості Верховної Ради України (ВВР), 1992, № 6, ст.56</w:t>
      </w:r>
      <w:r w:rsid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з наступними змінами</w:t>
      </w:r>
      <w:r w:rsidR="00833BF2"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)</w:t>
      </w:r>
      <w:r w:rsid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доповнити частиною чотирнадцятою наступного змісту:</w:t>
      </w:r>
    </w:p>
    <w:p w:rsidR="00833BF2" w:rsidRDefault="00833BF2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«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14. Не допускається забезпечення позову шляхом накладення арешту на кошти, що знаходяться на рахунках місцевих державних адміністрацій</w:t>
      </w:r>
      <w:r w:rsidR="00437894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</w:t>
      </w:r>
      <w:r w:rsidR="009E364F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та</w:t>
      </w:r>
      <w:r w:rsidR="00437894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органів місцевого самоврядування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в установах банків України та/або в органах, що здійснюють казначейське обслуговування бюджетних коштів</w:t>
      </w:r>
      <w:r w:rsidR="00437894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, </w:t>
      </w:r>
      <w:r w:rsidR="00437894" w:rsidRPr="00EB0078">
        <w:rPr>
          <w:rFonts w:ascii="Times New Roman" w:hAnsi="Times New Roman" w:cs="Times New Roman"/>
          <w:sz w:val="28"/>
          <w:szCs w:val="28"/>
          <w:lang w:val="uk-UA"/>
        </w:rPr>
        <w:t>в частині видатків, які </w:t>
      </w:r>
      <w:hyperlink r:id="rId7" w:anchor="n896" w:history="1">
        <w:r w:rsidR="00437894" w:rsidRPr="00EB0078">
          <w:rPr>
            <w:rFonts w:ascii="Times New Roman" w:hAnsi="Times New Roman" w:cs="Times New Roman"/>
            <w:sz w:val="28"/>
            <w:szCs w:val="28"/>
            <w:lang w:val="uk-UA"/>
          </w:rPr>
          <w:t>статтею 55</w:t>
        </w:r>
      </w:hyperlink>
      <w:r w:rsidR="00437894" w:rsidRPr="00EB0078">
        <w:rPr>
          <w:rFonts w:ascii="Times New Roman" w:hAnsi="Times New Roman" w:cs="Times New Roman"/>
          <w:sz w:val="28"/>
          <w:szCs w:val="28"/>
          <w:lang w:val="uk-UA"/>
        </w:rPr>
        <w:t>  Бюджетного Кодекс</w:t>
      </w:r>
      <w:r w:rsidR="00437894">
        <w:rPr>
          <w:rFonts w:ascii="Times New Roman" w:hAnsi="Times New Roman" w:cs="Times New Roman"/>
          <w:sz w:val="28"/>
          <w:szCs w:val="28"/>
          <w:lang w:val="uk-UA"/>
        </w:rPr>
        <w:t>у України визначено як захищені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». </w:t>
      </w:r>
    </w:p>
    <w:p w:rsidR="00833BF2" w:rsidRDefault="00833BF2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833BF2" w:rsidRDefault="00833BF2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2. </w:t>
      </w:r>
      <w:r w:rsidR="00AE2DC3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Статтю 150 Цивільного процесуального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кодекс</w:t>
      </w:r>
      <w:r w:rsidR="00AE2DC3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України 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(Відомості Верховної Ради України (ВВР), 2004, № 40-41, 42, ст.492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з наступними змінами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доповнити частиною тринадцятою наступного змісту:</w:t>
      </w:r>
    </w:p>
    <w:p w:rsidR="00833BF2" w:rsidRDefault="00833BF2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«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13. Не допускається забезпечення позову шляхом накладення арешту на кошти, що знаходяться на рахунках місцевих державних адміністрацій</w:t>
      </w:r>
      <w:r w:rsidR="00437894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</w:t>
      </w:r>
      <w:r w:rsidR="009E364F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та</w:t>
      </w:r>
      <w:r w:rsidR="00CB2C6A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</w:t>
      </w:r>
      <w:r w:rsidR="00437894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органів місцевого самоврядування 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в установах банків України та/або в органах, що здійснюють казначейське обслуговування бюджетних коштів</w:t>
      </w:r>
      <w:r w:rsidR="00437894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,</w:t>
      </w:r>
      <w:r w:rsidR="00437894" w:rsidRPr="004378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7894" w:rsidRPr="00EB0078">
        <w:rPr>
          <w:rFonts w:ascii="Times New Roman" w:hAnsi="Times New Roman" w:cs="Times New Roman"/>
          <w:sz w:val="28"/>
          <w:szCs w:val="28"/>
          <w:lang w:val="uk-UA"/>
        </w:rPr>
        <w:t>в частині видатків, які </w:t>
      </w:r>
      <w:hyperlink r:id="rId8" w:anchor="n896" w:history="1">
        <w:r w:rsidR="00437894" w:rsidRPr="00EB0078">
          <w:rPr>
            <w:rFonts w:ascii="Times New Roman" w:hAnsi="Times New Roman" w:cs="Times New Roman"/>
            <w:sz w:val="28"/>
            <w:szCs w:val="28"/>
            <w:lang w:val="uk-UA"/>
          </w:rPr>
          <w:t>статтею 55</w:t>
        </w:r>
      </w:hyperlink>
      <w:r w:rsidR="00437894" w:rsidRPr="00EB0078">
        <w:rPr>
          <w:rFonts w:ascii="Times New Roman" w:hAnsi="Times New Roman" w:cs="Times New Roman"/>
          <w:sz w:val="28"/>
          <w:szCs w:val="28"/>
          <w:lang w:val="uk-UA"/>
        </w:rPr>
        <w:t>  Бюджетного Кодекс</w:t>
      </w:r>
      <w:r w:rsidR="00437894">
        <w:rPr>
          <w:rFonts w:ascii="Times New Roman" w:hAnsi="Times New Roman" w:cs="Times New Roman"/>
          <w:sz w:val="28"/>
          <w:szCs w:val="28"/>
          <w:lang w:val="uk-UA"/>
        </w:rPr>
        <w:t>у України визначено як захищені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».</w:t>
      </w:r>
    </w:p>
    <w:p w:rsidR="00833BF2" w:rsidRDefault="00833BF2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833BF2" w:rsidRDefault="00833BF2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3. </w:t>
      </w:r>
      <w:r w:rsidR="00AE2DC3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Статтю 56 Закону 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України «Про виконавче провадження» 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(Відомості Верховної Ради (ВВР), 2016, № 30, ст.542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з наступними змінами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доповнити частиною одинадцятою наступного змісту:</w:t>
      </w:r>
    </w:p>
    <w:p w:rsidR="00CB2C6A" w:rsidRDefault="00833BF2" w:rsidP="00CB2C6A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«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11. Під час виконання рішення про забезпечення позову не допускається накладення арешту на кошти, що знаходяться на рахунках місцевих державних адміністрацій </w:t>
      </w:r>
      <w:r w:rsidR="009E364F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та</w:t>
      </w:r>
      <w:r w:rsidR="00CB2C6A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органів місцевого самоврядування</w:t>
      </w:r>
      <w:r w:rsidR="00CB2C6A"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</w:t>
      </w:r>
      <w:r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в установах банків України та/або в органах, що здійснюють казначейське обслуговування бюджетних коштів</w:t>
      </w:r>
      <w:r w:rsidR="00CB2C6A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,</w:t>
      </w:r>
      <w:r w:rsidR="00CB2C6A" w:rsidRPr="00CB2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C6A" w:rsidRPr="00EB0078">
        <w:rPr>
          <w:rFonts w:ascii="Times New Roman" w:hAnsi="Times New Roman" w:cs="Times New Roman"/>
          <w:sz w:val="28"/>
          <w:szCs w:val="28"/>
          <w:lang w:val="uk-UA"/>
        </w:rPr>
        <w:t>в частині видатків, які </w:t>
      </w:r>
      <w:hyperlink r:id="rId9" w:anchor="n896" w:history="1">
        <w:r w:rsidR="00CB2C6A" w:rsidRPr="00EB0078">
          <w:rPr>
            <w:rFonts w:ascii="Times New Roman" w:hAnsi="Times New Roman" w:cs="Times New Roman"/>
            <w:sz w:val="28"/>
            <w:szCs w:val="28"/>
            <w:lang w:val="uk-UA"/>
          </w:rPr>
          <w:t>статтею 55</w:t>
        </w:r>
      </w:hyperlink>
      <w:r w:rsidR="00CB2C6A" w:rsidRPr="00EB0078">
        <w:rPr>
          <w:rFonts w:ascii="Times New Roman" w:hAnsi="Times New Roman" w:cs="Times New Roman"/>
          <w:sz w:val="28"/>
          <w:szCs w:val="28"/>
          <w:lang w:val="uk-UA"/>
        </w:rPr>
        <w:t>  Бюджетного Кодекс</w:t>
      </w:r>
      <w:r w:rsidR="00CB2C6A">
        <w:rPr>
          <w:rFonts w:ascii="Times New Roman" w:hAnsi="Times New Roman" w:cs="Times New Roman"/>
          <w:sz w:val="28"/>
          <w:szCs w:val="28"/>
          <w:lang w:val="uk-UA"/>
        </w:rPr>
        <w:t>у України визначено як захищені</w:t>
      </w:r>
      <w:r w:rsidR="00CB2C6A" w:rsidRP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.</w:t>
      </w:r>
      <w:r w:rsidR="00CB2C6A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».</w:t>
      </w:r>
    </w:p>
    <w:p w:rsidR="00833BF2" w:rsidRDefault="00CB2C6A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</w:t>
      </w:r>
    </w:p>
    <w:p w:rsidR="00CC2878" w:rsidRDefault="00CC2878" w:rsidP="0082340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35382B" w:rsidRDefault="0035382B" w:rsidP="000204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ІІ. </w:t>
      </w:r>
      <w:r>
        <w:rPr>
          <w:rFonts w:ascii="Times New Roman" w:hAnsi="Times New Roman" w:cs="Times New Roman"/>
          <w:sz w:val="28"/>
          <w:szCs w:val="28"/>
          <w:lang w:val="uk-UA"/>
        </w:rPr>
        <w:t>Прикінцеві положення.</w:t>
      </w:r>
    </w:p>
    <w:p w:rsidR="0035382B" w:rsidRPr="00020467" w:rsidRDefault="0035382B" w:rsidP="000204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Цей Закон набирає чинності з дня, наступного за днем його опублікування. </w:t>
      </w:r>
    </w:p>
    <w:p w:rsidR="00AE2DC3" w:rsidRPr="00DE652F" w:rsidRDefault="00AE2DC3" w:rsidP="00CB4A1B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69395E" w:rsidRPr="006545A5" w:rsidRDefault="0069395E" w:rsidP="0069395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545A5">
        <w:rPr>
          <w:rFonts w:ascii="Times New Roman" w:hAnsi="Times New Roman" w:cs="Times New Roman"/>
          <w:b/>
          <w:bCs/>
          <w:sz w:val="28"/>
          <w:szCs w:val="28"/>
        </w:rPr>
        <w:t xml:space="preserve">Голова </w:t>
      </w:r>
      <w:proofErr w:type="spellStart"/>
      <w:r w:rsidRPr="006545A5">
        <w:rPr>
          <w:rFonts w:ascii="Times New Roman" w:hAnsi="Times New Roman" w:cs="Times New Roman"/>
          <w:b/>
          <w:bCs/>
          <w:sz w:val="28"/>
          <w:szCs w:val="28"/>
        </w:rPr>
        <w:t>Верховної</w:t>
      </w:r>
      <w:proofErr w:type="spellEnd"/>
      <w:r w:rsidRPr="006545A5">
        <w:rPr>
          <w:rFonts w:ascii="Times New Roman" w:hAnsi="Times New Roman" w:cs="Times New Roman"/>
          <w:b/>
          <w:bCs/>
          <w:sz w:val="28"/>
          <w:szCs w:val="28"/>
        </w:rPr>
        <w:t xml:space="preserve"> Ради </w:t>
      </w:r>
    </w:p>
    <w:p w:rsidR="00313C22" w:rsidRPr="00CB4A1B" w:rsidRDefault="0069395E" w:rsidP="00CB4A1B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6545A5">
        <w:rPr>
          <w:b/>
          <w:bCs/>
          <w:sz w:val="28"/>
          <w:szCs w:val="28"/>
          <w:lang w:val="uk-UA"/>
        </w:rPr>
        <w:t xml:space="preserve">             України</w:t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  <w:t>Д. РАЗУМКО</w:t>
      </w:r>
      <w:bookmarkStart w:id="1" w:name="n644"/>
      <w:bookmarkEnd w:id="1"/>
      <w:r w:rsidR="00CB4A1B">
        <w:rPr>
          <w:b/>
          <w:bCs/>
          <w:sz w:val="28"/>
          <w:szCs w:val="28"/>
          <w:lang w:val="uk-UA"/>
        </w:rPr>
        <w:t>В</w:t>
      </w:r>
    </w:p>
    <w:sectPr w:rsidR="00313C22" w:rsidRPr="00CB4A1B" w:rsidSect="000E1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766"/>
    <w:rsid w:val="00020467"/>
    <w:rsid w:val="000356E7"/>
    <w:rsid w:val="00055050"/>
    <w:rsid w:val="00084A38"/>
    <w:rsid w:val="000D0584"/>
    <w:rsid w:val="000D24B9"/>
    <w:rsid w:val="000E160A"/>
    <w:rsid w:val="001F48FD"/>
    <w:rsid w:val="00221210"/>
    <w:rsid w:val="0028429B"/>
    <w:rsid w:val="002A13E6"/>
    <w:rsid w:val="002E1A32"/>
    <w:rsid w:val="0030559D"/>
    <w:rsid w:val="00313C22"/>
    <w:rsid w:val="0035382B"/>
    <w:rsid w:val="003F2DA9"/>
    <w:rsid w:val="00437894"/>
    <w:rsid w:val="004C2647"/>
    <w:rsid w:val="004D0F9D"/>
    <w:rsid w:val="004F0CC1"/>
    <w:rsid w:val="00504383"/>
    <w:rsid w:val="005043A1"/>
    <w:rsid w:val="005A1CA0"/>
    <w:rsid w:val="005E641F"/>
    <w:rsid w:val="00651A31"/>
    <w:rsid w:val="0069395E"/>
    <w:rsid w:val="006C2730"/>
    <w:rsid w:val="006E740F"/>
    <w:rsid w:val="0072483A"/>
    <w:rsid w:val="007474DC"/>
    <w:rsid w:val="00766766"/>
    <w:rsid w:val="007B5320"/>
    <w:rsid w:val="007E2192"/>
    <w:rsid w:val="007F3698"/>
    <w:rsid w:val="007F66DE"/>
    <w:rsid w:val="00823402"/>
    <w:rsid w:val="00826D87"/>
    <w:rsid w:val="00833BF2"/>
    <w:rsid w:val="0088569C"/>
    <w:rsid w:val="00921908"/>
    <w:rsid w:val="00930AD3"/>
    <w:rsid w:val="009606BF"/>
    <w:rsid w:val="009811B6"/>
    <w:rsid w:val="009E364F"/>
    <w:rsid w:val="00A12F0B"/>
    <w:rsid w:val="00A21086"/>
    <w:rsid w:val="00A27B20"/>
    <w:rsid w:val="00AE2DC3"/>
    <w:rsid w:val="00B1191B"/>
    <w:rsid w:val="00B17EB6"/>
    <w:rsid w:val="00B2155E"/>
    <w:rsid w:val="00B9017A"/>
    <w:rsid w:val="00CB2C6A"/>
    <w:rsid w:val="00CB4A1B"/>
    <w:rsid w:val="00CC2878"/>
    <w:rsid w:val="00CE0071"/>
    <w:rsid w:val="00D5673A"/>
    <w:rsid w:val="00D8637D"/>
    <w:rsid w:val="00D938BD"/>
    <w:rsid w:val="00DB1A84"/>
    <w:rsid w:val="00DB27FD"/>
    <w:rsid w:val="00DE652F"/>
    <w:rsid w:val="00EA7328"/>
    <w:rsid w:val="00EE69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83F84A-547F-43C4-BAC7-09E92C39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B1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DB1A84"/>
  </w:style>
  <w:style w:type="character" w:styleId="a3">
    <w:name w:val="Hyperlink"/>
    <w:basedOn w:val="a0"/>
    <w:uiPriority w:val="99"/>
    <w:semiHidden/>
    <w:unhideWhenUsed/>
    <w:rsid w:val="00DB1A84"/>
    <w:rPr>
      <w:color w:val="0000FF"/>
      <w:u w:val="single"/>
    </w:rPr>
  </w:style>
  <w:style w:type="paragraph" w:styleId="a4">
    <w:name w:val="Normal (Web)"/>
    <w:basedOn w:val="a"/>
    <w:uiPriority w:val="99"/>
    <w:rsid w:val="0069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456-17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2456-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2456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38B6CD-C56D-4ECC-B3F6-1C6DA678A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11435C-A002-42A0-B5BA-CFC557B8F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9AF065-22A7-4C01-8B90-47A19F5D24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1565</Words>
  <Characters>893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2021-08-09T07:14:00Z</dcterms:created>
  <dcterms:modified xsi:type="dcterms:W3CDTF">2021-08-09T07:14:00Z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