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pPr w:leftFromText="180" w:rightFromText="180" w:horzAnchor="margin" w:tblpY="-750"/>
        <w:tblW w:w="0" w:type="auto"/>
        <w:tblLook w:val="04A0" w:firstRow="1" w:lastRow="0" w:firstColumn="1" w:lastColumn="0" w:noHBand="0" w:noVBand="1"/>
      </w:tblPr>
      <w:tblGrid>
        <w:gridCol w:w="7280"/>
        <w:gridCol w:w="7280"/>
      </w:tblGrid>
      <w:tr w:rsidR="00265FDD" w:rsidRPr="00F055C7" w:rsidTr="00741437">
        <w:tc>
          <w:tcPr>
            <w:tcW w:w="14560" w:type="dxa"/>
            <w:gridSpan w:val="2"/>
            <w:tcBorders>
              <w:top w:val="nil"/>
              <w:left w:val="nil"/>
              <w:bottom w:val="single" w:sz="4" w:space="0" w:color="auto"/>
              <w:right w:val="nil"/>
            </w:tcBorders>
          </w:tcPr>
          <w:p w:rsidR="00741437" w:rsidRPr="00F055C7" w:rsidRDefault="00265FDD" w:rsidP="00741437">
            <w:pPr>
              <w:jc w:val="center"/>
              <w:rPr>
                <w:rFonts w:ascii="Times New Roman" w:hAnsi="Times New Roman" w:cs="Times New Roman"/>
                <w:b/>
                <w:sz w:val="28"/>
                <w:szCs w:val="28"/>
                <w:lang w:val="uk-UA"/>
              </w:rPr>
            </w:pPr>
            <w:bookmarkStart w:id="0" w:name="_GoBack"/>
            <w:bookmarkEnd w:id="0"/>
            <w:r w:rsidRPr="00F055C7">
              <w:rPr>
                <w:rFonts w:ascii="Times New Roman" w:hAnsi="Times New Roman" w:cs="Times New Roman"/>
                <w:b/>
                <w:sz w:val="28"/>
                <w:szCs w:val="28"/>
                <w:lang w:val="uk-UA"/>
              </w:rPr>
              <w:t>ПОРІВНЯЛЬНА ТАБЛИЦЯ</w:t>
            </w:r>
            <w:r w:rsidRPr="00F055C7">
              <w:rPr>
                <w:rFonts w:ascii="Times New Roman" w:hAnsi="Times New Roman" w:cs="Times New Roman"/>
                <w:b/>
                <w:sz w:val="28"/>
                <w:szCs w:val="28"/>
                <w:lang w:val="uk-UA"/>
              </w:rPr>
              <w:br/>
              <w:t xml:space="preserve">до проекту Закону України «Про внесення змін до деяких законодавчих актів України щодо </w:t>
            </w:r>
            <w:r w:rsidR="00090B0E" w:rsidRPr="00F055C7">
              <w:rPr>
                <w:rFonts w:ascii="Times New Roman" w:hAnsi="Times New Roman" w:cs="Times New Roman"/>
                <w:b/>
                <w:sz w:val="28"/>
                <w:szCs w:val="28"/>
                <w:lang w:val="uk-UA"/>
              </w:rPr>
              <w:t xml:space="preserve">безперешкодної </w:t>
            </w:r>
            <w:r w:rsidR="00301A68" w:rsidRPr="00F055C7">
              <w:rPr>
                <w:rFonts w:ascii="Times New Roman" w:hAnsi="Times New Roman" w:cs="Times New Roman"/>
                <w:b/>
                <w:sz w:val="28"/>
                <w:szCs w:val="28"/>
                <w:lang w:val="uk-UA"/>
              </w:rPr>
              <w:t>реалізації мі</w:t>
            </w:r>
            <w:r w:rsidR="00537F10" w:rsidRPr="00F055C7">
              <w:rPr>
                <w:rFonts w:ascii="Times New Roman" w:hAnsi="Times New Roman" w:cs="Times New Roman"/>
                <w:b/>
                <w:sz w:val="28"/>
                <w:szCs w:val="28"/>
                <w:lang w:val="uk-UA"/>
              </w:rPr>
              <w:t>сцевими державними адміністраціями</w:t>
            </w:r>
            <w:r w:rsidR="005B15B1" w:rsidRPr="00F055C7">
              <w:rPr>
                <w:rFonts w:ascii="Times New Roman" w:hAnsi="Times New Roman" w:cs="Times New Roman"/>
                <w:b/>
                <w:sz w:val="28"/>
                <w:szCs w:val="28"/>
                <w:lang w:val="uk-UA"/>
              </w:rPr>
              <w:t xml:space="preserve"> та органами місцевого самоврядування </w:t>
            </w:r>
            <w:r w:rsidR="00301A68" w:rsidRPr="00F055C7">
              <w:rPr>
                <w:rFonts w:ascii="Times New Roman" w:hAnsi="Times New Roman" w:cs="Times New Roman"/>
                <w:b/>
                <w:sz w:val="28"/>
                <w:szCs w:val="28"/>
                <w:lang w:val="uk-UA"/>
              </w:rPr>
              <w:t>повноважень в галузі бюджету та фінансів</w:t>
            </w:r>
            <w:r w:rsidRPr="00F055C7">
              <w:rPr>
                <w:rFonts w:ascii="Times New Roman" w:hAnsi="Times New Roman" w:cs="Times New Roman"/>
                <w:b/>
                <w:sz w:val="28"/>
                <w:szCs w:val="28"/>
                <w:lang w:val="uk-UA"/>
              </w:rPr>
              <w:t>»</w:t>
            </w:r>
          </w:p>
          <w:p w:rsidR="00265FDD" w:rsidRPr="00F055C7" w:rsidRDefault="00265FDD" w:rsidP="00741437">
            <w:pPr>
              <w:jc w:val="center"/>
              <w:rPr>
                <w:rFonts w:ascii="Times New Roman" w:hAnsi="Times New Roman" w:cs="Times New Roman"/>
                <w:b/>
                <w:sz w:val="28"/>
                <w:szCs w:val="28"/>
                <w:lang w:val="uk-UA"/>
              </w:rPr>
            </w:pPr>
          </w:p>
        </w:tc>
      </w:tr>
      <w:tr w:rsidR="00265FDD" w:rsidRPr="00F055C7" w:rsidTr="00741437">
        <w:tc>
          <w:tcPr>
            <w:tcW w:w="7280" w:type="dxa"/>
            <w:tcBorders>
              <w:top w:val="single" w:sz="4" w:space="0" w:color="auto"/>
            </w:tcBorders>
          </w:tcPr>
          <w:p w:rsidR="00265FDD" w:rsidRPr="00F055C7" w:rsidRDefault="00265FDD" w:rsidP="00741437">
            <w:pPr>
              <w:jc w:val="center"/>
              <w:rPr>
                <w:rFonts w:ascii="Times New Roman" w:hAnsi="Times New Roman" w:cs="Times New Roman"/>
                <w:b/>
                <w:sz w:val="28"/>
                <w:szCs w:val="28"/>
                <w:lang w:val="uk-UA"/>
              </w:rPr>
            </w:pPr>
            <w:r w:rsidRPr="00F055C7">
              <w:rPr>
                <w:rFonts w:ascii="Times New Roman" w:hAnsi="Times New Roman" w:cs="Times New Roman"/>
                <w:b/>
                <w:sz w:val="28"/>
                <w:szCs w:val="28"/>
                <w:lang w:val="uk-UA"/>
              </w:rPr>
              <w:t>Чинна редакція</w:t>
            </w:r>
          </w:p>
        </w:tc>
        <w:tc>
          <w:tcPr>
            <w:tcW w:w="7280" w:type="dxa"/>
            <w:tcBorders>
              <w:top w:val="single" w:sz="4" w:space="0" w:color="auto"/>
            </w:tcBorders>
          </w:tcPr>
          <w:p w:rsidR="00265FDD" w:rsidRPr="00F055C7" w:rsidRDefault="00265FDD" w:rsidP="00741437">
            <w:pPr>
              <w:jc w:val="center"/>
              <w:rPr>
                <w:rFonts w:ascii="Times New Roman" w:hAnsi="Times New Roman" w:cs="Times New Roman"/>
                <w:b/>
                <w:sz w:val="28"/>
                <w:szCs w:val="28"/>
                <w:lang w:val="uk-UA"/>
              </w:rPr>
            </w:pPr>
            <w:r w:rsidRPr="00F055C7">
              <w:rPr>
                <w:rFonts w:ascii="Times New Roman" w:hAnsi="Times New Roman" w:cs="Times New Roman"/>
                <w:b/>
                <w:sz w:val="28"/>
                <w:szCs w:val="28"/>
                <w:lang w:val="uk-UA"/>
              </w:rPr>
              <w:t>Пропозиції</w:t>
            </w:r>
          </w:p>
        </w:tc>
      </w:tr>
      <w:tr w:rsidR="00265FDD" w:rsidRPr="00F055C7" w:rsidTr="00741437">
        <w:tc>
          <w:tcPr>
            <w:tcW w:w="14560" w:type="dxa"/>
            <w:gridSpan w:val="2"/>
          </w:tcPr>
          <w:p w:rsidR="00265FDD" w:rsidRPr="00F055C7" w:rsidRDefault="00265FDD" w:rsidP="00741437">
            <w:pPr>
              <w:jc w:val="center"/>
              <w:rPr>
                <w:rFonts w:ascii="Times New Roman" w:hAnsi="Times New Roman" w:cs="Times New Roman"/>
                <w:b/>
                <w:sz w:val="28"/>
                <w:szCs w:val="28"/>
                <w:lang w:val="uk-UA"/>
              </w:rPr>
            </w:pPr>
            <w:r w:rsidRPr="00F055C7">
              <w:rPr>
                <w:rFonts w:ascii="Times New Roman" w:hAnsi="Times New Roman" w:cs="Times New Roman"/>
                <w:b/>
                <w:sz w:val="28"/>
                <w:szCs w:val="28"/>
                <w:lang w:val="uk-UA"/>
              </w:rPr>
              <w:t>Господарський процесуальний кодекс України</w:t>
            </w:r>
          </w:p>
          <w:p w:rsidR="00265FDD" w:rsidRPr="00F055C7" w:rsidRDefault="00265FDD" w:rsidP="00741437">
            <w:pPr>
              <w:jc w:val="center"/>
              <w:rPr>
                <w:rFonts w:ascii="Times New Roman" w:hAnsi="Times New Roman" w:cs="Times New Roman"/>
                <w:b/>
                <w:sz w:val="28"/>
                <w:szCs w:val="28"/>
                <w:lang w:val="uk-UA"/>
              </w:rPr>
            </w:pPr>
            <w:r w:rsidRPr="00F055C7">
              <w:rPr>
                <w:rFonts w:ascii="Times New Roman" w:hAnsi="Times New Roman" w:cs="Times New Roman"/>
                <w:b/>
                <w:sz w:val="28"/>
                <w:szCs w:val="28"/>
                <w:lang w:val="uk-UA"/>
              </w:rPr>
              <w:t>(Відомості Верховної Ради України (ВВР), 1992, № 6, ст.56)</w:t>
            </w:r>
          </w:p>
        </w:tc>
      </w:tr>
      <w:tr w:rsidR="00265FDD" w:rsidRPr="00F055C7" w:rsidTr="00741437">
        <w:tc>
          <w:tcPr>
            <w:tcW w:w="7280" w:type="dxa"/>
          </w:tcPr>
          <w:p w:rsidR="00265FDD" w:rsidRPr="00F055C7" w:rsidRDefault="00265FDD" w:rsidP="00741437">
            <w:pPr>
              <w:ind w:firstLine="709"/>
              <w:jc w:val="both"/>
              <w:rPr>
                <w:rFonts w:ascii="Times New Roman" w:hAnsi="Times New Roman" w:cs="Times New Roman"/>
                <w:sz w:val="28"/>
                <w:szCs w:val="28"/>
              </w:rPr>
            </w:pPr>
            <w:proofErr w:type="spellStart"/>
            <w:r w:rsidRPr="00F055C7">
              <w:rPr>
                <w:rFonts w:ascii="Times New Roman" w:hAnsi="Times New Roman" w:cs="Times New Roman"/>
                <w:sz w:val="28"/>
                <w:szCs w:val="28"/>
              </w:rPr>
              <w:t>Стаття</w:t>
            </w:r>
            <w:proofErr w:type="spellEnd"/>
            <w:r w:rsidRPr="00F055C7">
              <w:rPr>
                <w:rFonts w:ascii="Times New Roman" w:hAnsi="Times New Roman" w:cs="Times New Roman"/>
                <w:sz w:val="28"/>
                <w:szCs w:val="28"/>
              </w:rPr>
              <w:t xml:space="preserve"> 137. Заходи </w:t>
            </w:r>
            <w:proofErr w:type="spellStart"/>
            <w:r w:rsidRPr="00F055C7">
              <w:rPr>
                <w:rFonts w:ascii="Times New Roman" w:hAnsi="Times New Roman" w:cs="Times New Roman"/>
                <w:sz w:val="28"/>
                <w:szCs w:val="28"/>
              </w:rPr>
              <w:t>забезпечення</w:t>
            </w:r>
            <w:proofErr w:type="spellEnd"/>
            <w:r w:rsidRPr="00F055C7">
              <w:rPr>
                <w:rFonts w:ascii="Times New Roman" w:hAnsi="Times New Roman" w:cs="Times New Roman"/>
                <w:sz w:val="28"/>
                <w:szCs w:val="28"/>
              </w:rPr>
              <w:t xml:space="preserve"> позову</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2. Не може бути накладено арешт на предмети, що швидко псуються.</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3. Суд може застосувати кілька заходів забезпечення позову.</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 xml:space="preserve">4. Заходи забезпечення позову, крім арешту морського судна, що здійснюється для забезпечення морської вимоги, мають бути </w:t>
            </w:r>
            <w:proofErr w:type="spellStart"/>
            <w:r w:rsidRPr="00F055C7">
              <w:rPr>
                <w:rFonts w:ascii="Times New Roman" w:hAnsi="Times New Roman" w:cs="Times New Roman"/>
                <w:sz w:val="28"/>
                <w:szCs w:val="28"/>
                <w:lang w:val="uk-UA"/>
              </w:rPr>
              <w:t>співмірними</w:t>
            </w:r>
            <w:proofErr w:type="spellEnd"/>
            <w:r w:rsidRPr="00F055C7">
              <w:rPr>
                <w:rFonts w:ascii="Times New Roman" w:hAnsi="Times New Roman" w:cs="Times New Roman"/>
                <w:sz w:val="28"/>
                <w:szCs w:val="28"/>
                <w:lang w:val="uk-UA"/>
              </w:rPr>
              <w:t xml:space="preserve"> із заявленими позивачем вимогами.</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5. Не допускається забезпечення позову у спорах, що виникають з корпоративних відносин, шляхом заборони:</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1) проводити загальні збори акціонерів або учасників господарського товариства та приймати ними рішення, крім заборони приймати конкретні визначені судом рішення, які прямо стосуються предмета спору;</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2) Центральному депозитарію цінних паперів та депозитарній установі надавати емітенту реєстр власників іменних цінних паперів для проведення загальних зборів акціонерів;</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lastRenderedPageBreak/>
              <w:t>3) участі (реєстрації для участі) або неучасті акціонерів або учасників у загальних зборах товариства, визначення правомочності загальних зборів акціонерів або учасників господарського товариства;</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4) здійснювати органам державної влади, органам місцевого самоврядування, Фонду гарантування вкладів фізичних осіб покладені на них згідно із законодавством владні повноваження, крім заборони приймати конкретні визначені судом рішення, вчиняти конкретні дії, що прямо стосуються предмета спору.</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6. Не допускається забезпечення позову шляхом зупинення дії рішень (нормативно-правових актів чи індивідуальних актів) Національного банку України, а також встановлення для Національного банку України, його посадових та службових осіб заборони або обов’язку вчиняти певні дії, обов’язку утримуватися від вчинення певних дій.</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7. Не допускається забезпечення позову шляхом:</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1) накладення арешту на майно (активи), у тому числі грошові кошти, Фонду гарантування вкладів фізичних осіб або банку, віднесеного до категорії неплатоспроможних, або банку, що ліквідується відповідно до Закону України "Про систему гарантування вкладів фізичних осіб", яке належить або підлягає передачі чи сплаті Фонду гарантування вкладів фізичних осіб або банку, віднесеному до категорії неплатоспроможних, банку, що ліквідується відповідно до Закону України "Про систему гарантування вкладів фізичних осіб", і знаходиться у нього чи інших осіб;</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lastRenderedPageBreak/>
              <w:t>2) встановлення заборони або обов’язку Фонду гарантування вкладів фізичних осіб, банку, віднесеному до категорії неплатоспроможних, банку, що ліквідується відповідно до Закону України "Про систему гарантування вкладів фізичних осіб", їх посадовим особам, іншим особам під час реалізації Фондом гарантування вкладів фізичних осіб майна (активів) банку, віднесеного до категорії неплатоспроможних, вчиняти певні дії або встановлення обов’язку для таких осіб утримуватися від вчинення певних дій;</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3) зупинення дії рішень Кабінету Міністрів України про участь держави у виведенні неплатоспроможного банку з ринку, індивідуальних актів Міністерства фінансів України, прийнятих на виконання таких рішень Кабінету Міністрів України, індивідуальних актів Національної комісії з цінних паперів та фондового ринку, прийнятих у процесі виведення неплатоспроможного банку з ринку, а також встановлення для Кабінету Міністрів України, Міністерства фінансів України, Національної комісії з цінних паперів та фондового ринку, їх посадових та службових осіб заборони або обов’язку вчиняти певні дії, обов’язку утримуватися від вчинення певних дій, що випливають з таких рішень/актів.</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 xml:space="preserve">8. Майно (активи), у тому числі грошові кошти, клієнта банку, на яке судом накладено арешт до дня віднесення цього банку до категорії неплатоспроможних або дня прийняття рішення про відкликання банківської ліцензії та ліквідацію банку з підстав, визначених статтею </w:t>
            </w:r>
            <w:r w:rsidRPr="00F055C7">
              <w:rPr>
                <w:rFonts w:ascii="Times New Roman" w:hAnsi="Times New Roman" w:cs="Times New Roman"/>
                <w:sz w:val="28"/>
                <w:szCs w:val="28"/>
                <w:lang w:val="uk-UA"/>
              </w:rPr>
              <w:lastRenderedPageBreak/>
              <w:t>77 Закону України "Про банки і банківську діяльність" (крім ліквідації банку за рішенням його власників), може бути передано приймаючому або перехідному банку у встановленому законодавством про систему гарантування вкладів фізичних осіб порядку з письмовим повідомленням Фондом гарантування вкладів фізичних осіб особи, в інтересах якої накладено арешт. При цьому передане майно (активи), у тому числі грошові кошти, залишається обтяженим відповідно до ухвали суду про накладення арешту.</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9. Суд, який вирішує спір про право власності на акції (частки, паї) товариства, права акціонера (учасника), реалізація яких залежить від відносної вартості акцій (розміру частки) в статутному капіталі товариства, може постановити ухвалу про забезпечення позову шляхом встановлення заборони на внесення змін до статуту цього товариства щодо розміру статутного капіталу.</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10. Заходи забезпечення позову не повинні порушувати прав інших акціонерів (учасників) господарського товариства. Зокрема, крім випадків, передбачених частиною дев’ятою цієї статті, заборона вчиняти дії має стосуватися лише акцій або корпоративних прав, безпосередньо пов’язаних з предметом спору.</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11. Не допускається вжиття заходів забезпечення позову, які за змістом є тотожними задоволенню заявлених позовних вимог, якщо при цьому спір не вирішується по суті.</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lastRenderedPageBreak/>
              <w:t>12. Не допускається вжиття заходів забезпечення позову, які полягають в (або мають наслідком) припиненні, відкладенні, зупиненні чи іншому втручанні у проведення конкурсу, аукціону, торгів, тендера чи інших публічних конкурсних процедур, що проводяться від імені держави (державного органу), територіальної громади (органу місцевого самоврядування) або за участю призначеного державним органом суб’єкта у складі комісії, що проводить конкурс, аукціон, торги, тендер чи іншу публічну конкурсну процедуру.</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13. Арешт на майнові права у вигляді майнових прав на цінні папери у внутрішній системі обліку особи, яка провадить клірингову діяльність, накладається в порядку, встановленому статтею 64 Закону України "Про ринки капіталу та організовані товарні ринки".</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Не допускається забезпечення позову шляхом накладення арешту на кошти, що знаходяться в Національному банку України або іншому банку на рахунках, відкритих Центральному депозитарію цінних паперів та/або кліринговим установам, для забезпечення здійснення грошових розрахунків.</w:t>
            </w:r>
          </w:p>
          <w:p w:rsidR="00265FDD" w:rsidRPr="00F055C7" w:rsidRDefault="00265FDD" w:rsidP="00741437">
            <w:pPr>
              <w:ind w:firstLine="709"/>
              <w:jc w:val="both"/>
              <w:rPr>
                <w:rFonts w:ascii="Times New Roman" w:hAnsi="Times New Roman" w:cs="Times New Roman"/>
                <w:b/>
                <w:sz w:val="28"/>
                <w:szCs w:val="28"/>
                <w:lang w:val="uk-UA"/>
              </w:rPr>
            </w:pPr>
            <w:r w:rsidRPr="00F055C7">
              <w:rPr>
                <w:rFonts w:ascii="Times New Roman" w:hAnsi="Times New Roman" w:cs="Times New Roman"/>
                <w:b/>
                <w:sz w:val="28"/>
                <w:szCs w:val="28"/>
                <w:lang w:val="uk-UA"/>
              </w:rPr>
              <w:t>Відсутня</w:t>
            </w:r>
          </w:p>
        </w:tc>
        <w:tc>
          <w:tcPr>
            <w:tcW w:w="7280" w:type="dxa"/>
          </w:tcPr>
          <w:p w:rsidR="00265FDD" w:rsidRPr="00F055C7" w:rsidRDefault="00265FDD" w:rsidP="00741437">
            <w:pPr>
              <w:ind w:firstLine="709"/>
              <w:jc w:val="both"/>
              <w:rPr>
                <w:rFonts w:ascii="Times New Roman" w:hAnsi="Times New Roman" w:cs="Times New Roman"/>
                <w:sz w:val="28"/>
                <w:szCs w:val="28"/>
              </w:rPr>
            </w:pPr>
            <w:proofErr w:type="spellStart"/>
            <w:r w:rsidRPr="00F055C7">
              <w:rPr>
                <w:rFonts w:ascii="Times New Roman" w:hAnsi="Times New Roman" w:cs="Times New Roman"/>
                <w:sz w:val="28"/>
                <w:szCs w:val="28"/>
              </w:rPr>
              <w:lastRenderedPageBreak/>
              <w:t>Стаття</w:t>
            </w:r>
            <w:proofErr w:type="spellEnd"/>
            <w:r w:rsidRPr="00F055C7">
              <w:rPr>
                <w:rFonts w:ascii="Times New Roman" w:hAnsi="Times New Roman" w:cs="Times New Roman"/>
                <w:sz w:val="28"/>
                <w:szCs w:val="28"/>
              </w:rPr>
              <w:t xml:space="preserve"> 137. Заходи </w:t>
            </w:r>
            <w:proofErr w:type="spellStart"/>
            <w:r w:rsidRPr="00F055C7">
              <w:rPr>
                <w:rFonts w:ascii="Times New Roman" w:hAnsi="Times New Roman" w:cs="Times New Roman"/>
                <w:sz w:val="28"/>
                <w:szCs w:val="28"/>
              </w:rPr>
              <w:t>забезпечення</w:t>
            </w:r>
            <w:proofErr w:type="spellEnd"/>
            <w:r w:rsidRPr="00F055C7">
              <w:rPr>
                <w:rFonts w:ascii="Times New Roman" w:hAnsi="Times New Roman" w:cs="Times New Roman"/>
                <w:sz w:val="28"/>
                <w:szCs w:val="28"/>
              </w:rPr>
              <w:t xml:space="preserve"> позову</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2. Не може бути накладено арешт на предмети, що швидко псуються.</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3. Суд може застосувати кілька заходів забезпечення позову.</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 xml:space="preserve">4. Заходи забезпечення позову, крім арешту морського судна, що здійснюється для забезпечення морської вимоги, мають бути </w:t>
            </w:r>
            <w:proofErr w:type="spellStart"/>
            <w:r w:rsidRPr="00F055C7">
              <w:rPr>
                <w:rFonts w:ascii="Times New Roman" w:hAnsi="Times New Roman" w:cs="Times New Roman"/>
                <w:sz w:val="28"/>
                <w:szCs w:val="28"/>
                <w:lang w:val="uk-UA"/>
              </w:rPr>
              <w:t>співмірними</w:t>
            </w:r>
            <w:proofErr w:type="spellEnd"/>
            <w:r w:rsidRPr="00F055C7">
              <w:rPr>
                <w:rFonts w:ascii="Times New Roman" w:hAnsi="Times New Roman" w:cs="Times New Roman"/>
                <w:sz w:val="28"/>
                <w:szCs w:val="28"/>
                <w:lang w:val="uk-UA"/>
              </w:rPr>
              <w:t xml:space="preserve"> із заявленими позивачем вимогами.</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5. Не допускається забезпечення позову у спорах, що виникають з корпоративних відносин, шляхом заборони:</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1) проводити загальні збори акціонерів або учасників господарського товариства та приймати ними рішення, крім заборони приймати конкретні визначені судом рішення, які прямо стосуються предмета спору;</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2) Центральному депозитарію цінних паперів та депозитарній установі надавати емітенту реєстр власників іменних цінних паперів для проведення загальних зборів акціонерів;</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lastRenderedPageBreak/>
              <w:t>3) участі (реєстрації для участі) або неучасті акціонерів або учасників у загальних зборах товариства, визначення правомочності загальних зборів акціонерів або учасників господарського товариства;</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4) здійснювати органам державної влади, органам місцевого самоврядування, Фонду гарантування вкладів фізичних осіб покладені на них згідно із законодавством владні повноваження, крім заборони приймати конкретні визначені судом рішення, вчиняти конкретні дії, що прямо стосуються предмета спору.</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6. Не допускається забезпечення позову шляхом зупинення дії рішень (нормативно-правових актів чи індивідуальних актів) Національного банку України, а також встановлення для Національного банку України, його посадових та службових осіб заборони або обов’язку вчиняти певні дії, обов’язку утримуватися від вчинення певних дій.</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7. Не допускається забезпечення позову шляхом:</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1) накладення арешту на майно (активи), у тому числі грошові кошти, Фонду гарантування вкладів фізичних осіб або банку, віднесеного до категорії неплатоспроможних, або банку, що ліквідується відповідно до Закону України "Про систему гарантування вкладів фізичних осіб", яке належить або підлягає передачі чи сплаті Фонду гарантування вкладів фізичних осіб або банку, віднесеному до категорії неплатоспроможних, банку, що ліквідується відповідно до Закону України "Про систему гарантування вкладів фізичних осіб", і знаходиться у нього чи інших осіб;</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lastRenderedPageBreak/>
              <w:t>2) встановлення заборони або обов’язку Фонду гарантування вкладів фізичних осіб, банку, віднесеному до категорії неплатоспроможних, банку, що ліквідується відповідно до Закону України "Про систему гарантування вкладів фізичних осіб", їх посадовим особам, іншим особам під час реалізації Фондом гарантування вкладів фізичних осіб майна (активів) банку, віднесеного до категорії неплатоспроможних, вчиняти певні дії або встановлення обов’язку для таких осіб утримуватися від вчинення певних дій;</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3) зупинення дії рішень Кабінету Міністрів України про участь держави у виведенні неплатоспроможного банку з ринку, індивідуальних актів Міністерства фінансів України, прийнятих на виконання таких рішень Кабінету Міністрів України, індивідуальних актів Національної комісії з цінних паперів та фондового ринку, прийнятих у процесі виведення неплатоспроможного банку з ринку, а також встановлення для Кабінету Міністрів України, Міністерства фінансів України, Національної комісії з цінних паперів та фондового ринку, їх посадових та службових осіб заборони або обов’язку вчиняти певні дії, обов’язку утримуватися від вчинення певних дій, що випливають з таких рішень/актів.</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 xml:space="preserve">8. Майно (активи), у тому числі грошові кошти, клієнта банку, на яке судом накладено арешт до дня віднесення цього банку до категорії неплатоспроможних або дня прийняття рішення про відкликання банківської ліцензії та ліквідацію банку з підстав, визначених статтею </w:t>
            </w:r>
            <w:r w:rsidRPr="00F055C7">
              <w:rPr>
                <w:rFonts w:ascii="Times New Roman" w:hAnsi="Times New Roman" w:cs="Times New Roman"/>
                <w:sz w:val="28"/>
                <w:szCs w:val="28"/>
                <w:lang w:val="uk-UA"/>
              </w:rPr>
              <w:lastRenderedPageBreak/>
              <w:t>77 Закону України "Про банки і банківську діяльність" (крім ліквідації банку за рішенням його власників), може бути передано приймаючому або перехідному банку у встановленому законодавством про систему гарантування вкладів фізичних осіб порядку з письмовим повідомленням Фондом гарантування вкладів фізичних осіб особи, в інтересах якої накладено арешт. При цьому передане майно (активи), у тому числі грошові кошти, залишається обтяженим відповідно до ухвали суду про накладення арешту.</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9. Суд, який вирішує спір про право власності на акції (частки, паї) товариства, права акціонера (учасника), реалізація яких залежить від відносної вартості акцій (розміру частки) в статутному капіталі товариства, може постановити ухвалу про забезпечення позову шляхом встановлення заборони на внесення змін до статуту цього товариства щодо розміру статутного капіталу.</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10. Заходи забезпечення позову не повинні порушувати прав інших акціонерів (учасників) господарського товариства. Зокрема, крім випадків, передбачених частиною дев’ятою цієї статті, заборона вчиняти дії має стосуватися лише акцій або корпоративних прав, безпосередньо пов’язаних з предметом спору.</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11. Не допускається вжиття заходів забезпечення позову, які за змістом є тотожними задоволенню заявлених позовних вимог, якщо при цьому спір не вирішується по суті.</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lastRenderedPageBreak/>
              <w:t>12. Не допускається вжиття заходів забезпечення позову, які полягають в (або мають наслідком) припиненні, відкладенні, зупиненні чи іншому втручанні у проведення конкурсу, аукціону, торгів, тендера чи інших публічних конкурсних процедур, що проводяться від імені держави (державного органу), територіальної громади (органу місцевого самоврядування) або за участю призначеного державним органом суб’єкта у складі комісії, що проводить конкурс, аукціон, торги, тендер чи іншу публічну конкурсну процедуру.</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13. Арешт на майнові права у вигляді майнових прав на цінні папери у внутрішній системі обліку особи, яка провадить клірингову діяльність, накладається в порядку, встановленому статтею 64 Закону України "Про ринки капіталу та організовані товарні ринки".</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Не допускається забезпечення позову шляхом накладення арешту на кошти, що знаходяться в Національному банку України або іншому банку на рахунках, відкритих Центральному депозитарію цінних паперів та/або кліринговим установам, для забезпечення здійснення грошових розрахунків.</w:t>
            </w:r>
          </w:p>
          <w:p w:rsidR="00265FDD" w:rsidRPr="00F055C7" w:rsidRDefault="005B15B1" w:rsidP="002906E6">
            <w:pPr>
              <w:ind w:firstLine="709"/>
              <w:jc w:val="both"/>
              <w:rPr>
                <w:rFonts w:ascii="Times New Roman" w:hAnsi="Times New Roman" w:cs="Times New Roman"/>
                <w:b/>
                <w:sz w:val="28"/>
                <w:szCs w:val="28"/>
                <w:lang w:val="uk-UA"/>
              </w:rPr>
            </w:pPr>
            <w:r w:rsidRPr="00F055C7">
              <w:rPr>
                <w:rFonts w:ascii="Times New Roman" w:hAnsi="Times New Roman" w:cs="Times New Roman"/>
                <w:b/>
                <w:sz w:val="28"/>
                <w:szCs w:val="28"/>
                <w:lang w:val="uk-UA"/>
              </w:rPr>
              <w:t xml:space="preserve">14. Не допускається забезпечення позову шляхом накладення арешту на кошти, що знаходяться на рахунках місцевих державних адміністрацій </w:t>
            </w:r>
            <w:r w:rsidR="002906E6" w:rsidRPr="00F055C7">
              <w:rPr>
                <w:rFonts w:ascii="Times New Roman" w:hAnsi="Times New Roman" w:cs="Times New Roman"/>
                <w:b/>
                <w:sz w:val="28"/>
                <w:szCs w:val="28"/>
                <w:lang w:val="uk-UA"/>
              </w:rPr>
              <w:t>та</w:t>
            </w:r>
            <w:r w:rsidRPr="00F055C7">
              <w:rPr>
                <w:rFonts w:ascii="Times New Roman" w:hAnsi="Times New Roman" w:cs="Times New Roman"/>
                <w:b/>
                <w:sz w:val="28"/>
                <w:szCs w:val="28"/>
                <w:lang w:val="uk-UA"/>
              </w:rPr>
              <w:t xml:space="preserve"> органів місцевого самоврядування в установах банків України та/або в органах, що здійснюють казначейське обслуговування бюджетних коштів, в частині видатків, </w:t>
            </w:r>
            <w:r w:rsidRPr="00F055C7">
              <w:rPr>
                <w:rFonts w:ascii="Times New Roman" w:hAnsi="Times New Roman" w:cs="Times New Roman"/>
                <w:b/>
                <w:sz w:val="28"/>
                <w:szCs w:val="28"/>
                <w:lang w:val="uk-UA"/>
              </w:rPr>
              <w:lastRenderedPageBreak/>
              <w:t>які </w:t>
            </w:r>
            <w:hyperlink r:id="rId7" w:anchor="n896" w:history="1">
              <w:r w:rsidRPr="00F055C7">
                <w:rPr>
                  <w:rFonts w:ascii="Times New Roman" w:hAnsi="Times New Roman" w:cs="Times New Roman"/>
                  <w:b/>
                  <w:sz w:val="28"/>
                  <w:szCs w:val="28"/>
                  <w:lang w:val="uk-UA"/>
                </w:rPr>
                <w:t>статтею 55</w:t>
              </w:r>
            </w:hyperlink>
            <w:r w:rsidRPr="00F055C7">
              <w:rPr>
                <w:rFonts w:ascii="Times New Roman" w:hAnsi="Times New Roman" w:cs="Times New Roman"/>
                <w:b/>
                <w:sz w:val="28"/>
                <w:szCs w:val="28"/>
                <w:lang w:val="uk-UA"/>
              </w:rPr>
              <w:t>  Бюджетного Кодексу України визначено як захищені.</w:t>
            </w:r>
          </w:p>
        </w:tc>
      </w:tr>
      <w:tr w:rsidR="00265FDD" w:rsidRPr="00F055C7" w:rsidTr="00741437">
        <w:tc>
          <w:tcPr>
            <w:tcW w:w="14560" w:type="dxa"/>
            <w:gridSpan w:val="2"/>
          </w:tcPr>
          <w:p w:rsidR="00265FDD" w:rsidRPr="00F055C7" w:rsidRDefault="00265FDD" w:rsidP="00741437">
            <w:pPr>
              <w:jc w:val="center"/>
              <w:rPr>
                <w:rFonts w:ascii="Times New Roman" w:hAnsi="Times New Roman" w:cs="Times New Roman"/>
                <w:b/>
                <w:sz w:val="28"/>
                <w:szCs w:val="28"/>
                <w:lang w:val="uk-UA"/>
              </w:rPr>
            </w:pPr>
            <w:r w:rsidRPr="00F055C7">
              <w:rPr>
                <w:rFonts w:ascii="Times New Roman" w:hAnsi="Times New Roman" w:cs="Times New Roman"/>
                <w:b/>
                <w:sz w:val="28"/>
                <w:szCs w:val="28"/>
                <w:lang w:val="uk-UA"/>
              </w:rPr>
              <w:lastRenderedPageBreak/>
              <w:t>Цивільний процесуальний кодекс України</w:t>
            </w:r>
          </w:p>
          <w:p w:rsidR="00265FDD" w:rsidRPr="00F055C7" w:rsidRDefault="00265FDD" w:rsidP="00741437">
            <w:pPr>
              <w:jc w:val="center"/>
              <w:rPr>
                <w:rFonts w:ascii="Times New Roman" w:hAnsi="Times New Roman" w:cs="Times New Roman"/>
                <w:b/>
                <w:sz w:val="28"/>
                <w:szCs w:val="28"/>
                <w:lang w:val="uk-UA"/>
              </w:rPr>
            </w:pPr>
            <w:r w:rsidRPr="00F055C7">
              <w:rPr>
                <w:rFonts w:ascii="Times New Roman" w:hAnsi="Times New Roman" w:cs="Times New Roman"/>
                <w:b/>
                <w:sz w:val="28"/>
                <w:szCs w:val="28"/>
                <w:lang w:val="uk-UA"/>
              </w:rPr>
              <w:t>(Відомості Верховної Ради України (ВВР), 2004, № 40-41, 42, ст.492)</w:t>
            </w:r>
          </w:p>
        </w:tc>
      </w:tr>
      <w:tr w:rsidR="00265FDD" w:rsidRPr="00F055C7" w:rsidTr="00741437">
        <w:tc>
          <w:tcPr>
            <w:tcW w:w="7280" w:type="dxa"/>
          </w:tcPr>
          <w:p w:rsidR="00265FDD" w:rsidRPr="00F055C7" w:rsidRDefault="00265FDD" w:rsidP="00741437">
            <w:pPr>
              <w:ind w:firstLine="709"/>
              <w:jc w:val="both"/>
              <w:rPr>
                <w:rFonts w:ascii="Times New Roman" w:hAnsi="Times New Roman" w:cs="Times New Roman"/>
                <w:sz w:val="28"/>
                <w:szCs w:val="28"/>
              </w:rPr>
            </w:pPr>
            <w:proofErr w:type="spellStart"/>
            <w:r w:rsidRPr="00F055C7">
              <w:rPr>
                <w:rFonts w:ascii="Times New Roman" w:hAnsi="Times New Roman" w:cs="Times New Roman"/>
                <w:sz w:val="28"/>
                <w:szCs w:val="28"/>
              </w:rPr>
              <w:t>Стаття</w:t>
            </w:r>
            <w:proofErr w:type="spellEnd"/>
            <w:r w:rsidRPr="00F055C7">
              <w:rPr>
                <w:rFonts w:ascii="Times New Roman" w:hAnsi="Times New Roman" w:cs="Times New Roman"/>
                <w:sz w:val="28"/>
                <w:szCs w:val="28"/>
              </w:rPr>
              <w:t xml:space="preserve"> 150. </w:t>
            </w:r>
            <w:proofErr w:type="spellStart"/>
            <w:r w:rsidRPr="00F055C7">
              <w:rPr>
                <w:rFonts w:ascii="Times New Roman" w:hAnsi="Times New Roman" w:cs="Times New Roman"/>
                <w:sz w:val="28"/>
                <w:szCs w:val="28"/>
              </w:rPr>
              <w:t>Видизабезпечення</w:t>
            </w:r>
            <w:proofErr w:type="spellEnd"/>
            <w:r w:rsidRPr="00F055C7">
              <w:rPr>
                <w:rFonts w:ascii="Times New Roman" w:hAnsi="Times New Roman" w:cs="Times New Roman"/>
                <w:sz w:val="28"/>
                <w:szCs w:val="28"/>
              </w:rPr>
              <w:t xml:space="preserve"> позову</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4. Не допускається забезпечення позову шляхом накладення арешту на заробітну плату, пенсію та стипендію, допомогу по загальнообов’язковому державному соціальному страхуванню, яка виплачується у зв’язку з тимчасовою непрацездатністю (включаючи догляд за хворою дитиною), вагітністю та пологами, по догляду за дитиною до досягнення нею трирічного віку, на допомогу, яка виплачується касами взаємодопомоги, благодійними організаціями, а також на вихідну допомогу, допомогу по безробіттю, на майно (активи) або грошові кошти неплатоспроможного банку, банку, щодо якого прийнято рішення про відкликання банківської ліцензії та ліквідацію банку з підстав, визначених статтею 77 Закону України "Про банки і банківську діяльність" (крім ліквідації банку за рішенням його власників), а також на майно (активи) або грошові кошти Фонду гарантування вкладів фізичних осіб. Ця вимога не поширюється на позови про стягнення аліментів, про відшкодування шкоди, заподіяної каліцтвом, іншим ушкодженням здоров’я або смертю фізичної особи, про відшкодування збитків, заподіяних кримінальним правопорушенням.</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lastRenderedPageBreak/>
              <w:t>5. Не може бути накладено арешт на предмети, що швидко псуються.</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6. Не допускається забезпечення позову шляхом зупинення тимчасової адміністрації або ліквідації банку, заборони або встановлення обов’язку вчиняти певні дії, обов’язку утримуватися від вчинення певних дій Фонду гарантування вкладів фізичних осіб, його посадовим особам, у тому числі уповноваженим особам Фонду гарантування вкладів фізичних осіб, при здійсненні тимчасової адміністрації чи ліквідації банку, а також зупинення дії рішень Кабінету Міністрів України про участь держави у виведенні неплатоспроможного банку з ринку, індивідуальних актів Міністерства фінансів України, прийнятих на виконання таких рішень Кабінету Міністрів України, індивідуальних актів Національної комісії з цінних паперів та фондового ринку, прийнятих у процесі виведення неплатоспроможного банку з ринку, а також шляхом встановлення для Кабінету Міністрів України, Міністерства фінансів України, Національної комісії з цінних паперів та фондового ринку, їх посадових та службових осіб заборони або обов’язку вчиняти дії, обов’язку утримуватися від вчинення певних дій, що випливають з таких рішень/актів.</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 xml:space="preserve">7. Не допускається забезпечення позову шляхом зупинення дії рішень (нормативно-правових актів чи індивідуальних актів) Національного банку України, а також встановлення для Національного банку України, його посадових та службових осіб заборони або обов’язку </w:t>
            </w:r>
            <w:r w:rsidRPr="00F055C7">
              <w:rPr>
                <w:rFonts w:ascii="Times New Roman" w:hAnsi="Times New Roman" w:cs="Times New Roman"/>
                <w:sz w:val="28"/>
                <w:szCs w:val="28"/>
                <w:lang w:val="uk-UA"/>
              </w:rPr>
              <w:lastRenderedPageBreak/>
              <w:t>вчиняти певні дії, обов’язку утримуватися від вчинення певних дій.</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8. Не допускається забезпечення позову шляхом заборони відповідачу вчиняти певні дії, обов’язку утримуватися від вчинення певних дій за позовами власників або кредиторів неплатоспроможного банку, банку, щодо якого прийнято рішення про відкликання банківської ліцензії та ліквідацію банку з підстав, визначених статтею 77 Закону України "Про банки і банківську діяльність" (крім ліквідації банку за рішенням його власників), до таких банків або Фонду гарантування вкладів фізичних осіб.</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 xml:space="preserve">9. Майно (активи) або грошові кошти клієнта неплатоспроможного банку або банку, щодо якого прийнято рішення про відкликання банківської ліцензії та ліквідацію банку з підстав, визначених статтею 77 Закону України "Про банки і банківську діяльність" (крім ліквідації банку за рішенням його власників), на які судом накладено арешт до дня віднесення банку до категорії неплатоспроможних або дня прийняття рішення про відкликання банківської ліцензії та ліквідацію банку з підстав, визначених статтею 77 Закону України "Про банки і банківську діяльність" (крім ліквідації банку за рішенням його власників), можуть бути передані приймаючому або перехідному банку у встановленому законодавством про систему гарантування вкладів фізичних осіб порядку з письмовим повідомленням Фондом гарантування вкладів фізичних осіб особи, в інтересах якої накладено арешт. При </w:t>
            </w:r>
            <w:r w:rsidRPr="00F055C7">
              <w:rPr>
                <w:rFonts w:ascii="Times New Roman" w:hAnsi="Times New Roman" w:cs="Times New Roman"/>
                <w:sz w:val="28"/>
                <w:szCs w:val="28"/>
                <w:lang w:val="uk-UA"/>
              </w:rPr>
              <w:lastRenderedPageBreak/>
              <w:t>цьому передані майно (активи) або грошові кошти залишаються обтяженими відповідно до ухвали суду про накладення арешту.</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10. Не допускається вжиття заходів забезпечення позову, які за змістом є тотожними задоволенню заявлених позовних вимог, якщо при цьому спір не вирішується по суті.</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Зазначене обмеження не поширюється на забезпечення позову шляхом зупинення рішень, актів керівника або роботодавця про застосування негативних заходів впливу до позивача (звільнення, примушування до звільнення, притягнення до дисциплінарної відповідальності, переведення, атестація, зміна умов праці, відмова в призначенні на вищу посаду, відмова в наданні відпустки, відсторонення від роботи чи посади, будь-яка інша форма дискримінації позивача тощо) у зв’язку з повідомленням ним або його близькими особами про можливі факти корупційних або пов’язаних з корупцією правопорушень, інших порушень Закону України "Про запобігання корупції".</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 xml:space="preserve">11. Не допускається вжиття заходів забезпечення позову, які полягають в (або мають наслідком) припиненні, відкладенні, зупиненні чи іншому втручанні у проведення конкурсу, аукціону, торгів, тендера чи інших публічних конкурсних процедур, що проводяться від імені держави (державного органу), територіальної громади (органу місцевого самоврядування) або за участю призначеного державним органом суб’єкта у складі комісії, що проводить </w:t>
            </w:r>
            <w:r w:rsidRPr="00F055C7">
              <w:rPr>
                <w:rFonts w:ascii="Times New Roman" w:hAnsi="Times New Roman" w:cs="Times New Roman"/>
                <w:sz w:val="28"/>
                <w:szCs w:val="28"/>
                <w:lang w:val="uk-UA"/>
              </w:rPr>
              <w:lastRenderedPageBreak/>
              <w:t>конкурс, аукціон, торги, тендер чи іншу публічну конкурсну процедуру.</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12. Арешт на майнові права у вигляді майнових прав у внутрішній системі обліку особи, яка провадить клірингову діяльність, накладається в поряду, встановленому статтею 64 Закону України "Про ринки капіталу та організовані товарні ринки".</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Не допускається забезпечення позову шляхом накладення арешту на кошти, які знаходяться в Національному банку України або іноземних банках на рахунках, відкритих Центральному депозитарію цінних паперів та/або кліринговим установам, для забезпечення здійснення грошових розрахунків.</w:t>
            </w:r>
          </w:p>
          <w:p w:rsidR="00265FDD" w:rsidRPr="00F055C7" w:rsidRDefault="00265FDD" w:rsidP="00741437">
            <w:pPr>
              <w:ind w:firstLine="709"/>
              <w:jc w:val="both"/>
              <w:rPr>
                <w:rFonts w:ascii="Times New Roman" w:hAnsi="Times New Roman" w:cs="Times New Roman"/>
                <w:b/>
                <w:sz w:val="28"/>
                <w:szCs w:val="28"/>
                <w:lang w:val="uk-UA"/>
              </w:rPr>
            </w:pPr>
            <w:r w:rsidRPr="00F055C7">
              <w:rPr>
                <w:rFonts w:ascii="Times New Roman" w:hAnsi="Times New Roman" w:cs="Times New Roman"/>
                <w:b/>
                <w:sz w:val="28"/>
                <w:szCs w:val="28"/>
                <w:lang w:val="uk-UA"/>
              </w:rPr>
              <w:t>Відсутня</w:t>
            </w:r>
          </w:p>
        </w:tc>
        <w:tc>
          <w:tcPr>
            <w:tcW w:w="7280" w:type="dxa"/>
          </w:tcPr>
          <w:p w:rsidR="00265FDD" w:rsidRPr="00F055C7" w:rsidRDefault="00265FDD" w:rsidP="00741437">
            <w:pPr>
              <w:ind w:firstLine="709"/>
              <w:jc w:val="both"/>
              <w:rPr>
                <w:rFonts w:ascii="Times New Roman" w:hAnsi="Times New Roman" w:cs="Times New Roman"/>
                <w:sz w:val="28"/>
                <w:szCs w:val="28"/>
              </w:rPr>
            </w:pPr>
            <w:proofErr w:type="spellStart"/>
            <w:r w:rsidRPr="00F055C7">
              <w:rPr>
                <w:rFonts w:ascii="Times New Roman" w:hAnsi="Times New Roman" w:cs="Times New Roman"/>
                <w:sz w:val="28"/>
                <w:szCs w:val="28"/>
              </w:rPr>
              <w:lastRenderedPageBreak/>
              <w:t>Стаття</w:t>
            </w:r>
            <w:proofErr w:type="spellEnd"/>
            <w:r w:rsidRPr="00F055C7">
              <w:rPr>
                <w:rFonts w:ascii="Times New Roman" w:hAnsi="Times New Roman" w:cs="Times New Roman"/>
                <w:sz w:val="28"/>
                <w:szCs w:val="28"/>
              </w:rPr>
              <w:t xml:space="preserve"> 150. </w:t>
            </w:r>
            <w:proofErr w:type="spellStart"/>
            <w:r w:rsidRPr="00F055C7">
              <w:rPr>
                <w:rFonts w:ascii="Times New Roman" w:hAnsi="Times New Roman" w:cs="Times New Roman"/>
                <w:sz w:val="28"/>
                <w:szCs w:val="28"/>
              </w:rPr>
              <w:t>Видизабезпечення</w:t>
            </w:r>
            <w:proofErr w:type="spellEnd"/>
            <w:r w:rsidRPr="00F055C7">
              <w:rPr>
                <w:rFonts w:ascii="Times New Roman" w:hAnsi="Times New Roman" w:cs="Times New Roman"/>
                <w:sz w:val="28"/>
                <w:szCs w:val="28"/>
              </w:rPr>
              <w:t xml:space="preserve"> позову</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4. Не допускається забезпечення позову шляхом накладення арешту на заробітну плату, пенсію та стипендію, допомогу по загальнообов’язковому державному соціальному страхуванню, яка виплачується у зв’язку з тимчасовою непрацездатністю (включаючи догляд за хворою дитиною), вагітністю та пологами, по догляду за дитиною до досягнення нею трирічного віку, на допомогу, яка виплачується касами взаємодопомоги, благодійними організаціями, а також на вихідну допомогу, допомогу по безробіттю, на майно (активи) або грошові кошти неплатоспроможного банку, банку, щодо якого прийнято рішення про відкликання банківської ліцензії та ліквідацію банку з підстав, визначених статтею 77 Закону України "Про банки і банківську діяльність" (крім ліквідації банку за рішенням його власників), а також на майно (активи) або грошові кошти Фонду гарантування вкладів фізичних осіб. Ця вимога не поширюється на позови про стягнення аліментів, про відшкодування шкоди, заподіяної каліцтвом, іншим ушкодженням здоров’я або смертю фізичної особи, про відшкодування збитків, заподіяних кримінальним правопорушенням.</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lastRenderedPageBreak/>
              <w:t>5. Не може бути накладено арешт на предмети, що швидко псуються.</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6. Не допускається забезпечення позову шляхом зупинення тимчасової адміністрації або ліквідації банку, заборони або встановлення обов’язку вчиняти певні дії, обов’язку утримуватися від вчинення певних дій Фонду гарантування вкладів фізичних осіб, його посадовим особам, у тому числі уповноваженим особам Фонду гарантування вкладів фізичних осіб, при здійсненні тимчасової адміністрації чи ліквідації банку, а також зупинення дії рішень Кабінету Міністрів України про участь держави у виведенні неплатоспроможного банку з ринку, індивідуальних актів Міністерства фінансів України, прийнятих на виконання таких рішень Кабінету Міністрів України, індивідуальних актів Національної комісії з цінних паперів та фондового ринку, прийнятих у процесі виведення неплатоспроможного банку з ринку, а також шляхом встановлення для Кабінету Міністрів України, Міністерства фінансів України, Національної комісії з цінних паперів та фондового ринку, їх посадових та службових осіб заборони або обов’язку вчиняти дії, обов’язку утримуватися від вчинення певних дій, що випливають з таких рішень/актів.</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 xml:space="preserve">7. Не допускається забезпечення позову шляхом зупинення дії рішень (нормативно-правових актів чи індивідуальних актів) Національного банку України, а також встановлення для Національного банку України, його посадових та службових осіб заборони або обов’язку </w:t>
            </w:r>
            <w:r w:rsidRPr="00F055C7">
              <w:rPr>
                <w:rFonts w:ascii="Times New Roman" w:hAnsi="Times New Roman" w:cs="Times New Roman"/>
                <w:sz w:val="28"/>
                <w:szCs w:val="28"/>
                <w:lang w:val="uk-UA"/>
              </w:rPr>
              <w:lastRenderedPageBreak/>
              <w:t>вчиняти певні дії, обов’язку утримуватися від вчинення певних дій.</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8. Не допускається забезпечення позову шляхом заборони відповідачу вчиняти певні дії, обов’язку утримуватися від вчинення певних дій за позовами власників або кредиторів неплатоспроможного банку, банку, щодо якого прийнято рішення про відкликання банківської ліцензії та ліквідацію банку з підстав, визначених статтею 77 Закону України "Про банки і банківську діяльність" (крім ліквідації банку за рішенням його власників), до таких банків або Фонду гарантування вкладів фізичних осіб.</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 xml:space="preserve">9. Майно (активи) або грошові кошти клієнта неплатоспроможного банку або банку, щодо якого прийнято рішення про відкликання банківської ліцензії та ліквідацію банку з підстав, визначених статтею 77 Закону України "Про банки і банківську діяльність" (крім ліквідації банку за рішенням його власників), на які судом накладено арешт до дня віднесення банку до категорії неплатоспроможних або дня прийняття рішення про відкликання банківської ліцензії та ліквідацію банку з підстав, визначених статтею 77 Закону України "Про банки і банківську діяльність" (крім ліквідації банку за рішенням його власників), можуть бути передані приймаючому або перехідному банку у встановленому законодавством про систему гарантування вкладів фізичних осіб порядку з письмовим повідомленням Фондом гарантування вкладів фізичних осіб особи, в інтересах якої накладено арешт. При </w:t>
            </w:r>
            <w:r w:rsidRPr="00F055C7">
              <w:rPr>
                <w:rFonts w:ascii="Times New Roman" w:hAnsi="Times New Roman" w:cs="Times New Roman"/>
                <w:sz w:val="28"/>
                <w:szCs w:val="28"/>
                <w:lang w:val="uk-UA"/>
              </w:rPr>
              <w:lastRenderedPageBreak/>
              <w:t>цьому передані майно (активи) або грошові кошти залишаються обтяженими відповідно до ухвали суду про накладення арешту.</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10. Не допускається вжиття заходів забезпечення позову, які за змістом є тотожними задоволенню заявлених позовних вимог, якщо при цьому спір не вирішується по суті.</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Зазначене обмеження не поширюється на забезпечення позову шляхом зупинення рішень, актів керівника або роботодавця про застосування негативних заходів впливу до позивача (звільнення, примушування до звільнення, притягнення до дисциплінарної відповідальності, переведення, атестація, зміна умов праці, відмова в призначенні на вищу посаду, відмова в наданні відпустки, відсторонення від роботи чи посади, будь-яка інша форма дискримінації позивача тощо) у зв’язку з повідомленням ним або його близькими особами про можливі факти корупційних або пов’язаних з корупцією правопорушень, інших порушень Закону України "Про запобігання корупції".</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 xml:space="preserve">11. Не допускається вжиття заходів забезпечення позову, які полягають в (або мають наслідком) припиненні, відкладенні, зупиненні чи іншому втручанні у проведення конкурсу, аукціону, торгів, тендера чи інших публічних конкурсних процедур, що проводяться від імені держави (державного органу), територіальної громади (органу місцевого самоврядування) або за участю призначеного державним органом суб’єкта у складі комісії, що проводить </w:t>
            </w:r>
            <w:r w:rsidRPr="00F055C7">
              <w:rPr>
                <w:rFonts w:ascii="Times New Roman" w:hAnsi="Times New Roman" w:cs="Times New Roman"/>
                <w:sz w:val="28"/>
                <w:szCs w:val="28"/>
                <w:lang w:val="uk-UA"/>
              </w:rPr>
              <w:lastRenderedPageBreak/>
              <w:t>конкурс, аукціон, торги, тендер чи іншу публічну конкурсну процедуру.</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12. Арешт на майнові права у вигляді майнових прав у внутрішній системі обліку особи, яка провадить клірингову діяльність, накладається в поряду, встановленому статтею 64 Закону України "Про ринки капіталу та організовані товарні ринки".</w:t>
            </w:r>
          </w:p>
          <w:p w:rsidR="00265FDD" w:rsidRPr="00F055C7" w:rsidRDefault="00265FDD"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Не допускається забезпечення позову шляхом накладення арешту на кошти, які знаходяться в Національному банку України або іноземних банках на рахунках, відкритих Центральному депозитарію цінних паперів та/або кліринговим установам, для забезпечення здійснення грошових розрахунків.</w:t>
            </w:r>
          </w:p>
          <w:p w:rsidR="00265FDD" w:rsidRPr="00F055C7" w:rsidRDefault="005B15B1" w:rsidP="00741437">
            <w:pPr>
              <w:ind w:firstLine="709"/>
              <w:jc w:val="both"/>
              <w:rPr>
                <w:rFonts w:ascii="Times New Roman" w:hAnsi="Times New Roman" w:cs="Times New Roman"/>
                <w:b/>
                <w:sz w:val="28"/>
                <w:szCs w:val="28"/>
                <w:lang w:val="uk-UA"/>
              </w:rPr>
            </w:pPr>
            <w:r w:rsidRPr="00F055C7">
              <w:rPr>
                <w:rFonts w:ascii="Times New Roman" w:eastAsia="Times New Roman" w:hAnsi="Times New Roman" w:cs="Times New Roman"/>
                <w:b/>
                <w:sz w:val="28"/>
                <w:szCs w:val="28"/>
                <w:lang w:val="uk-UA" w:eastAsia="ru-RU"/>
              </w:rPr>
              <w:t>13. Не допускається забезпечення позову шляхом накладення арешту на кошти, що знаходяться на рахунках місцевих державних адміністрацій та органів місцевого самоврядування в установах банків України та/або в органах, що здійснюють казначейське обслуговування бюджетних коштів,</w:t>
            </w:r>
            <w:r w:rsidRPr="00F055C7">
              <w:rPr>
                <w:rFonts w:ascii="Times New Roman" w:hAnsi="Times New Roman" w:cs="Times New Roman"/>
                <w:b/>
                <w:sz w:val="28"/>
                <w:szCs w:val="28"/>
                <w:lang w:val="uk-UA"/>
              </w:rPr>
              <w:t xml:space="preserve"> в частині видатків, які </w:t>
            </w:r>
            <w:hyperlink r:id="rId8" w:anchor="n896" w:history="1">
              <w:r w:rsidRPr="00F055C7">
                <w:rPr>
                  <w:rFonts w:ascii="Times New Roman" w:hAnsi="Times New Roman" w:cs="Times New Roman"/>
                  <w:b/>
                  <w:sz w:val="28"/>
                  <w:szCs w:val="28"/>
                  <w:lang w:val="uk-UA"/>
                </w:rPr>
                <w:t>статтею 55</w:t>
              </w:r>
            </w:hyperlink>
            <w:r w:rsidRPr="00F055C7">
              <w:rPr>
                <w:rFonts w:ascii="Times New Roman" w:hAnsi="Times New Roman" w:cs="Times New Roman"/>
                <w:b/>
                <w:sz w:val="28"/>
                <w:szCs w:val="28"/>
                <w:lang w:val="uk-UA"/>
              </w:rPr>
              <w:t>  Бюджетного Кодексу України визначено як захищені</w:t>
            </w:r>
            <w:r w:rsidRPr="00F055C7">
              <w:rPr>
                <w:rFonts w:ascii="Times New Roman" w:eastAsia="Times New Roman" w:hAnsi="Times New Roman" w:cs="Times New Roman"/>
                <w:b/>
                <w:sz w:val="28"/>
                <w:szCs w:val="28"/>
                <w:lang w:val="uk-UA" w:eastAsia="ru-RU"/>
              </w:rPr>
              <w:t>.</w:t>
            </w:r>
          </w:p>
        </w:tc>
      </w:tr>
      <w:tr w:rsidR="00D47858" w:rsidRPr="00F055C7" w:rsidTr="00741437">
        <w:tc>
          <w:tcPr>
            <w:tcW w:w="14560" w:type="dxa"/>
            <w:gridSpan w:val="2"/>
          </w:tcPr>
          <w:p w:rsidR="00D47858" w:rsidRPr="00F055C7" w:rsidRDefault="00D47858" w:rsidP="00741437">
            <w:pPr>
              <w:jc w:val="center"/>
              <w:rPr>
                <w:rFonts w:ascii="Times New Roman" w:hAnsi="Times New Roman" w:cs="Times New Roman"/>
                <w:b/>
                <w:sz w:val="28"/>
                <w:szCs w:val="28"/>
                <w:lang w:val="uk-UA"/>
              </w:rPr>
            </w:pPr>
            <w:r w:rsidRPr="00F055C7">
              <w:rPr>
                <w:rFonts w:ascii="Times New Roman" w:hAnsi="Times New Roman" w:cs="Times New Roman"/>
                <w:b/>
                <w:sz w:val="28"/>
                <w:szCs w:val="28"/>
                <w:lang w:val="uk-UA"/>
              </w:rPr>
              <w:lastRenderedPageBreak/>
              <w:t>Закон України «Про виконавче провадження»</w:t>
            </w:r>
          </w:p>
          <w:p w:rsidR="00D47858" w:rsidRPr="00F055C7" w:rsidRDefault="00D47858" w:rsidP="00741437">
            <w:pPr>
              <w:jc w:val="center"/>
              <w:rPr>
                <w:rFonts w:ascii="Times New Roman" w:hAnsi="Times New Roman" w:cs="Times New Roman"/>
                <w:b/>
                <w:sz w:val="28"/>
                <w:szCs w:val="28"/>
                <w:lang w:val="uk-UA"/>
              </w:rPr>
            </w:pPr>
            <w:r w:rsidRPr="00F055C7">
              <w:rPr>
                <w:rFonts w:ascii="Times New Roman" w:hAnsi="Times New Roman" w:cs="Times New Roman"/>
                <w:b/>
                <w:sz w:val="28"/>
                <w:szCs w:val="28"/>
                <w:lang w:val="uk-UA"/>
              </w:rPr>
              <w:t>(Відомості Верховної Ради (ВВР), 2016, № 30, ст.542)</w:t>
            </w:r>
          </w:p>
        </w:tc>
      </w:tr>
      <w:tr w:rsidR="001F7700" w:rsidRPr="00F055C7" w:rsidTr="00741437">
        <w:tc>
          <w:tcPr>
            <w:tcW w:w="7280" w:type="dxa"/>
          </w:tcPr>
          <w:p w:rsidR="001F7700" w:rsidRPr="00F055C7" w:rsidRDefault="001F7700"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Стаття 56. Арешт і вилучення майна (коштів) боржника</w:t>
            </w:r>
          </w:p>
          <w:p w:rsidR="001F7700" w:rsidRPr="00F055C7" w:rsidRDefault="001F7700"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1. Арешт майна (коштів) боржника застосовується для забезпечення реального виконання рішення.</w:t>
            </w:r>
          </w:p>
          <w:p w:rsidR="001F7700" w:rsidRPr="00F055C7" w:rsidRDefault="001F7700"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lastRenderedPageBreak/>
              <w:t>2. Арешт на майно (кошти) боржника накладається виконавцем шляхом винесення постанови про арешт майна (коштів) боржника або про опис та арешт майна (коштів) боржника.</w:t>
            </w:r>
          </w:p>
          <w:p w:rsidR="001F7700" w:rsidRPr="00F055C7" w:rsidRDefault="001F7700"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Арешт на рухоме майно, що не підлягає державній реєстрації, накладається виконавцем лише після проведення його опису.</w:t>
            </w:r>
          </w:p>
          <w:p w:rsidR="001F7700" w:rsidRPr="00F055C7" w:rsidRDefault="001F7700"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Постанова про арешт майна (коштів) боржника виноситься виконавцем під час відкриття виконавчого провадження та не пізніше наступного робочого дня після виявлення майна.</w:t>
            </w:r>
          </w:p>
          <w:p w:rsidR="001F7700" w:rsidRPr="00F055C7" w:rsidRDefault="001F7700"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Виконавець за потреби може обмежити право користування майном, здійснити опечатування або вилучення його у боржника та передати на зберігання іншим особам, про що він виносить постанову або зазначає обмеження в постанові про арешт. Вид, обсяг і строк обмеження встановлюються виконавцем у кожному конкретному випадку з урахуванням властивостей майна, його значення для власника чи володільця, необхідності використання та інших обставин.</w:t>
            </w:r>
          </w:p>
          <w:p w:rsidR="001F7700" w:rsidRPr="00F055C7" w:rsidRDefault="001F7700"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3. Арешт накладається у розмірі суми стягнення з урахуванням виконавчого збору, витрат виконавчого провадження, штрафів та основної винагороди приватного виконавця на все майно боржника або на окремі речі.</w:t>
            </w:r>
          </w:p>
          <w:p w:rsidR="001F7700" w:rsidRPr="00F055C7" w:rsidRDefault="001F7700"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 xml:space="preserve">4. Копії постанов, якими накладено арешт на майно (кошти) боржника, виконавець надсилає банкам чи іншим фінансовим установам, органам, що здійснюють </w:t>
            </w:r>
            <w:r w:rsidRPr="00F055C7">
              <w:rPr>
                <w:rFonts w:ascii="Times New Roman" w:hAnsi="Times New Roman" w:cs="Times New Roman"/>
                <w:sz w:val="28"/>
                <w:szCs w:val="28"/>
                <w:lang w:val="uk-UA"/>
              </w:rPr>
              <w:lastRenderedPageBreak/>
              <w:t>реєстрацію майна, реєстрацію обтяжень рухомого майна, в день їх винесення.</w:t>
            </w:r>
          </w:p>
          <w:p w:rsidR="001F7700" w:rsidRPr="00F055C7" w:rsidRDefault="001F7700"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5. Про проведення опису майна (коштів) боржника виконавець виносить постанову про опис та арешт майна (коштів) боржника.</w:t>
            </w:r>
          </w:p>
          <w:p w:rsidR="001F7700" w:rsidRPr="00F055C7" w:rsidRDefault="001F7700"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У разі прийняття виконавцем рішення про обмеження права користування майном, здійснення опечатування або вилучення його у боржника та передачі на зберігання іншим особам проведення опису є обов’язковим.</w:t>
            </w:r>
          </w:p>
          <w:p w:rsidR="001F7700" w:rsidRPr="00F055C7" w:rsidRDefault="001F7700"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У постанові про опис та арешт майна (коштів) боржника обов’язково зазначаються:</w:t>
            </w:r>
          </w:p>
          <w:p w:rsidR="001F7700" w:rsidRPr="00F055C7" w:rsidRDefault="001F7700"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1) якщо опису підлягає земельна ділянка - її розмір, цільове призначення, наявність комунікацій тощо;</w:t>
            </w:r>
          </w:p>
          <w:p w:rsidR="001F7700" w:rsidRPr="00F055C7" w:rsidRDefault="001F7700"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2) якщо опису підлягає будівля, споруда, приміщення, квартира - загальна площа, кількість кімнат (приміщень), їх площа та призначення, матеріали стін, кількість поверхів, поверх або поверхи, на яких розташоване приміщення (квартира), інформація про підсобні приміщення та споруди;</w:t>
            </w:r>
          </w:p>
          <w:p w:rsidR="001F7700" w:rsidRPr="00F055C7" w:rsidRDefault="001F7700"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3) якщо опису підлягає транспортний засіб - марка, модель, рік випуску, об’єм двигуна, вид пального, пробіг, комплектація, потреба у ремонті, колір тощо.</w:t>
            </w:r>
          </w:p>
          <w:p w:rsidR="001F7700" w:rsidRPr="00F055C7" w:rsidRDefault="001F7700"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Копія постанови про опис та арешт майна (коштів) надається сторонам виконавчого провадження.</w:t>
            </w:r>
          </w:p>
          <w:p w:rsidR="001F7700" w:rsidRPr="00F055C7" w:rsidRDefault="001F7700"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 xml:space="preserve">6. Перешкоджання вчиненню виконавцем дій, пов’язаних із зверненням стягнення на майно (кошти) боржника, порушення заборони виконавця </w:t>
            </w:r>
            <w:r w:rsidRPr="00F055C7">
              <w:rPr>
                <w:rFonts w:ascii="Times New Roman" w:hAnsi="Times New Roman" w:cs="Times New Roman"/>
                <w:sz w:val="28"/>
                <w:szCs w:val="28"/>
                <w:lang w:val="uk-UA"/>
              </w:rPr>
              <w:lastRenderedPageBreak/>
              <w:t>розпоряджатися або користуватися майном (коштами), на яке накладено арешт, а також інші незаконні дії щодо арештованого майна (коштів) тягнуть відповідальність, установлену законом.</w:t>
            </w:r>
          </w:p>
          <w:p w:rsidR="001F7700" w:rsidRPr="00F055C7" w:rsidRDefault="001F7700"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7. Вилучення арештованого майна з передачею його для реалізації здійснюється у строк, встановлений виконавцем, але не раніше ніж через п’ять робочих днів після накладення арешту. Продукти та інші речі, що швидко псуються, вилучаються і передаються для продажу негайно після накладення арешту.</w:t>
            </w:r>
          </w:p>
          <w:p w:rsidR="001F7700" w:rsidRPr="00F055C7" w:rsidRDefault="001F7700"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8. Виявлені під час опису цінні папери, ювелірні та інші побутові вироби із золота, срібла, платини і металів платинової групи, дорогоцінного каміння і перлів, а також лом і окремі частини таких виробів, на які накладено арешт, підлягають обов’язковому вилученню і не пізніше наступного робочого дня передаються на зберігання банкам України відповідно до умов договорів, укладених з органами державної виконавчої служби або приватними виконавцями. Арешт на цінні папери накладається в порядку, встановленому законодавством про депозитарну систему України.</w:t>
            </w:r>
          </w:p>
          <w:p w:rsidR="001F7700" w:rsidRPr="00F055C7" w:rsidRDefault="001F7700"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9. Під час проведення опису майна боржника - юридичної особи та накладення арешту на нього виконавець також використовує відомості щодо належного боржнику майна за даними бухгалтерського обліку.</w:t>
            </w:r>
          </w:p>
          <w:p w:rsidR="001F7700" w:rsidRPr="00F055C7" w:rsidRDefault="001F7700"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 xml:space="preserve">10. У порядку, встановленому цією статтею, виконавець, в провадженні якого знаходиться виконавче провадження, за заявою стягувача чи з власної ініціативи </w:t>
            </w:r>
            <w:r w:rsidRPr="00F055C7">
              <w:rPr>
                <w:rFonts w:ascii="Times New Roman" w:hAnsi="Times New Roman" w:cs="Times New Roman"/>
                <w:sz w:val="28"/>
                <w:szCs w:val="28"/>
                <w:lang w:val="uk-UA"/>
              </w:rPr>
              <w:lastRenderedPageBreak/>
              <w:t>може накласти арешт на грошові кошти, які перебувають на рахунках (вкладах) чи на зберіганні у банках, інших фінансових установах і належать особі, яка має заборгованість перед боржником, яка підтверджена судовим рішенням, яке набрало законної сили.</w:t>
            </w:r>
          </w:p>
          <w:p w:rsidR="001F7700" w:rsidRPr="00F055C7" w:rsidRDefault="001F7700"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Такий арешт знімається, якщо протягом п’яти днів з дня його накладення стягувач не звернеться до суду про звернення стягнення на грошові кошти такої особи в порядку, встановленому процесуальним законом.</w:t>
            </w:r>
          </w:p>
          <w:p w:rsidR="001F7700" w:rsidRPr="00F055C7" w:rsidRDefault="001F7700" w:rsidP="00741437">
            <w:pPr>
              <w:ind w:firstLine="709"/>
              <w:jc w:val="both"/>
              <w:rPr>
                <w:rFonts w:ascii="Times New Roman" w:hAnsi="Times New Roman" w:cs="Times New Roman"/>
                <w:b/>
                <w:sz w:val="28"/>
                <w:szCs w:val="28"/>
                <w:lang w:val="uk-UA"/>
              </w:rPr>
            </w:pPr>
            <w:r w:rsidRPr="00F055C7">
              <w:rPr>
                <w:rFonts w:ascii="Times New Roman" w:hAnsi="Times New Roman" w:cs="Times New Roman"/>
                <w:b/>
                <w:sz w:val="28"/>
                <w:szCs w:val="28"/>
                <w:lang w:val="uk-UA"/>
              </w:rPr>
              <w:t xml:space="preserve">Відсутня. </w:t>
            </w:r>
          </w:p>
        </w:tc>
        <w:tc>
          <w:tcPr>
            <w:tcW w:w="7280" w:type="dxa"/>
          </w:tcPr>
          <w:p w:rsidR="001F7700" w:rsidRPr="00F055C7" w:rsidRDefault="001F7700"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lastRenderedPageBreak/>
              <w:t>Стаття 56. Арешт і вилучення майна (коштів) боржника</w:t>
            </w:r>
          </w:p>
          <w:p w:rsidR="001F7700" w:rsidRPr="00F055C7" w:rsidRDefault="001F7700"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1. Арешт майна (коштів) боржника застосовується для забезпечення реального виконання рішення.</w:t>
            </w:r>
          </w:p>
          <w:p w:rsidR="001F7700" w:rsidRPr="00F055C7" w:rsidRDefault="001F7700"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lastRenderedPageBreak/>
              <w:t>2. Арешт на майно (кошти) боржника накладається виконавцем шляхом винесення постанови про арешт майна (коштів) боржника або про опис та арешт майна (коштів) боржника.</w:t>
            </w:r>
          </w:p>
          <w:p w:rsidR="001F7700" w:rsidRPr="00F055C7" w:rsidRDefault="001F7700"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Арешт на рухоме майно, що не підлягає державній реєстрації, накладається виконавцем лише після проведення його опису.</w:t>
            </w:r>
          </w:p>
          <w:p w:rsidR="001F7700" w:rsidRPr="00F055C7" w:rsidRDefault="001F7700"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Постанова про арешт майна (коштів) боржника виноситься виконавцем під час відкриття виконавчого провадження та не пізніше наступного робочого дня після виявлення майна.</w:t>
            </w:r>
          </w:p>
          <w:p w:rsidR="001F7700" w:rsidRPr="00F055C7" w:rsidRDefault="001F7700"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Виконавець за потреби може обмежити право користування майном, здійснити опечатування або вилучення його у боржника та передати на зберігання іншим особам, про що він виносить постанову або зазначає обмеження в постанові про арешт. Вид, обсяг і строк обмеження встановлюються виконавцем у кожному конкретному випадку з урахуванням властивостей майна, його значення для власника чи володільця, необхідності використання та інших обставин.</w:t>
            </w:r>
          </w:p>
          <w:p w:rsidR="001F7700" w:rsidRPr="00F055C7" w:rsidRDefault="001F7700"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3. Арешт накладається у розмірі суми стягнення з урахуванням виконавчого збору, витрат виконавчого провадження, штрафів та основної винагороди приватного виконавця на все майно боржника або на окремі речі.</w:t>
            </w:r>
          </w:p>
          <w:p w:rsidR="001F7700" w:rsidRPr="00F055C7" w:rsidRDefault="001F7700"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 xml:space="preserve">4. Копії постанов, якими накладено арешт на майно (кошти) боржника, виконавець надсилає банкам чи іншим фінансовим установам, органам, що здійснюють </w:t>
            </w:r>
            <w:r w:rsidRPr="00F055C7">
              <w:rPr>
                <w:rFonts w:ascii="Times New Roman" w:hAnsi="Times New Roman" w:cs="Times New Roman"/>
                <w:sz w:val="28"/>
                <w:szCs w:val="28"/>
                <w:lang w:val="uk-UA"/>
              </w:rPr>
              <w:lastRenderedPageBreak/>
              <w:t>реєстрацію майна, реєстрацію обтяжень рухомого майна, в день їх винесення.</w:t>
            </w:r>
          </w:p>
          <w:p w:rsidR="001F7700" w:rsidRPr="00F055C7" w:rsidRDefault="001F7700"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5. Про проведення опису майна (коштів) боржника виконавець виносить постанову про опис та арешт майна (коштів) боржника.</w:t>
            </w:r>
          </w:p>
          <w:p w:rsidR="001F7700" w:rsidRPr="00F055C7" w:rsidRDefault="001F7700"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У разі прийняття виконавцем рішення про обмеження права користування майном, здійснення опечатування або вилучення його у боржника та передачі на зберігання іншим особам проведення опису є обов’язковим.</w:t>
            </w:r>
          </w:p>
          <w:p w:rsidR="001F7700" w:rsidRPr="00F055C7" w:rsidRDefault="001F7700"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У постанові про опис та арешт майна (коштів) боржника обов’язково зазначаються:</w:t>
            </w:r>
          </w:p>
          <w:p w:rsidR="001F7700" w:rsidRPr="00F055C7" w:rsidRDefault="001F7700"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1) якщо опису підлягає земельна ділянка - її розмір, цільове призначення, наявність комунікацій тощо;</w:t>
            </w:r>
          </w:p>
          <w:p w:rsidR="001F7700" w:rsidRPr="00F055C7" w:rsidRDefault="001F7700"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2) якщо опису підлягає будівля, споруда, приміщення, квартира - загальна площа, кількість кімнат (приміщень), їх площа та призначення, матеріали стін, кількість поверхів, поверх або поверхи, на яких розташоване приміщення (квартира), інформація про підсобні приміщення та споруди;</w:t>
            </w:r>
          </w:p>
          <w:p w:rsidR="001F7700" w:rsidRPr="00F055C7" w:rsidRDefault="001F7700"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3) якщо опису підлягає транспортний засіб - марка, модель, рік випуску, об’єм двигуна, вид пального, пробіг, комплектація, потреба у ремонті, колір тощо.</w:t>
            </w:r>
          </w:p>
          <w:p w:rsidR="001F7700" w:rsidRPr="00F055C7" w:rsidRDefault="001F7700"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Копія постанови про опис та арешт майна (коштів) надається сторонам виконавчого провадження.</w:t>
            </w:r>
          </w:p>
          <w:p w:rsidR="001F7700" w:rsidRPr="00F055C7" w:rsidRDefault="001F7700"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 xml:space="preserve">6. Перешкоджання вчиненню виконавцем дій, пов’язаних із зверненням стягнення на майно (кошти) боржника, порушення заборони виконавця </w:t>
            </w:r>
            <w:r w:rsidRPr="00F055C7">
              <w:rPr>
                <w:rFonts w:ascii="Times New Roman" w:hAnsi="Times New Roman" w:cs="Times New Roman"/>
                <w:sz w:val="28"/>
                <w:szCs w:val="28"/>
                <w:lang w:val="uk-UA"/>
              </w:rPr>
              <w:lastRenderedPageBreak/>
              <w:t>розпоряджатися або користуватися майном (коштами), на яке накладено арешт, а також інші незаконні дії щодо арештованого майна (коштів) тягнуть відповідальність, установлену законом.</w:t>
            </w:r>
          </w:p>
          <w:p w:rsidR="001F7700" w:rsidRPr="00F055C7" w:rsidRDefault="001F7700"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7. Вилучення арештованого майна з передачею його для реалізації здійснюється у строк, встановлений виконавцем, але не раніше ніж через п’ять робочих днів після накладення арешту. Продукти та інші речі, що швидко псуються, вилучаються і передаються для продажу негайно після накладення арешту.</w:t>
            </w:r>
          </w:p>
          <w:p w:rsidR="001F7700" w:rsidRPr="00F055C7" w:rsidRDefault="001F7700"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8. Виявлені під час опису цінні папери, ювелірні та інші побутові вироби із золота, срібла, платини і металів платинової групи, дорогоцінного каміння і перлів, а також лом і окремі частини таких виробів, на які накладено арешт, підлягають обов’язковому вилученню і не пізніше наступного робочого дня передаються на зберігання банкам України відповідно до умов договорів, укладених з органами державної виконавчої служби або приватними виконавцями. Арешт на цінні папери накладається в порядку, встановленому законодавством про депозитарну систему України.</w:t>
            </w:r>
          </w:p>
          <w:p w:rsidR="001F7700" w:rsidRPr="00F055C7" w:rsidRDefault="001F7700"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9. Під час проведення опису майна боржника - юридичної особи та накладення арешту на нього виконавець також використовує відомості щодо належного боржнику майна за даними бухгалтерського обліку.</w:t>
            </w:r>
          </w:p>
          <w:p w:rsidR="001F7700" w:rsidRPr="00F055C7" w:rsidRDefault="001F7700"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 xml:space="preserve">10. У порядку, встановленому цією статтею, виконавець, в провадженні якого знаходиться виконавче провадження, за заявою стягувача чи з власної ініціативи </w:t>
            </w:r>
            <w:r w:rsidRPr="00F055C7">
              <w:rPr>
                <w:rFonts w:ascii="Times New Roman" w:hAnsi="Times New Roman" w:cs="Times New Roman"/>
                <w:sz w:val="28"/>
                <w:szCs w:val="28"/>
                <w:lang w:val="uk-UA"/>
              </w:rPr>
              <w:lastRenderedPageBreak/>
              <w:t>може накласти арешт на грошові кошти, які перебувають на рахунках (вкладах) чи на зберіганні у банках, інших фінансових установах і належать особі, яка має заборгованість перед боржником, яка підтверджена судовим рішенням, яке набрало законної сили.</w:t>
            </w:r>
          </w:p>
          <w:p w:rsidR="001F7700" w:rsidRPr="00F055C7" w:rsidRDefault="001F7700" w:rsidP="00741437">
            <w:pPr>
              <w:ind w:firstLine="709"/>
              <w:jc w:val="both"/>
              <w:rPr>
                <w:rFonts w:ascii="Times New Roman" w:hAnsi="Times New Roman" w:cs="Times New Roman"/>
                <w:sz w:val="28"/>
                <w:szCs w:val="28"/>
                <w:lang w:val="uk-UA"/>
              </w:rPr>
            </w:pPr>
            <w:r w:rsidRPr="00F055C7">
              <w:rPr>
                <w:rFonts w:ascii="Times New Roman" w:hAnsi="Times New Roman" w:cs="Times New Roman"/>
                <w:sz w:val="28"/>
                <w:szCs w:val="28"/>
                <w:lang w:val="uk-UA"/>
              </w:rPr>
              <w:t>Такий арешт знімається, якщо протягом п’яти днів з дня його накладення стягувач не звернеться до суду про звернення стягнення на грошові кошти такої особи в порядку, встановленому процесуальним законом.</w:t>
            </w:r>
          </w:p>
          <w:p w:rsidR="005B15B1" w:rsidRPr="00F055C7" w:rsidRDefault="005B15B1" w:rsidP="00741437">
            <w:pPr>
              <w:ind w:firstLine="567"/>
              <w:jc w:val="both"/>
              <w:rPr>
                <w:rFonts w:ascii="Times New Roman" w:eastAsia="Times New Roman" w:hAnsi="Times New Roman" w:cs="Times New Roman"/>
                <w:b/>
                <w:sz w:val="28"/>
                <w:szCs w:val="28"/>
                <w:lang w:val="uk-UA" w:eastAsia="ru-RU"/>
              </w:rPr>
            </w:pPr>
            <w:r w:rsidRPr="00F055C7">
              <w:rPr>
                <w:rFonts w:ascii="Times New Roman" w:eastAsia="Times New Roman" w:hAnsi="Times New Roman" w:cs="Times New Roman"/>
                <w:b/>
                <w:sz w:val="28"/>
                <w:szCs w:val="28"/>
                <w:lang w:val="uk-UA" w:eastAsia="ru-RU"/>
              </w:rPr>
              <w:t xml:space="preserve">11. Під час виконання рішення про забезпечення позову не допускається накладення арешту на кошти, що знаходяться на рахунках місцевих державних адміністрацій </w:t>
            </w:r>
            <w:r w:rsidR="002906E6" w:rsidRPr="00F055C7">
              <w:rPr>
                <w:rFonts w:ascii="Times New Roman" w:eastAsia="Times New Roman" w:hAnsi="Times New Roman" w:cs="Times New Roman"/>
                <w:b/>
                <w:sz w:val="28"/>
                <w:szCs w:val="28"/>
                <w:lang w:val="uk-UA" w:eastAsia="ru-RU"/>
              </w:rPr>
              <w:t>та</w:t>
            </w:r>
            <w:r w:rsidRPr="00F055C7">
              <w:rPr>
                <w:rFonts w:ascii="Times New Roman" w:eastAsia="Times New Roman" w:hAnsi="Times New Roman" w:cs="Times New Roman"/>
                <w:b/>
                <w:sz w:val="28"/>
                <w:szCs w:val="28"/>
                <w:lang w:val="uk-UA" w:eastAsia="ru-RU"/>
              </w:rPr>
              <w:t xml:space="preserve"> органів місцевого самоврядування в установах банків України та/або в органах, що здійснюють казначейське обслуговування бюджетних коштів,</w:t>
            </w:r>
            <w:r w:rsidRPr="00F055C7">
              <w:rPr>
                <w:rFonts w:ascii="Times New Roman" w:hAnsi="Times New Roman" w:cs="Times New Roman"/>
                <w:b/>
                <w:sz w:val="28"/>
                <w:szCs w:val="28"/>
                <w:lang w:val="uk-UA"/>
              </w:rPr>
              <w:t xml:space="preserve"> в частині видатків, які </w:t>
            </w:r>
            <w:hyperlink r:id="rId9" w:anchor="n896" w:history="1">
              <w:r w:rsidRPr="00F055C7">
                <w:rPr>
                  <w:rFonts w:ascii="Times New Roman" w:hAnsi="Times New Roman" w:cs="Times New Roman"/>
                  <w:b/>
                  <w:sz w:val="28"/>
                  <w:szCs w:val="28"/>
                  <w:lang w:val="uk-UA"/>
                </w:rPr>
                <w:t>статтею 55</w:t>
              </w:r>
            </w:hyperlink>
            <w:r w:rsidRPr="00F055C7">
              <w:rPr>
                <w:rFonts w:ascii="Times New Roman" w:hAnsi="Times New Roman" w:cs="Times New Roman"/>
                <w:b/>
                <w:sz w:val="28"/>
                <w:szCs w:val="28"/>
                <w:lang w:val="uk-UA"/>
              </w:rPr>
              <w:t>  Бюджетного Кодексу України визначено як захищені</w:t>
            </w:r>
            <w:r w:rsidRPr="00F055C7">
              <w:rPr>
                <w:rFonts w:ascii="Times New Roman" w:eastAsia="Times New Roman" w:hAnsi="Times New Roman" w:cs="Times New Roman"/>
                <w:b/>
                <w:sz w:val="28"/>
                <w:szCs w:val="28"/>
                <w:lang w:val="uk-UA" w:eastAsia="ru-RU"/>
              </w:rPr>
              <w:t>.</w:t>
            </w:r>
          </w:p>
          <w:p w:rsidR="001F7700" w:rsidRPr="00F055C7" w:rsidRDefault="001F7700" w:rsidP="00741437">
            <w:pPr>
              <w:ind w:firstLine="709"/>
              <w:jc w:val="both"/>
              <w:rPr>
                <w:rFonts w:ascii="Times New Roman" w:hAnsi="Times New Roman" w:cs="Times New Roman"/>
                <w:b/>
                <w:sz w:val="28"/>
                <w:szCs w:val="28"/>
                <w:lang w:val="uk-UA"/>
              </w:rPr>
            </w:pPr>
          </w:p>
        </w:tc>
      </w:tr>
    </w:tbl>
    <w:p w:rsidR="00222474" w:rsidRPr="00F055C7" w:rsidRDefault="00222474">
      <w:pPr>
        <w:rPr>
          <w:rFonts w:ascii="Times New Roman" w:hAnsi="Times New Roman" w:cs="Times New Roman"/>
          <w:sz w:val="28"/>
          <w:szCs w:val="28"/>
          <w:lang w:val="uk-UA"/>
        </w:rPr>
      </w:pPr>
    </w:p>
    <w:p w:rsidR="003C5663" w:rsidRPr="00F055C7" w:rsidRDefault="005A5370" w:rsidP="005A5370">
      <w:pPr>
        <w:jc w:val="center"/>
        <w:rPr>
          <w:rFonts w:ascii="Times New Roman" w:hAnsi="Times New Roman" w:cs="Times New Roman"/>
          <w:b/>
          <w:sz w:val="28"/>
          <w:szCs w:val="28"/>
          <w:lang w:val="uk-UA"/>
        </w:rPr>
      </w:pPr>
      <w:r w:rsidRPr="00F055C7">
        <w:rPr>
          <w:rFonts w:ascii="Times New Roman" w:hAnsi="Times New Roman" w:cs="Times New Roman"/>
          <w:b/>
          <w:sz w:val="28"/>
          <w:szCs w:val="28"/>
          <w:lang w:val="uk-UA"/>
        </w:rPr>
        <w:t xml:space="preserve">Народний депутат України                                                                                                                                  </w:t>
      </w:r>
      <w:r w:rsidR="005B15B1" w:rsidRPr="00F055C7">
        <w:rPr>
          <w:rFonts w:ascii="Times New Roman" w:hAnsi="Times New Roman" w:cs="Times New Roman"/>
          <w:b/>
          <w:sz w:val="28"/>
          <w:szCs w:val="28"/>
          <w:lang w:val="uk-UA"/>
        </w:rPr>
        <w:t>С.О.Демченко</w:t>
      </w:r>
    </w:p>
    <w:sectPr w:rsidR="003C5663" w:rsidRPr="00F055C7" w:rsidSect="00265FDD">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30F8"/>
    <w:rsid w:val="000336EC"/>
    <w:rsid w:val="00085B1C"/>
    <w:rsid w:val="00090B0E"/>
    <w:rsid w:val="001F7700"/>
    <w:rsid w:val="00222474"/>
    <w:rsid w:val="00265FDD"/>
    <w:rsid w:val="002906E6"/>
    <w:rsid w:val="00301A68"/>
    <w:rsid w:val="003B41EE"/>
    <w:rsid w:val="003C5663"/>
    <w:rsid w:val="0047363D"/>
    <w:rsid w:val="004A21F7"/>
    <w:rsid w:val="00537F10"/>
    <w:rsid w:val="00586491"/>
    <w:rsid w:val="005A5370"/>
    <w:rsid w:val="005B15B1"/>
    <w:rsid w:val="0063486D"/>
    <w:rsid w:val="006E30F8"/>
    <w:rsid w:val="007047A8"/>
    <w:rsid w:val="00741437"/>
    <w:rsid w:val="00781299"/>
    <w:rsid w:val="00857FAA"/>
    <w:rsid w:val="00907CE6"/>
    <w:rsid w:val="00A17E66"/>
    <w:rsid w:val="00B97D00"/>
    <w:rsid w:val="00D258D3"/>
    <w:rsid w:val="00D47858"/>
    <w:rsid w:val="00DD276F"/>
    <w:rsid w:val="00DF279D"/>
    <w:rsid w:val="00E967E3"/>
    <w:rsid w:val="00EC6C01"/>
    <w:rsid w:val="00F055C7"/>
    <w:rsid w:val="00FB6FD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9EBDCFE-5AB3-4DF2-9504-CCA77DC4B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649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65F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456-17" TargetMode="External"/><Relationship Id="rId3" Type="http://schemas.openxmlformats.org/officeDocument/2006/relationships/customXml" Target="../customXml/item3.xml"/><Relationship Id="rId7" Type="http://schemas.openxmlformats.org/officeDocument/2006/relationships/hyperlink" Target="https://zakon.rada.gov.ua/laws/show/2456-17"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zakon.rada.gov.ua/laws/show/2456-1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D0D2DD-F842-4F4E-BB3B-28C93DB5F6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E1811D-0C42-4807-BEB9-F7CA4608BA01}">
  <ds:schemaRefs>
    <ds:schemaRef ds:uri="http://schemas.microsoft.com/sharepoint/v3/contenttype/forms"/>
  </ds:schemaRefs>
</ds:datastoreItem>
</file>

<file path=customXml/itemProps3.xml><?xml version="1.0" encoding="utf-8"?>
<ds:datastoreItem xmlns:ds="http://schemas.openxmlformats.org/officeDocument/2006/customXml" ds:itemID="{A4A3B763-0B39-4AA1-BECC-4E0DD704FDF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22203</Words>
  <Characters>12656</Characters>
  <Application>Microsoft Office Word</Application>
  <DocSecurity>0</DocSecurity>
  <Lines>105</Lines>
  <Paragraphs>69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2021-08-09T07:15:00Z</dcterms:created>
  <dcterms:modified xsi:type="dcterms:W3CDTF">2021-08-09T07:15:00Z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