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599" w:rsidRPr="00C12EB7" w:rsidRDefault="0003059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  <w:bookmarkStart w:id="0" w:name="_GoBack"/>
      <w:bookmarkEnd w:id="0"/>
    </w:p>
    <w:p w:rsidR="00030599" w:rsidRPr="00C12EB7" w:rsidRDefault="00030599" w:rsidP="00F41E21">
      <w:pPr>
        <w:keepNext/>
        <w:tabs>
          <w:tab w:val="left" w:pos="56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30599" w:rsidRPr="00C12EB7" w:rsidRDefault="0055387E" w:rsidP="00F41E21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2EB7"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:rsidR="00AA2A3F" w:rsidRPr="00C12EB7" w:rsidRDefault="0055387E" w:rsidP="00F41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2EB7">
        <w:rPr>
          <w:rFonts w:ascii="Times New Roman" w:hAnsi="Times New Roman" w:cs="Times New Roman"/>
          <w:b/>
          <w:sz w:val="28"/>
          <w:szCs w:val="28"/>
        </w:rPr>
        <w:t>на проект Закону України «</w:t>
      </w:r>
      <w:r w:rsidR="00F41E21" w:rsidRPr="00C12EB7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до деяких законодавчих актів України щодо безперешкодної реалізації місцевими державними адміністраціями та органами місцевого самоврядування повноважень </w:t>
      </w:r>
    </w:p>
    <w:p w:rsidR="00F41E21" w:rsidRPr="00C12EB7" w:rsidRDefault="00F41E21" w:rsidP="00F41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2EB7">
        <w:rPr>
          <w:rFonts w:ascii="Times New Roman" w:eastAsia="Times New Roman" w:hAnsi="Times New Roman" w:cs="Times New Roman"/>
          <w:b/>
          <w:sz w:val="28"/>
          <w:szCs w:val="28"/>
        </w:rPr>
        <w:t xml:space="preserve">в галузі </w:t>
      </w:r>
      <w:r w:rsidRPr="00C12E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бюджету та фінансів</w:t>
      </w:r>
      <w:r w:rsidRPr="00C12EB7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» </w:t>
      </w:r>
    </w:p>
    <w:p w:rsidR="00030599" w:rsidRPr="00C12EB7" w:rsidRDefault="00030599" w:rsidP="00F41E21">
      <w:pPr>
        <w:pStyle w:val="3"/>
        <w:spacing w:after="0"/>
        <w:jc w:val="center"/>
        <w:rPr>
          <w:sz w:val="28"/>
          <w:szCs w:val="28"/>
        </w:rPr>
      </w:pPr>
    </w:p>
    <w:p w:rsidR="00030599" w:rsidRPr="00C12EB7" w:rsidRDefault="002B1824" w:rsidP="00F41E21">
      <w:pPr>
        <w:pStyle w:val="3"/>
        <w:spacing w:after="0"/>
        <w:ind w:firstLine="709"/>
        <w:jc w:val="both"/>
        <w:rPr>
          <w:b w:val="0"/>
          <w:sz w:val="28"/>
          <w:szCs w:val="28"/>
        </w:rPr>
      </w:pPr>
      <w:r w:rsidRPr="00C12EB7">
        <w:rPr>
          <w:b w:val="0"/>
          <w:sz w:val="28"/>
          <w:szCs w:val="28"/>
        </w:rPr>
        <w:t xml:space="preserve">Поданий проект зареєстрований як альтернативний до </w:t>
      </w:r>
      <w:r w:rsidR="002D2C41" w:rsidRPr="00C12EB7">
        <w:rPr>
          <w:b w:val="0"/>
          <w:sz w:val="28"/>
          <w:szCs w:val="28"/>
        </w:rPr>
        <w:t xml:space="preserve">проекту Закону України «Про </w:t>
      </w:r>
      <w:r w:rsidR="00F41E21" w:rsidRPr="00C12EB7">
        <w:rPr>
          <w:b w:val="0"/>
          <w:bCs/>
          <w:sz w:val="28"/>
          <w:szCs w:val="28"/>
        </w:rPr>
        <w:t>внесення змін до деяких законодавчих актів України щодо безперешкодної реалізації місцевими державними адміністраціями повноважень в галузі бюджету та фінансів</w:t>
      </w:r>
      <w:r w:rsidR="002D2C41" w:rsidRPr="00C12EB7">
        <w:rPr>
          <w:b w:val="0"/>
          <w:sz w:val="28"/>
          <w:szCs w:val="28"/>
        </w:rPr>
        <w:t xml:space="preserve">» </w:t>
      </w:r>
      <w:r w:rsidR="002425BD" w:rsidRPr="00C12EB7">
        <w:rPr>
          <w:b w:val="0"/>
          <w:sz w:val="28"/>
          <w:szCs w:val="28"/>
        </w:rPr>
        <w:t>(</w:t>
      </w:r>
      <w:r w:rsidR="002D2C41" w:rsidRPr="00C12EB7">
        <w:rPr>
          <w:b w:val="0"/>
          <w:sz w:val="28"/>
          <w:szCs w:val="28"/>
        </w:rPr>
        <w:t xml:space="preserve">реєстр. № </w:t>
      </w:r>
      <w:r w:rsidR="00F41E21" w:rsidRPr="00C12EB7">
        <w:rPr>
          <w:b w:val="0"/>
          <w:sz w:val="28"/>
          <w:szCs w:val="28"/>
        </w:rPr>
        <w:t>5827 від 26.07.2021</w:t>
      </w:r>
      <w:r w:rsidR="002425BD" w:rsidRPr="00C12EB7">
        <w:rPr>
          <w:b w:val="0"/>
          <w:sz w:val="28"/>
          <w:szCs w:val="28"/>
        </w:rPr>
        <w:t>)</w:t>
      </w:r>
      <w:r w:rsidR="00323E33" w:rsidRPr="00C12EB7">
        <w:rPr>
          <w:b w:val="0"/>
          <w:sz w:val="28"/>
          <w:szCs w:val="28"/>
        </w:rPr>
        <w:t xml:space="preserve"> (далі – проект реєстр. № 5827)</w:t>
      </w:r>
      <w:r w:rsidRPr="00C12EB7">
        <w:rPr>
          <w:b w:val="0"/>
          <w:sz w:val="28"/>
          <w:szCs w:val="28"/>
        </w:rPr>
        <w:t xml:space="preserve">. </w:t>
      </w:r>
      <w:r w:rsidR="009C6AD1" w:rsidRPr="00C12EB7">
        <w:rPr>
          <w:b w:val="0"/>
          <w:sz w:val="28"/>
          <w:szCs w:val="28"/>
        </w:rPr>
        <w:t xml:space="preserve">Метою законопроекту </w:t>
      </w:r>
      <w:r w:rsidR="0055387E" w:rsidRPr="00C12EB7">
        <w:rPr>
          <w:b w:val="0"/>
          <w:sz w:val="28"/>
          <w:szCs w:val="28"/>
        </w:rPr>
        <w:t>є «</w:t>
      </w:r>
      <w:r w:rsidR="008F2F77" w:rsidRPr="00C12EB7">
        <w:rPr>
          <w:b w:val="0"/>
          <w:sz w:val="28"/>
          <w:szCs w:val="28"/>
        </w:rPr>
        <w:t>забезпечення безперешкодної реалізації місцевими державними адміністрації та органами місцевого самоврядування повноважень в галузі бюджету та фінансів</w:t>
      </w:r>
      <w:r w:rsidR="0055387E" w:rsidRPr="00C12EB7">
        <w:rPr>
          <w:b w:val="0"/>
          <w:sz w:val="28"/>
          <w:szCs w:val="28"/>
        </w:rPr>
        <w:t xml:space="preserve">» (п. 2 пояснювальної записки до проекту). </w:t>
      </w:r>
    </w:p>
    <w:p w:rsidR="00323E33" w:rsidRPr="00C12EB7" w:rsidRDefault="00323E33" w:rsidP="00323E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2EB7">
        <w:rPr>
          <w:rFonts w:ascii="Times New Roman" w:eastAsia="Times New Roman" w:hAnsi="Times New Roman" w:cs="Times New Roman"/>
          <w:sz w:val="28"/>
          <w:szCs w:val="28"/>
        </w:rPr>
        <w:t xml:space="preserve">Проект на момент підготовки висновку не включено до Плану законопроектної роботи Верховної Ради України на 2021 рік, затвердженого постановою Верховної Ради України від 02.02.2021 № 1165-IX.  </w:t>
      </w:r>
    </w:p>
    <w:p w:rsidR="008C2CA6" w:rsidRPr="00C12EB7" w:rsidRDefault="008F2F77" w:rsidP="00323E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C12EB7">
        <w:rPr>
          <w:rFonts w:ascii="Times New Roman" w:eastAsia="Times New Roman" w:hAnsi="Times New Roman" w:cs="Times New Roman"/>
          <w:iCs/>
          <w:sz w:val="28"/>
          <w:szCs w:val="28"/>
        </w:rPr>
        <w:t xml:space="preserve">Головне управління, проаналізувавши поданий проект, зазначає, що </w:t>
      </w:r>
      <w:r w:rsidR="00323E33" w:rsidRPr="00C12EB7">
        <w:rPr>
          <w:rFonts w:ascii="Times New Roman" w:eastAsia="Times New Roman" w:hAnsi="Times New Roman" w:cs="Times New Roman"/>
          <w:iCs/>
          <w:sz w:val="28"/>
          <w:szCs w:val="28"/>
        </w:rPr>
        <w:t>в ньому</w:t>
      </w:r>
      <w:r w:rsidR="00013085" w:rsidRPr="00C12EB7">
        <w:rPr>
          <w:rFonts w:ascii="Times New Roman" w:eastAsia="Times New Roman" w:hAnsi="Times New Roman" w:cs="Times New Roman"/>
          <w:iCs/>
          <w:sz w:val="28"/>
          <w:szCs w:val="28"/>
        </w:rPr>
        <w:t xml:space="preserve"> (на відміну від проекту реєстр. № 5827, в якому встановлюється заборона на забезпечення позову шляхом накладення арешту на кошти, що знаходяться на рахунках місцевих державних адміністрацій в установах банків України та/або в органах, що здійснюють казначейське обслуговування бюджетних коштів) </w:t>
      </w:r>
      <w:r w:rsidR="002C3727" w:rsidRPr="00C12EB7">
        <w:rPr>
          <w:rFonts w:ascii="Times New Roman" w:eastAsia="Times New Roman" w:hAnsi="Times New Roman" w:cs="Times New Roman"/>
          <w:iCs/>
          <w:sz w:val="28"/>
          <w:szCs w:val="28"/>
        </w:rPr>
        <w:t>п</w:t>
      </w:r>
      <w:r w:rsidR="00013085" w:rsidRPr="00C12EB7">
        <w:rPr>
          <w:rFonts w:ascii="Times New Roman" w:eastAsia="Times New Roman" w:hAnsi="Times New Roman" w:cs="Times New Roman"/>
          <w:iCs/>
          <w:sz w:val="28"/>
          <w:szCs w:val="28"/>
        </w:rPr>
        <w:t xml:space="preserve">ропонується встановити заборону на забезпечення позову шляхом накладення арешту на </w:t>
      </w:r>
      <w:r w:rsidR="00524619" w:rsidRPr="00C12EB7">
        <w:rPr>
          <w:rFonts w:ascii="Times New Roman" w:eastAsia="Times New Roman" w:hAnsi="Times New Roman" w:cs="Times New Roman"/>
          <w:iCs/>
          <w:sz w:val="28"/>
          <w:szCs w:val="28"/>
        </w:rPr>
        <w:t xml:space="preserve">вказані </w:t>
      </w:r>
      <w:r w:rsidR="00013085" w:rsidRPr="00C12EB7">
        <w:rPr>
          <w:rFonts w:ascii="Times New Roman" w:eastAsia="Times New Roman" w:hAnsi="Times New Roman" w:cs="Times New Roman"/>
          <w:iCs/>
          <w:sz w:val="28"/>
          <w:szCs w:val="28"/>
        </w:rPr>
        <w:t xml:space="preserve">в частині видатків, </w:t>
      </w:r>
      <w:r w:rsidR="00013085" w:rsidRPr="00C12EB7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які ст. 55 Бюджетного кодексу </w:t>
      </w:r>
      <w:r w:rsidR="008C2CA6" w:rsidRPr="00C12EB7">
        <w:rPr>
          <w:rFonts w:ascii="Times New Roman" w:eastAsia="Times New Roman" w:hAnsi="Times New Roman" w:cs="Times New Roman"/>
          <w:iCs/>
          <w:sz w:val="28"/>
          <w:szCs w:val="28"/>
        </w:rPr>
        <w:t xml:space="preserve">України (далі – БК України) </w:t>
      </w:r>
      <w:r w:rsidR="00013085" w:rsidRPr="00C12EB7">
        <w:rPr>
          <w:rFonts w:ascii="Times New Roman" w:eastAsia="Times New Roman" w:hAnsi="Times New Roman" w:cs="Times New Roman"/>
          <w:iCs/>
          <w:sz w:val="28"/>
          <w:szCs w:val="28"/>
        </w:rPr>
        <w:t xml:space="preserve">визначено як захищені. Тобто, з одного боку, заборона  накладення арешту на кошти, що знаходяться на рахунках в установах банків України та/або в органах, що здійснюють казначейське обслуговування бюджетних коштів, поширюється на рахунки органів місцевого самоврядування, а з іншого – такий арешт забороняється накладати не на всі кошти, які знаходяться на відповідних рахунках, а лише </w:t>
      </w:r>
      <w:r w:rsidR="008C2CA6" w:rsidRPr="00C12EB7">
        <w:rPr>
          <w:rFonts w:ascii="Times New Roman" w:eastAsia="Times New Roman" w:hAnsi="Times New Roman" w:cs="Times New Roman"/>
          <w:iCs/>
          <w:sz w:val="28"/>
          <w:szCs w:val="28"/>
        </w:rPr>
        <w:t>в частині видатків, які ст. 55 БК визначені як захищені.</w:t>
      </w:r>
    </w:p>
    <w:p w:rsidR="008C2CA6" w:rsidRPr="00C12EB7" w:rsidRDefault="008C2CA6" w:rsidP="00323E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C12EB7">
        <w:rPr>
          <w:rFonts w:ascii="Times New Roman" w:eastAsia="Times New Roman" w:hAnsi="Times New Roman" w:cs="Times New Roman"/>
          <w:iCs/>
          <w:sz w:val="28"/>
          <w:szCs w:val="28"/>
        </w:rPr>
        <w:t>Проте  слід звернути увагу, що у разі прийняття вказаного положення інші юридичні особи</w:t>
      </w:r>
      <w:r w:rsidR="003C2D10" w:rsidRPr="00C12EB7">
        <w:rPr>
          <w:rFonts w:ascii="Times New Roman" w:eastAsia="Times New Roman" w:hAnsi="Times New Roman" w:cs="Times New Roman"/>
          <w:iCs/>
          <w:sz w:val="28"/>
          <w:szCs w:val="28"/>
        </w:rPr>
        <w:t xml:space="preserve"> (наприклад, відповідні центральні органи виконавчої влади), </w:t>
      </w:r>
      <w:r w:rsidRPr="00C12EB7">
        <w:rPr>
          <w:rFonts w:ascii="Times New Roman" w:eastAsia="Times New Roman" w:hAnsi="Times New Roman" w:cs="Times New Roman"/>
          <w:iCs/>
          <w:sz w:val="28"/>
          <w:szCs w:val="28"/>
        </w:rPr>
        <w:t>на рахунках яких знаходяться відповідні кошти, ставляться у нерівні умови з місцевими державними адміністраціями та органами місцевого самоврядування.</w:t>
      </w:r>
    </w:p>
    <w:p w:rsidR="002C3727" w:rsidRPr="00DD4ED1" w:rsidRDefault="002C3727" w:rsidP="00323E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D4ED1">
        <w:rPr>
          <w:rFonts w:ascii="Times New Roman" w:eastAsia="Times New Roman" w:hAnsi="Times New Roman" w:cs="Times New Roman"/>
          <w:iCs/>
          <w:sz w:val="28"/>
          <w:szCs w:val="28"/>
        </w:rPr>
        <w:t xml:space="preserve">Разом з тим, викладені у висновку Головного управління на проект </w:t>
      </w:r>
      <w:r w:rsidR="00C12EB7" w:rsidRPr="00DD4ED1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="00815467" w:rsidRPr="00DD4ED1">
        <w:rPr>
          <w:rFonts w:ascii="Times New Roman" w:eastAsia="Times New Roman" w:hAnsi="Times New Roman" w:cs="Times New Roman"/>
          <w:iCs/>
          <w:sz w:val="28"/>
          <w:szCs w:val="28"/>
        </w:rPr>
        <w:t xml:space="preserve">реєстр. </w:t>
      </w:r>
      <w:r w:rsidRPr="00DD4ED1">
        <w:rPr>
          <w:rFonts w:ascii="Times New Roman" w:eastAsia="Times New Roman" w:hAnsi="Times New Roman" w:cs="Times New Roman"/>
          <w:iCs/>
          <w:sz w:val="28"/>
          <w:szCs w:val="28"/>
        </w:rPr>
        <w:t>№ 5827 від 26.07.2021 зауваження щодо змін, які вносяться до ст. 56 Закону України «Про виконавче провадження»</w:t>
      </w:r>
      <w:r w:rsidR="00524619" w:rsidRPr="00DD4ED1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Pr="00DD4ED1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залишаються актуальним і щодо відповідного положення поданого проекту.  </w:t>
      </w:r>
    </w:p>
    <w:p w:rsidR="008F2F77" w:rsidRPr="00DD4ED1" w:rsidRDefault="008F2F77" w:rsidP="00DD4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0599" w:rsidRPr="00C12EB7" w:rsidRDefault="0055387E" w:rsidP="008F2F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ED1">
        <w:rPr>
          <w:rFonts w:ascii="Times New Roman" w:eastAsia="Times New Roman" w:hAnsi="Times New Roman" w:cs="Times New Roman"/>
          <w:sz w:val="28"/>
          <w:szCs w:val="28"/>
        </w:rPr>
        <w:t>Керівник Головного управління</w:t>
      </w:r>
      <w:r w:rsidRPr="00C12EB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8F2F77" w:rsidRPr="00C12E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Pr="00C12EB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B2417" w:rsidRPr="00C12EB7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C12EB7">
        <w:rPr>
          <w:rFonts w:ascii="Times New Roman" w:eastAsia="Times New Roman" w:hAnsi="Times New Roman" w:cs="Times New Roman"/>
          <w:sz w:val="28"/>
          <w:szCs w:val="28"/>
        </w:rPr>
        <w:t xml:space="preserve">   С. Тихонюк </w:t>
      </w:r>
    </w:p>
    <w:p w:rsidR="00030599" w:rsidRPr="00C12EB7" w:rsidRDefault="00030599" w:rsidP="00DD4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0599" w:rsidRPr="00C12EB7" w:rsidRDefault="00815467" w:rsidP="008F2F77">
      <w:pPr>
        <w:spacing w:after="0" w:line="240" w:lineRule="auto"/>
        <w:ind w:firstLine="7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Вик.:</w:t>
      </w:r>
      <w:r w:rsidR="00AD268C" w:rsidRPr="00C12EB7">
        <w:rPr>
          <w:rFonts w:ascii="Times New Roman" w:eastAsia="Times New Roman" w:hAnsi="Times New Roman" w:cs="Times New Roman"/>
          <w:sz w:val="20"/>
          <w:szCs w:val="20"/>
        </w:rPr>
        <w:t xml:space="preserve"> О. Куціпак</w:t>
      </w:r>
    </w:p>
    <w:sectPr w:rsidR="00030599" w:rsidRPr="00C12EB7" w:rsidSect="00DD4ED1">
      <w:headerReference w:type="default" r:id="rId7"/>
      <w:headerReference w:type="first" r:id="rId8"/>
      <w:pgSz w:w="11906" w:h="16838"/>
      <w:pgMar w:top="1134" w:right="567" w:bottom="1134" w:left="1701" w:header="425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1C1" w:rsidRDefault="002241C1">
      <w:pPr>
        <w:spacing w:after="0" w:line="240" w:lineRule="auto"/>
      </w:pPr>
      <w:r>
        <w:separator/>
      </w:r>
    </w:p>
  </w:endnote>
  <w:endnote w:type="continuationSeparator" w:id="0">
    <w:p w:rsidR="002241C1" w:rsidRDefault="00224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1C1" w:rsidRDefault="002241C1">
      <w:pPr>
        <w:spacing w:after="0" w:line="240" w:lineRule="auto"/>
      </w:pPr>
      <w:r>
        <w:separator/>
      </w:r>
    </w:p>
  </w:footnote>
  <w:footnote w:type="continuationSeparator" w:id="0">
    <w:p w:rsidR="002241C1" w:rsidRDefault="00224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599" w:rsidRDefault="00B62FAE" w:rsidP="008A1AA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 w:rsidR="0055387E"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DD4ED1">
      <w:rPr>
        <w:rFonts w:ascii="Times New Roman" w:eastAsia="Times New Roman" w:hAnsi="Times New Roman" w:cs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  <w:p w:rsidR="00030599" w:rsidRDefault="0003059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599" w:rsidRPr="00F41E21" w:rsidRDefault="0055387E" w:rsidP="00AA2A3F">
    <w:pPr>
      <w:keepNext/>
      <w:tabs>
        <w:tab w:val="left" w:pos="5670"/>
        <w:tab w:val="right" w:pos="9354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</w:rPr>
    </w:pPr>
    <w:r w:rsidRPr="00F41E21">
      <w:rPr>
        <w:rFonts w:ascii="Times New Roman" w:eastAsia="Times New Roman" w:hAnsi="Times New Roman" w:cs="Times New Roman"/>
        <w:sz w:val="20"/>
        <w:szCs w:val="20"/>
      </w:rPr>
      <w:t xml:space="preserve">До реєстр. № </w:t>
    </w:r>
    <w:r w:rsidR="00F41E21" w:rsidRPr="00F41E21">
      <w:rPr>
        <w:rFonts w:ascii="Times New Roman" w:eastAsia="Times New Roman" w:hAnsi="Times New Roman" w:cs="Times New Roman"/>
        <w:sz w:val="20"/>
        <w:szCs w:val="20"/>
      </w:rPr>
      <w:t>5827-1 від 06.08.2021</w:t>
    </w:r>
  </w:p>
  <w:p w:rsidR="00030599" w:rsidRPr="00F41E21" w:rsidRDefault="00DD4ED1" w:rsidP="00AA2A3F">
    <w:pPr>
      <w:keepNext/>
      <w:tabs>
        <w:tab w:val="left" w:pos="5670"/>
        <w:tab w:val="right" w:pos="9354"/>
      </w:tabs>
      <w:spacing w:after="0" w:line="240" w:lineRule="auto"/>
      <w:ind w:hanging="991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Народний</w:t>
    </w:r>
    <w:r w:rsidR="00F41E21" w:rsidRPr="00F41E21">
      <w:rPr>
        <w:rFonts w:ascii="Times New Roman" w:eastAsia="Times New Roman" w:hAnsi="Times New Roman" w:cs="Times New Roman"/>
        <w:sz w:val="20"/>
        <w:szCs w:val="20"/>
      </w:rPr>
      <w:t xml:space="preserve"> депутат</w:t>
    </w:r>
    <w:r w:rsidR="0055387E" w:rsidRPr="00F41E21">
      <w:rPr>
        <w:rFonts w:ascii="Times New Roman" w:eastAsia="Times New Roman" w:hAnsi="Times New Roman" w:cs="Times New Roman"/>
        <w:sz w:val="20"/>
        <w:szCs w:val="20"/>
      </w:rPr>
      <w:t xml:space="preserve"> України</w:t>
    </w:r>
  </w:p>
  <w:p w:rsidR="00030599" w:rsidRPr="00F41E21" w:rsidRDefault="00F41E21" w:rsidP="00AA2A3F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en-US"/>
      </w:rPr>
    </w:pPr>
    <w:r w:rsidRPr="00F41E21">
      <w:rPr>
        <w:rFonts w:ascii="Times New Roman" w:eastAsia="Times New Roman" w:hAnsi="Times New Roman" w:cs="Times New Roman"/>
        <w:bCs/>
        <w:sz w:val="20"/>
        <w:szCs w:val="20"/>
        <w:lang w:eastAsia="en-US"/>
      </w:rPr>
      <w:tab/>
      <w:t>С. Демченко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599"/>
    <w:rsid w:val="00013085"/>
    <w:rsid w:val="00030599"/>
    <w:rsid w:val="000D2B66"/>
    <w:rsid w:val="000F0E64"/>
    <w:rsid w:val="001574EB"/>
    <w:rsid w:val="00173F20"/>
    <w:rsid w:val="00181E72"/>
    <w:rsid w:val="001C3414"/>
    <w:rsid w:val="001F669D"/>
    <w:rsid w:val="00215C1B"/>
    <w:rsid w:val="00220EF1"/>
    <w:rsid w:val="002241C1"/>
    <w:rsid w:val="002425BD"/>
    <w:rsid w:val="00242914"/>
    <w:rsid w:val="00256F18"/>
    <w:rsid w:val="002B1824"/>
    <w:rsid w:val="002C3727"/>
    <w:rsid w:val="002D2C41"/>
    <w:rsid w:val="003175A9"/>
    <w:rsid w:val="00323E33"/>
    <w:rsid w:val="0033705A"/>
    <w:rsid w:val="00367EE1"/>
    <w:rsid w:val="003C2D10"/>
    <w:rsid w:val="003C32D6"/>
    <w:rsid w:val="003F4C90"/>
    <w:rsid w:val="004317FC"/>
    <w:rsid w:val="00493BA5"/>
    <w:rsid w:val="004B2417"/>
    <w:rsid w:val="004F22E9"/>
    <w:rsid w:val="00524619"/>
    <w:rsid w:val="0055387E"/>
    <w:rsid w:val="006668EA"/>
    <w:rsid w:val="006869F3"/>
    <w:rsid w:val="00694B4F"/>
    <w:rsid w:val="006B66D8"/>
    <w:rsid w:val="006F0D83"/>
    <w:rsid w:val="006F0F57"/>
    <w:rsid w:val="00750DDA"/>
    <w:rsid w:val="007515E7"/>
    <w:rsid w:val="007810C3"/>
    <w:rsid w:val="007A4724"/>
    <w:rsid w:val="00815467"/>
    <w:rsid w:val="008A1AA2"/>
    <w:rsid w:val="008B101D"/>
    <w:rsid w:val="008C2CA6"/>
    <w:rsid w:val="008D2362"/>
    <w:rsid w:val="008F2F77"/>
    <w:rsid w:val="009151A1"/>
    <w:rsid w:val="00925E70"/>
    <w:rsid w:val="009274F4"/>
    <w:rsid w:val="0094563E"/>
    <w:rsid w:val="00993BAF"/>
    <w:rsid w:val="00997FA0"/>
    <w:rsid w:val="009A4F65"/>
    <w:rsid w:val="009C3505"/>
    <w:rsid w:val="009C6AD1"/>
    <w:rsid w:val="00A052AC"/>
    <w:rsid w:val="00A302E2"/>
    <w:rsid w:val="00A54275"/>
    <w:rsid w:val="00AA2A3F"/>
    <w:rsid w:val="00AD268C"/>
    <w:rsid w:val="00AE7860"/>
    <w:rsid w:val="00AF1F7F"/>
    <w:rsid w:val="00B62FAE"/>
    <w:rsid w:val="00BF3549"/>
    <w:rsid w:val="00C12EB7"/>
    <w:rsid w:val="00C91310"/>
    <w:rsid w:val="00CC1ACC"/>
    <w:rsid w:val="00D025D7"/>
    <w:rsid w:val="00D31E8A"/>
    <w:rsid w:val="00DB0059"/>
    <w:rsid w:val="00DC32BA"/>
    <w:rsid w:val="00DD2581"/>
    <w:rsid w:val="00DD3995"/>
    <w:rsid w:val="00DD4ED1"/>
    <w:rsid w:val="00E40EB0"/>
    <w:rsid w:val="00E4435E"/>
    <w:rsid w:val="00E72D82"/>
    <w:rsid w:val="00E91ECE"/>
    <w:rsid w:val="00EA10FB"/>
    <w:rsid w:val="00EC5A32"/>
    <w:rsid w:val="00F00E6F"/>
    <w:rsid w:val="00F41E21"/>
    <w:rsid w:val="00F46677"/>
    <w:rsid w:val="00F76088"/>
    <w:rsid w:val="00FA05A4"/>
    <w:rsid w:val="00FA3827"/>
    <w:rsid w:val="00FC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93EEEF-7D75-462F-8538-13C501E9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A4F65"/>
  </w:style>
  <w:style w:type="paragraph" w:styleId="1">
    <w:name w:val="heading 1"/>
    <w:basedOn w:val="a"/>
    <w:next w:val="a"/>
    <w:rsid w:val="009A4F6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9A4F6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9A4F65"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rsid w:val="009A4F6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9A4F6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9A4F6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9A4F6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9A4F6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9A4F6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4B2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B241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41E2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F41E21"/>
  </w:style>
  <w:style w:type="paragraph" w:styleId="a9">
    <w:name w:val="footer"/>
    <w:basedOn w:val="a"/>
    <w:link w:val="aa"/>
    <w:uiPriority w:val="99"/>
    <w:unhideWhenUsed/>
    <w:rsid w:val="00F41E2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41E21"/>
  </w:style>
  <w:style w:type="paragraph" w:customStyle="1" w:styleId="rvps2">
    <w:name w:val="rvps2"/>
    <w:basedOn w:val="a"/>
    <w:rsid w:val="0066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6668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0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646B7010-E9EA-4DA5-8645-4B5A084A1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1661</Words>
  <Characters>947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Anatoly Chadiuk</dc:creator>
  <cp:lastModifiedBy>Сінчук Наталія Вікторівна</cp:lastModifiedBy>
  <cp:revision>2</cp:revision>
  <cp:lastPrinted>2022-01-25T11:33:00Z</cp:lastPrinted>
  <dcterms:created xsi:type="dcterms:W3CDTF">2022-01-25T15:10:00Z</dcterms:created>
  <dcterms:modified xsi:type="dcterms:W3CDTF">2022-01-25T15:10:00Z</dcterms:modified>
</cp:coreProperties>
</file>