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BA4" w:rsidRPr="00F836E0" w:rsidRDefault="00586491" w:rsidP="00C72B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F836E0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  <w:r w:rsidRPr="00F836E0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до проекту Закону України </w:t>
      </w:r>
      <w:r w:rsidR="00C72BA4" w:rsidRPr="00F836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«Про внесення змін до Податкового кодексу України щодо безперешкодної реалізації місцевими державними адміністраціями та органами місцевого самоврядування повноважень в галузі бюджету та фінансів»</w:t>
      </w:r>
    </w:p>
    <w:p w:rsidR="00586491" w:rsidRPr="00F836E0" w:rsidRDefault="00586491" w:rsidP="0058649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085B1C" w:rsidRPr="0083389E" w:rsidTr="00DC61F2">
        <w:tc>
          <w:tcPr>
            <w:tcW w:w="14560" w:type="dxa"/>
            <w:gridSpan w:val="2"/>
          </w:tcPr>
          <w:p w:rsidR="00085B1C" w:rsidRPr="00F836E0" w:rsidRDefault="00085B1C" w:rsidP="00085B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Податковий кодекс України</w:t>
            </w:r>
          </w:p>
          <w:p w:rsidR="00781299" w:rsidRDefault="00781299" w:rsidP="00085B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(Відомості Верховної Ради України (ВВР), 2011, № 13-14, № 15-16, № 17, ст.112)</w:t>
            </w:r>
          </w:p>
          <w:p w:rsidR="00F836E0" w:rsidRDefault="00F836E0" w:rsidP="00085B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836E0" w:rsidRPr="00F836E0" w:rsidRDefault="00F836E0" w:rsidP="00085B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81299" w:rsidRPr="00F836E0" w:rsidTr="00085B1C">
        <w:trPr>
          <w:trHeight w:val="70"/>
        </w:trPr>
        <w:tc>
          <w:tcPr>
            <w:tcW w:w="7280" w:type="dxa"/>
          </w:tcPr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89. Виникнення права податкової застави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89.4. У разі якщо платник податків не допускає податкового керуючого для здійснення опису майна такого платника податків у податкову заставу та/або не подає документів, необхідних для такого опису, податковий керуючий складає акт відмови платника податків від опису майна у податкову заставу.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Контролюючий орган звертається до суду щодо зупинення видаткових операцій на рахунках платника податків, заборону відчуження таким платником податків майна та зобов'язання такого платника податків допустити податкового керуючого для опису майна у податкову заставу.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Відсутня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1299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Зупинення видаткових операцій на рахунках платника податків та заборона відчуження таким платником податків майна діють до дня складення акта опису майна платника податків у податкову заставу податковим керуючим або акта про відсутність майна, що може бути описано у податкову заставу, або погашення податкового боргу в повному обсязі. Податковий керуючий не пізніше робочого дня, що настає за днем складення цих актів, зобов'язаний надіслати банкам, іншим фінансовим установам, а також платнику податків рішення про складення актів, яке є підставою для поновлення видаткових операцій та скасування заборони на відчуження майна</w:t>
            </w:r>
          </w:p>
        </w:tc>
        <w:tc>
          <w:tcPr>
            <w:tcW w:w="7280" w:type="dxa"/>
          </w:tcPr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Стаття 89. Виникнення права податкової застави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89.4. У разі якщо платник податків не допускає податкового керуючого для здійснення опису майна такого платника податків у податкову заставу та/або не подає документів, необхідних для такого опису, податковий керуючий складає акт відмови платника податків від опису майна у податкову заставу.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Контролюючий орган звертається до суду щодо зупинення видаткових операцій на рахунках платника податків, заборону відчуження таким платником податків майна та зобов'язання такого платника податків допустити податкового керуючого для опису майна у податкову заставу.</w:t>
            </w:r>
          </w:p>
          <w:p w:rsidR="00C72424" w:rsidRPr="00F836E0" w:rsidRDefault="00C72424" w:rsidP="00C7242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Не допускається зупинення видаткових операцій на рахунках місцевих державних адміністрацій та органів місцевого самоврядування  у банківських установах України та/або в органах, що здійснюють казначейське обслуговування бюджетних коштів, в </w:t>
            </w:r>
            <w:r w:rsidRPr="00F836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частині видатків, які </w:t>
            </w:r>
            <w:hyperlink r:id="rId7" w:anchor="n896" w:history="1">
              <w:r w:rsidRPr="00F836E0">
                <w:rPr>
                  <w:rFonts w:ascii="Times New Roman" w:hAnsi="Times New Roman" w:cs="Times New Roman"/>
                  <w:b/>
                  <w:sz w:val="28"/>
                  <w:szCs w:val="28"/>
                  <w:lang w:val="uk-UA"/>
                </w:rPr>
                <w:t>статтею 55</w:t>
              </w:r>
            </w:hyperlink>
            <w:r w:rsidRPr="00F836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  Бюджетного Кодексу</w:t>
            </w:r>
            <w:r w:rsidR="0090511B" w:rsidRPr="00F836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України визначено як захищені.</w:t>
            </w:r>
          </w:p>
          <w:p w:rsidR="00C72424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Зупинення видаткових операцій на рахунках платника податків та заборона відчуження таким платником податків майна діють до дня складення акта опису майна платника податків у податкову заставу податковим керуючим або акта про відсутність майна, що може бути описано у податкову заставу, або погашення податкового боргу в повному обсязі. Податковий керуючий не пізніше робочого дня, що настає за днем складення цих актів, зобов'язаний надіслати банкам, іншим фінансовим установам, а також платнику податків рішення про складення актів, яке є підставою для поновлення видаткових операцій та скасування заборони на відчуження майна.</w:t>
            </w:r>
          </w:p>
          <w:p w:rsidR="00F836E0" w:rsidRPr="00F836E0" w:rsidRDefault="00F836E0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1299" w:rsidRPr="00F836E0" w:rsidRDefault="00781299" w:rsidP="00C724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2424" w:rsidRPr="00F836E0" w:rsidTr="00085B1C">
        <w:trPr>
          <w:trHeight w:val="70"/>
        </w:trPr>
        <w:tc>
          <w:tcPr>
            <w:tcW w:w="7280" w:type="dxa"/>
          </w:tcPr>
          <w:p w:rsidR="00C72424" w:rsidRPr="00F836E0" w:rsidRDefault="00C72424" w:rsidP="00C72424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Стаття 94. Адміністративний арешт майна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94.12. При прийнятті рішення про арешт майна банку арешт не може бути накладено на його кореспондентський рахунок.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Відсутня</w:t>
            </w:r>
          </w:p>
          <w:p w:rsidR="00C72424" w:rsidRPr="00F836E0" w:rsidRDefault="00C72424" w:rsidP="00BB1783">
            <w:pPr>
              <w:ind w:firstLine="567"/>
              <w:rPr>
                <w:rStyle w:val="rvts15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280" w:type="dxa"/>
          </w:tcPr>
          <w:p w:rsidR="00C72424" w:rsidRPr="00F836E0" w:rsidRDefault="00C72424" w:rsidP="00C72424">
            <w:pPr>
              <w:ind w:firstLine="70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94. Адміністративний арешт майна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C72424" w:rsidRPr="00F836E0" w:rsidRDefault="00C72424" w:rsidP="00C7242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3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94.12. При прийнятті рішення про арешт майна банку арешт не може бути накладено на його кореспондентський рахунок.</w:t>
            </w:r>
          </w:p>
          <w:p w:rsidR="0083389E" w:rsidRPr="0083389E" w:rsidRDefault="0083389E" w:rsidP="0083389E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338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Не допускається накладення арешту на майно (кошти) місцевої державної адміністрації або органу місцевого самоврядування на їх рахунках у банківських установах України та/або в органах, що здійснюють казначейське обслуговування бюджетних коштів, в </w:t>
            </w:r>
            <w:r w:rsidRPr="008338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частині видатків, які </w:t>
            </w:r>
            <w:hyperlink r:id="rId8" w:anchor="n896" w:history="1">
              <w:r w:rsidRPr="0083389E">
                <w:rPr>
                  <w:rFonts w:ascii="Times New Roman" w:hAnsi="Times New Roman" w:cs="Times New Roman"/>
                  <w:b/>
                  <w:sz w:val="28"/>
                  <w:szCs w:val="28"/>
                  <w:lang w:val="uk-UA"/>
                </w:rPr>
                <w:t>статтею 55</w:t>
              </w:r>
            </w:hyperlink>
            <w:r w:rsidRPr="008338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  Бюджетного Кодексу України визначено як захищені. </w:t>
            </w:r>
          </w:p>
          <w:p w:rsidR="00C72424" w:rsidRPr="00F836E0" w:rsidRDefault="00C72424" w:rsidP="00C7242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C72424" w:rsidRPr="00F836E0" w:rsidRDefault="00C72424" w:rsidP="00781299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833D23" w:rsidRPr="00F836E0" w:rsidRDefault="00833D23" w:rsidP="0040738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2424" w:rsidRPr="00F836E0" w:rsidRDefault="00C72424" w:rsidP="00C7242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36E0"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                                                                                                                     С.О. Демченко</w:t>
      </w:r>
    </w:p>
    <w:p w:rsidR="00C72424" w:rsidRPr="00F836E0" w:rsidRDefault="00C72424" w:rsidP="0040738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C72424" w:rsidRPr="00F836E0" w:rsidSect="00265F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0F8"/>
    <w:rsid w:val="00085B1C"/>
    <w:rsid w:val="00090B0E"/>
    <w:rsid w:val="00106A2A"/>
    <w:rsid w:val="001F7700"/>
    <w:rsid w:val="00215954"/>
    <w:rsid w:val="00222474"/>
    <w:rsid w:val="0023359D"/>
    <w:rsid w:val="00265FDD"/>
    <w:rsid w:val="00273AB1"/>
    <w:rsid w:val="00281E76"/>
    <w:rsid w:val="002E5DD3"/>
    <w:rsid w:val="002F6863"/>
    <w:rsid w:val="00301A68"/>
    <w:rsid w:val="0031717D"/>
    <w:rsid w:val="00362913"/>
    <w:rsid w:val="003C5663"/>
    <w:rsid w:val="00406946"/>
    <w:rsid w:val="0040738B"/>
    <w:rsid w:val="004A21F7"/>
    <w:rsid w:val="00553E2A"/>
    <w:rsid w:val="005601BB"/>
    <w:rsid w:val="00586491"/>
    <w:rsid w:val="005D466A"/>
    <w:rsid w:val="006234F8"/>
    <w:rsid w:val="006363A4"/>
    <w:rsid w:val="0068688D"/>
    <w:rsid w:val="006E30F8"/>
    <w:rsid w:val="00781299"/>
    <w:rsid w:val="0083389E"/>
    <w:rsid w:val="00833D23"/>
    <w:rsid w:val="0090511B"/>
    <w:rsid w:val="009F604E"/>
    <w:rsid w:val="00B048B2"/>
    <w:rsid w:val="00B572C8"/>
    <w:rsid w:val="00B97D00"/>
    <w:rsid w:val="00BB1783"/>
    <w:rsid w:val="00C715BC"/>
    <w:rsid w:val="00C72424"/>
    <w:rsid w:val="00C72BA4"/>
    <w:rsid w:val="00CE7E10"/>
    <w:rsid w:val="00D258D3"/>
    <w:rsid w:val="00D47858"/>
    <w:rsid w:val="00DD276F"/>
    <w:rsid w:val="00E82B8C"/>
    <w:rsid w:val="00E967E3"/>
    <w:rsid w:val="00EC6C01"/>
    <w:rsid w:val="00F836E0"/>
    <w:rsid w:val="00FB6F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15DB48-7E35-47F4-9883-DC8DF00E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5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B1783"/>
    <w:rPr>
      <w:color w:val="0000FF"/>
      <w:u w:val="single"/>
    </w:rPr>
  </w:style>
  <w:style w:type="character" w:customStyle="1" w:styleId="rvts15">
    <w:name w:val="rvts15"/>
    <w:basedOn w:val="a0"/>
    <w:rsid w:val="00BB1783"/>
  </w:style>
  <w:style w:type="paragraph" w:customStyle="1" w:styleId="rvps2">
    <w:name w:val="rvps2"/>
    <w:basedOn w:val="a"/>
    <w:rsid w:val="00BB1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2456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0CEF01-779C-412E-94C0-72271E48C9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A8D844-128B-45C4-9C58-CC8335BDC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904834-8750-457C-A6D6-7D86A141F9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2625</Words>
  <Characters>1497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2021-08-09T07:18:00Z</dcterms:created>
  <dcterms:modified xsi:type="dcterms:W3CDTF">2021-08-09T07:18:00Z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