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2299" w:type="dxa"/>
        <w:tblInd w:w="-17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2299"/>
      </w:tblGrid>
      <w:tr w:rsidR="00AA3A26" w:rsidRPr="00AA3A26" w:rsidTr="0097051D">
        <w:tc>
          <w:tcPr>
            <w:tcW w:w="12299" w:type="dxa"/>
            <w:tcBorders>
              <w:top w:val="nil"/>
              <w:left w:val="nil"/>
              <w:bottom w:val="nil"/>
              <w:right w:val="nil"/>
            </w:tcBorders>
          </w:tcPr>
          <w:p w:rsidR="00AA3A26" w:rsidRPr="00AA3A26" w:rsidRDefault="00AA3A26" w:rsidP="00AA3A26">
            <w:pPr>
              <w:spacing w:after="0" w:line="240" w:lineRule="auto"/>
              <w:rPr>
                <w:rFonts w:ascii="Times New Roman" w:hAnsi="Times New Roman" w:cs="Times New Roman"/>
                <w:color w:val="002060"/>
                <w:sz w:val="32"/>
                <w:szCs w:val="32"/>
                <w:lang w:eastAsia="en-US"/>
              </w:rPr>
            </w:pPr>
            <w:r w:rsidRPr="00AA3A26">
              <w:rPr>
                <w:rFonts w:cs="Times New Roman"/>
                <w:noProof/>
                <w:lang w:eastAsia="uk-UA"/>
              </w:rPr>
              <w:drawing>
                <wp:anchor distT="360045" distB="0" distL="114300" distR="114300" simplePos="0" relativeHeight="251659264" behindDoc="0" locked="0" layoutInCell="1" allowOverlap="1" wp14:anchorId="153D7349" wp14:editId="717C61B4">
                  <wp:simplePos x="0" y="0"/>
                  <wp:positionH relativeFrom="margin">
                    <wp:posOffset>3573145</wp:posOffset>
                  </wp:positionH>
                  <wp:positionV relativeFrom="paragraph">
                    <wp:posOffset>17145</wp:posOffset>
                  </wp:positionV>
                  <wp:extent cx="461010" cy="636905"/>
                  <wp:effectExtent l="0" t="0" r="0" b="0"/>
                  <wp:wrapSquare wrapText="bothSides"/>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61010" cy="636905"/>
                          </a:xfrm>
                          <a:prstGeom prst="rect">
                            <a:avLst/>
                          </a:prstGeom>
                          <a:noFill/>
                        </pic:spPr>
                      </pic:pic>
                    </a:graphicData>
                  </a:graphic>
                  <wp14:sizeRelH relativeFrom="page">
                    <wp14:pctWidth>0</wp14:pctWidth>
                  </wp14:sizeRelH>
                  <wp14:sizeRelV relativeFrom="page">
                    <wp14:pctHeight>0</wp14:pctHeight>
                  </wp14:sizeRelV>
                </wp:anchor>
              </w:drawing>
            </w:r>
          </w:p>
          <w:p w:rsidR="00AA3A26" w:rsidRPr="00AA3A26" w:rsidRDefault="00AA3A26" w:rsidP="00AA3A26">
            <w:pPr>
              <w:spacing w:after="0" w:line="240" w:lineRule="auto"/>
              <w:rPr>
                <w:rFonts w:ascii="Times New Roman" w:hAnsi="Times New Roman" w:cs="Times New Roman"/>
                <w:color w:val="002060"/>
                <w:sz w:val="32"/>
                <w:szCs w:val="32"/>
                <w:lang w:eastAsia="en-US"/>
              </w:rPr>
            </w:pPr>
          </w:p>
          <w:p w:rsidR="00AA3A26" w:rsidRPr="00AA3A26" w:rsidRDefault="00AA3A26" w:rsidP="00AA3A26">
            <w:pPr>
              <w:spacing w:after="0" w:line="240" w:lineRule="auto"/>
              <w:rPr>
                <w:rFonts w:ascii="Times New Roman" w:hAnsi="Times New Roman" w:cs="Times New Roman"/>
                <w:color w:val="002060"/>
                <w:sz w:val="32"/>
                <w:szCs w:val="32"/>
                <w:lang w:eastAsia="en-US"/>
              </w:rPr>
            </w:pPr>
          </w:p>
          <w:p w:rsidR="00AA3A26" w:rsidRPr="00AA3A26" w:rsidRDefault="00AA3A26" w:rsidP="00AA3A26">
            <w:pPr>
              <w:spacing w:before="80" w:after="0" w:line="240" w:lineRule="auto"/>
              <w:jc w:val="center"/>
              <w:rPr>
                <w:rFonts w:ascii="Times New Roman" w:hAnsi="Times New Roman" w:cs="Times New Roman"/>
                <w:color w:val="1829A8"/>
                <w:spacing w:val="20"/>
                <w:sz w:val="34"/>
                <w:szCs w:val="34"/>
                <w:lang w:eastAsia="en-US"/>
              </w:rPr>
            </w:pPr>
            <w:r w:rsidRPr="00AA3A26">
              <w:rPr>
                <w:rFonts w:ascii="Times New Roman" w:hAnsi="Times New Roman" w:cs="Times New Roman"/>
                <w:color w:val="1829A8"/>
                <w:spacing w:val="20"/>
                <w:sz w:val="34"/>
                <w:szCs w:val="34"/>
                <w:lang w:eastAsia="en-US"/>
              </w:rPr>
              <w:t>ВЕРХОВНА РАДА УКРАЇНИ</w:t>
            </w:r>
          </w:p>
          <w:p w:rsidR="00AA3A26" w:rsidRPr="00AA3A26" w:rsidRDefault="00AA3A26" w:rsidP="00AA3A26">
            <w:pPr>
              <w:spacing w:before="100" w:after="0" w:line="240" w:lineRule="auto"/>
              <w:jc w:val="center"/>
              <w:rPr>
                <w:rFonts w:ascii="Times New Roman" w:hAnsi="Times New Roman" w:cs="Times New Roman"/>
                <w:b/>
                <w:color w:val="1829A8"/>
                <w:spacing w:val="20"/>
                <w:sz w:val="24"/>
                <w:szCs w:val="24"/>
                <w:lang w:eastAsia="en-US"/>
              </w:rPr>
            </w:pPr>
            <w:r w:rsidRPr="00AA3A26">
              <w:rPr>
                <w:rFonts w:ascii="Times New Roman" w:hAnsi="Times New Roman" w:cs="Times New Roman"/>
                <w:b/>
                <w:color w:val="1829A8"/>
                <w:spacing w:val="20"/>
                <w:sz w:val="24"/>
                <w:szCs w:val="24"/>
                <w:lang w:eastAsia="en-US"/>
              </w:rPr>
              <w:t>Комітет з питань антикорупційної політики</w:t>
            </w:r>
          </w:p>
          <w:p w:rsidR="00AA3A26" w:rsidRPr="00AA3A26" w:rsidRDefault="00AA3A26" w:rsidP="00AA3A26">
            <w:pPr>
              <w:spacing w:before="160" w:after="60" w:line="240" w:lineRule="auto"/>
              <w:jc w:val="center"/>
              <w:rPr>
                <w:rFonts w:cs="Times New Roman"/>
                <w:color w:val="002060"/>
                <w:sz w:val="20"/>
                <w:szCs w:val="20"/>
                <w:lang w:eastAsia="en-US"/>
              </w:rPr>
            </w:pPr>
            <w:r w:rsidRPr="00AA3A26">
              <w:rPr>
                <w:rFonts w:ascii="Times New Roman" w:hAnsi="Times New Roman" w:cs="Times New Roman"/>
                <w:color w:val="1829A8"/>
                <w:sz w:val="20"/>
                <w:szCs w:val="20"/>
                <w:lang w:eastAsia="en-US"/>
              </w:rPr>
              <w:t xml:space="preserve">01008, м.Київ-8, вул. М. Грушевського, 5, </w:t>
            </w:r>
            <w:proofErr w:type="spellStart"/>
            <w:r w:rsidRPr="00AA3A26">
              <w:rPr>
                <w:rFonts w:ascii="Times New Roman" w:hAnsi="Times New Roman" w:cs="Times New Roman"/>
                <w:color w:val="1829A8"/>
                <w:sz w:val="20"/>
                <w:szCs w:val="20"/>
                <w:lang w:eastAsia="en-US"/>
              </w:rPr>
              <w:t>тел</w:t>
            </w:r>
            <w:proofErr w:type="spellEnd"/>
            <w:r w:rsidRPr="00AA3A26">
              <w:rPr>
                <w:rFonts w:ascii="Times New Roman" w:hAnsi="Times New Roman" w:cs="Times New Roman"/>
                <w:color w:val="1829A8"/>
                <w:sz w:val="20"/>
                <w:szCs w:val="20"/>
                <w:lang w:eastAsia="en-US"/>
              </w:rPr>
              <w:t>.: (044) 255-35-03,  e-</w:t>
            </w:r>
            <w:proofErr w:type="spellStart"/>
            <w:r w:rsidRPr="00AA3A26">
              <w:rPr>
                <w:rFonts w:ascii="Times New Roman" w:hAnsi="Times New Roman" w:cs="Times New Roman"/>
                <w:color w:val="1829A8"/>
                <w:sz w:val="20"/>
                <w:szCs w:val="20"/>
                <w:lang w:eastAsia="en-US"/>
              </w:rPr>
              <w:t>mail</w:t>
            </w:r>
            <w:proofErr w:type="spellEnd"/>
            <w:r w:rsidRPr="00AA3A26">
              <w:rPr>
                <w:rFonts w:ascii="Times New Roman" w:hAnsi="Times New Roman" w:cs="Times New Roman"/>
                <w:color w:val="1829A8"/>
                <w:sz w:val="20"/>
                <w:szCs w:val="20"/>
                <w:lang w:eastAsia="en-US"/>
              </w:rPr>
              <w:t>: crimecor@rada.gov.ua</w:t>
            </w:r>
          </w:p>
        </w:tc>
      </w:tr>
    </w:tbl>
    <w:tbl>
      <w:tblPr>
        <w:tblStyle w:val="a7"/>
        <w:tblW w:w="11887" w:type="dxa"/>
        <w:tblInd w:w="-1680" w:type="dxa"/>
        <w:tblBorders>
          <w:top w:val="thinThickMediumGap" w:sz="12" w:space="0" w:color="0033CC"/>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87"/>
        <w:gridCol w:w="9714"/>
        <w:gridCol w:w="1086"/>
      </w:tblGrid>
      <w:tr w:rsidR="00AA3A26" w:rsidRPr="00AA3A26" w:rsidTr="0097051D">
        <w:tc>
          <w:tcPr>
            <w:tcW w:w="1087" w:type="dxa"/>
            <w:tcBorders>
              <w:top w:val="nil"/>
              <w:left w:val="nil"/>
              <w:bottom w:val="nil"/>
              <w:right w:val="nil"/>
            </w:tcBorders>
          </w:tcPr>
          <w:p w:rsidR="00AA3A26" w:rsidRPr="00AA3A26" w:rsidRDefault="00AA3A26" w:rsidP="00AA3A26">
            <w:pPr>
              <w:rPr>
                <w:rFonts w:ascii="Times New Roman" w:hAnsi="Times New Roman" w:cs="Times New Roman"/>
                <w:color w:val="002060"/>
                <w:lang w:val="ru-RU" w:eastAsia="en-US"/>
              </w:rPr>
            </w:pPr>
          </w:p>
        </w:tc>
        <w:tc>
          <w:tcPr>
            <w:tcW w:w="9714" w:type="dxa"/>
            <w:tcBorders>
              <w:top w:val="thinThickMediumGap" w:sz="12" w:space="0" w:color="0033CC"/>
              <w:left w:val="nil"/>
              <w:bottom w:val="nil"/>
              <w:right w:val="nil"/>
            </w:tcBorders>
          </w:tcPr>
          <w:p w:rsidR="00AA3A26" w:rsidRPr="00AA3A26" w:rsidRDefault="00AA3A26" w:rsidP="00AA3A26">
            <w:pPr>
              <w:rPr>
                <w:rFonts w:ascii="Times New Roman" w:hAnsi="Times New Roman" w:cs="Times New Roman"/>
                <w:color w:val="002060"/>
                <w:lang w:val="ru-RU" w:eastAsia="en-US"/>
              </w:rPr>
            </w:pPr>
          </w:p>
        </w:tc>
        <w:tc>
          <w:tcPr>
            <w:tcW w:w="1086" w:type="dxa"/>
            <w:tcBorders>
              <w:top w:val="nil"/>
              <w:left w:val="nil"/>
              <w:bottom w:val="nil"/>
              <w:right w:val="nil"/>
            </w:tcBorders>
          </w:tcPr>
          <w:p w:rsidR="00AA3A26" w:rsidRPr="00AA3A26" w:rsidRDefault="00AA3A26" w:rsidP="00AA3A26">
            <w:pPr>
              <w:rPr>
                <w:rFonts w:ascii="Times New Roman" w:hAnsi="Times New Roman" w:cs="Times New Roman"/>
                <w:color w:val="002060"/>
                <w:lang w:val="ru-RU" w:eastAsia="en-US"/>
              </w:rPr>
            </w:pPr>
          </w:p>
        </w:tc>
      </w:tr>
    </w:tbl>
    <w:p w:rsidR="00AA3A26" w:rsidRPr="00AA3A26" w:rsidRDefault="00AA3A26" w:rsidP="00AA3A26">
      <w:pPr>
        <w:spacing w:after="0" w:line="240" w:lineRule="auto"/>
        <w:rPr>
          <w:rFonts w:ascii="Times New Roman" w:hAnsi="Times New Roman" w:cs="Times New Roman"/>
          <w:color w:val="002060"/>
          <w:sz w:val="2"/>
          <w:szCs w:val="2"/>
          <w:lang w:eastAsia="en-US"/>
        </w:rPr>
      </w:pPr>
    </w:p>
    <w:p w:rsidR="00AA3A26" w:rsidRDefault="00AA3A26" w:rsidP="00AA3A26">
      <w:pPr>
        <w:spacing w:after="0" w:line="360" w:lineRule="auto"/>
        <w:rPr>
          <w:rFonts w:ascii="Times New Roman" w:eastAsia="Times New Roman" w:hAnsi="Times New Roman" w:cs="Times New Roman"/>
          <w:color w:val="333333"/>
          <w:sz w:val="28"/>
          <w:szCs w:val="28"/>
        </w:rPr>
      </w:pPr>
    </w:p>
    <w:p w:rsidR="00AA3A26" w:rsidRPr="00AA3A26" w:rsidRDefault="00AA3A26" w:rsidP="00AA3A26">
      <w:pPr>
        <w:spacing w:after="0" w:line="360" w:lineRule="auto"/>
        <w:ind w:left="4536"/>
        <w:jc w:val="both"/>
        <w:rPr>
          <w:rFonts w:ascii="Times New Roman" w:eastAsia="Times New Roman" w:hAnsi="Times New Roman" w:cs="Times New Roman"/>
          <w:color w:val="000000"/>
          <w:sz w:val="28"/>
          <w:szCs w:val="28"/>
          <w:lang w:eastAsia="uk-UA"/>
        </w:rPr>
      </w:pPr>
      <w:r w:rsidRPr="00AA3A26">
        <w:rPr>
          <w:rFonts w:ascii="Times New Roman" w:eastAsia="Times New Roman" w:hAnsi="Times New Roman" w:cs="Times New Roman"/>
          <w:color w:val="000000"/>
          <w:sz w:val="28"/>
          <w:szCs w:val="28"/>
          <w:lang w:eastAsia="uk-UA"/>
        </w:rPr>
        <w:t>Комітет Верховної Ради України з питань організації державної влади, місцевого самоврядування, регіонального розвитку та містобудування</w:t>
      </w:r>
    </w:p>
    <w:p w:rsidR="00AA3A26" w:rsidRPr="00AA3A26" w:rsidRDefault="00AA3A26" w:rsidP="00AA3A26">
      <w:pPr>
        <w:spacing w:after="0" w:line="360" w:lineRule="auto"/>
        <w:ind w:firstLine="709"/>
        <w:jc w:val="both"/>
        <w:rPr>
          <w:rFonts w:ascii="Times New Roman" w:eastAsia="Times New Roman" w:hAnsi="Times New Roman" w:cs="Times New Roman"/>
          <w:sz w:val="24"/>
          <w:szCs w:val="24"/>
          <w:lang w:eastAsia="uk-UA"/>
        </w:rPr>
      </w:pPr>
      <w:r w:rsidRPr="00AA3A26">
        <w:rPr>
          <w:rFonts w:ascii="Times New Roman" w:eastAsia="Times New Roman" w:hAnsi="Times New Roman" w:cs="Times New Roman"/>
          <w:color w:val="000000"/>
          <w:sz w:val="24"/>
          <w:szCs w:val="24"/>
          <w:lang w:eastAsia="uk-UA"/>
        </w:rPr>
        <w:t>Рішення Комітету</w:t>
      </w:r>
    </w:p>
    <w:p w:rsidR="00AA3A26" w:rsidRPr="00AA3A26" w:rsidRDefault="00AA3A26" w:rsidP="00AA3A26">
      <w:pPr>
        <w:spacing w:after="0" w:line="360" w:lineRule="auto"/>
        <w:ind w:right="-330" w:firstLine="709"/>
        <w:jc w:val="both"/>
        <w:rPr>
          <w:rFonts w:ascii="Times New Roman" w:eastAsia="Times New Roman" w:hAnsi="Times New Roman" w:cs="Times New Roman"/>
          <w:sz w:val="24"/>
          <w:szCs w:val="24"/>
          <w:lang w:eastAsia="uk-UA"/>
        </w:rPr>
      </w:pPr>
      <w:r w:rsidRPr="00AA3A26">
        <w:rPr>
          <w:rFonts w:ascii="Times New Roman" w:eastAsia="Times New Roman" w:hAnsi="Times New Roman" w:cs="Times New Roman"/>
          <w:color w:val="000000"/>
          <w:sz w:val="24"/>
          <w:szCs w:val="24"/>
          <w:lang w:eastAsia="uk-UA"/>
        </w:rPr>
        <w:t>щодо експертного висновку</w:t>
      </w:r>
    </w:p>
    <w:p w:rsidR="00AA3A26" w:rsidRPr="00AA3A26" w:rsidRDefault="00024955" w:rsidP="00AA3A26">
      <w:pPr>
        <w:spacing w:after="0" w:line="360" w:lineRule="auto"/>
        <w:ind w:right="-330" w:firstLine="709"/>
        <w:jc w:val="both"/>
        <w:rPr>
          <w:rFonts w:ascii="Times New Roman" w:eastAsia="Times New Roman" w:hAnsi="Times New Roman" w:cs="Times New Roman"/>
          <w:sz w:val="24"/>
          <w:szCs w:val="24"/>
          <w:lang w:eastAsia="uk-UA"/>
        </w:rPr>
      </w:pPr>
      <w:r>
        <w:rPr>
          <w:rFonts w:ascii="Times New Roman" w:eastAsia="Times New Roman" w:hAnsi="Times New Roman" w:cs="Times New Roman"/>
          <w:color w:val="000000"/>
          <w:sz w:val="24"/>
          <w:szCs w:val="24"/>
          <w:lang w:eastAsia="uk-UA"/>
        </w:rPr>
        <w:t xml:space="preserve">до </w:t>
      </w:r>
      <w:r w:rsidR="00AA3A26" w:rsidRPr="00AA3A26">
        <w:rPr>
          <w:rFonts w:ascii="Times New Roman" w:eastAsia="Times New Roman" w:hAnsi="Times New Roman" w:cs="Times New Roman"/>
          <w:color w:val="000000"/>
          <w:sz w:val="24"/>
          <w:szCs w:val="24"/>
          <w:lang w:eastAsia="uk-UA"/>
        </w:rPr>
        <w:t>законопроекту № 5846</w:t>
      </w:r>
    </w:p>
    <w:p w:rsidR="00AA3A26" w:rsidRDefault="00AA3A26" w:rsidP="00AA3A26">
      <w:pPr>
        <w:spacing w:after="0" w:line="360" w:lineRule="auto"/>
        <w:jc w:val="both"/>
        <w:rPr>
          <w:rFonts w:ascii="Times New Roman" w:eastAsia="Times New Roman" w:hAnsi="Times New Roman" w:cs="Times New Roman"/>
          <w:color w:val="333333"/>
          <w:sz w:val="16"/>
          <w:szCs w:val="16"/>
          <w:highlight w:val="white"/>
        </w:rPr>
      </w:pPr>
    </w:p>
    <w:p w:rsidR="00AA3A26" w:rsidRPr="00AA3A26" w:rsidRDefault="00AA3A26" w:rsidP="00AA3A26">
      <w:pPr>
        <w:tabs>
          <w:tab w:val="left" w:pos="993"/>
        </w:tabs>
        <w:spacing w:after="0" w:line="360" w:lineRule="auto"/>
        <w:ind w:right="282" w:firstLine="709"/>
        <w:jc w:val="both"/>
        <w:rPr>
          <w:rFonts w:ascii="Times New Roman" w:eastAsia="Times New Roman" w:hAnsi="Times New Roman" w:cs="Times New Roman"/>
          <w:b/>
          <w:bCs/>
          <w:sz w:val="28"/>
          <w:szCs w:val="28"/>
        </w:rPr>
      </w:pPr>
      <w:r w:rsidRPr="00AA3A26">
        <w:rPr>
          <w:rFonts w:ascii="Times New Roman" w:eastAsia="Times New Roman" w:hAnsi="Times New Roman" w:cs="Times New Roman"/>
          <w:sz w:val="28"/>
          <w:szCs w:val="28"/>
        </w:rPr>
        <w:t xml:space="preserve">Згідно зі статтею 93 Регламенту Верховної Ради України, відповідно до предмета відання і за дорученням Голови Верховної Ради України, Комітет для підготовки експертного висновку щодо відповідності вимогам антикорупційного законодавства розглянув проект Закону України </w:t>
      </w:r>
      <w:r w:rsidRPr="00AA3A26">
        <w:rPr>
          <w:rFonts w:ascii="Times New Roman" w:eastAsia="Times New Roman" w:hAnsi="Times New Roman" w:cs="Times New Roman"/>
          <w:bCs/>
          <w:sz w:val="28"/>
          <w:szCs w:val="28"/>
        </w:rPr>
        <w:t>про внесення змін до деяких законів України щодо посилення кадрової спроможності органів виконавчої влади (реєстр. № 5846), поданий народним депутатом України</w:t>
      </w:r>
      <w:r w:rsidRPr="00AA3A26">
        <w:rPr>
          <w:rFonts w:ascii="Times New Roman" w:eastAsia="Times New Roman" w:hAnsi="Times New Roman" w:cs="Times New Roman"/>
          <w:b/>
          <w:bCs/>
          <w:sz w:val="28"/>
          <w:szCs w:val="28"/>
        </w:rPr>
        <w:t xml:space="preserve"> </w:t>
      </w:r>
      <w:proofErr w:type="spellStart"/>
      <w:r w:rsidRPr="00AA3A26">
        <w:rPr>
          <w:rFonts w:ascii="Times New Roman" w:eastAsia="Times New Roman" w:hAnsi="Times New Roman" w:cs="Times New Roman"/>
          <w:bCs/>
          <w:sz w:val="28"/>
          <w:szCs w:val="28"/>
        </w:rPr>
        <w:t>Бужанським</w:t>
      </w:r>
      <w:proofErr w:type="spellEnd"/>
      <w:r w:rsidRPr="00AA3A26">
        <w:rPr>
          <w:rFonts w:ascii="Times New Roman" w:eastAsia="Times New Roman" w:hAnsi="Times New Roman" w:cs="Times New Roman"/>
          <w:bCs/>
          <w:sz w:val="28"/>
          <w:szCs w:val="28"/>
        </w:rPr>
        <w:t xml:space="preserve"> М.А. та іншими.</w:t>
      </w:r>
    </w:p>
    <w:p w:rsidR="00AA3A26" w:rsidRPr="00AA3A26" w:rsidRDefault="00AA3A26" w:rsidP="00AA3A26">
      <w:pPr>
        <w:tabs>
          <w:tab w:val="left" w:pos="993"/>
        </w:tabs>
        <w:spacing w:after="0" w:line="360" w:lineRule="auto"/>
        <w:ind w:right="282" w:firstLine="709"/>
        <w:jc w:val="both"/>
        <w:rPr>
          <w:rFonts w:ascii="Times New Roman" w:eastAsia="Times New Roman" w:hAnsi="Times New Roman" w:cs="Times New Roman"/>
          <w:sz w:val="28"/>
          <w:szCs w:val="28"/>
        </w:rPr>
      </w:pPr>
      <w:r w:rsidRPr="00AA3A26">
        <w:rPr>
          <w:rFonts w:ascii="Times New Roman" w:eastAsia="Times New Roman" w:hAnsi="Times New Roman" w:cs="Times New Roman"/>
          <w:sz w:val="28"/>
          <w:szCs w:val="28"/>
        </w:rPr>
        <w:t>Проектом Закону, відповідно до пояснювальної записки, пропонується підвищення кадрової спроможності органів виконавчої влади та сприяння підвищенню професійності, результативності та ефективності системи органів виконавчої влади.</w:t>
      </w:r>
    </w:p>
    <w:p w:rsidR="00AA3A26" w:rsidRPr="00AA3A26" w:rsidRDefault="00AA3A26" w:rsidP="00AA3A26">
      <w:pPr>
        <w:tabs>
          <w:tab w:val="left" w:pos="993"/>
        </w:tabs>
        <w:spacing w:after="0" w:line="360" w:lineRule="auto"/>
        <w:ind w:right="282" w:firstLine="709"/>
        <w:jc w:val="both"/>
        <w:rPr>
          <w:rFonts w:ascii="Times New Roman" w:eastAsia="Times New Roman" w:hAnsi="Times New Roman" w:cs="Times New Roman"/>
          <w:b/>
          <w:sz w:val="28"/>
          <w:szCs w:val="28"/>
        </w:rPr>
      </w:pPr>
      <w:r w:rsidRPr="00AA3A26">
        <w:rPr>
          <w:rFonts w:ascii="Times New Roman" w:eastAsia="Times New Roman" w:hAnsi="Times New Roman" w:cs="Times New Roman"/>
          <w:b/>
          <w:sz w:val="28"/>
          <w:szCs w:val="28"/>
        </w:rPr>
        <w:t xml:space="preserve">У проекті виявлено </w:t>
      </w:r>
      <w:proofErr w:type="spellStart"/>
      <w:r w:rsidRPr="00AA3A26">
        <w:rPr>
          <w:rFonts w:ascii="Times New Roman" w:eastAsia="Times New Roman" w:hAnsi="Times New Roman" w:cs="Times New Roman"/>
          <w:b/>
          <w:sz w:val="28"/>
          <w:szCs w:val="28"/>
        </w:rPr>
        <w:t>корупціогенні</w:t>
      </w:r>
      <w:proofErr w:type="spellEnd"/>
      <w:r w:rsidRPr="00AA3A26">
        <w:rPr>
          <w:rFonts w:ascii="Times New Roman" w:eastAsia="Times New Roman" w:hAnsi="Times New Roman" w:cs="Times New Roman"/>
          <w:b/>
          <w:sz w:val="28"/>
          <w:szCs w:val="28"/>
        </w:rPr>
        <w:t xml:space="preserve"> фактори, що можуть сприяти вчиненню корупційних правопорушень.</w:t>
      </w:r>
    </w:p>
    <w:p w:rsidR="00AA3A26" w:rsidRPr="00AA3A26" w:rsidRDefault="00AA3A26" w:rsidP="00AA3A26">
      <w:pPr>
        <w:tabs>
          <w:tab w:val="left" w:pos="993"/>
        </w:tabs>
        <w:spacing w:after="0" w:line="360" w:lineRule="auto"/>
        <w:ind w:right="282" w:firstLine="709"/>
        <w:jc w:val="both"/>
        <w:rPr>
          <w:rFonts w:ascii="Times New Roman" w:eastAsia="Times New Roman" w:hAnsi="Times New Roman" w:cs="Times New Roman"/>
          <w:sz w:val="28"/>
          <w:szCs w:val="28"/>
        </w:rPr>
      </w:pPr>
      <w:bookmarkStart w:id="0" w:name="_heading=h.gjdgxs" w:colFirst="0" w:colLast="0"/>
      <w:bookmarkEnd w:id="0"/>
      <w:r w:rsidRPr="00AA3A26">
        <w:rPr>
          <w:rFonts w:ascii="Times New Roman" w:eastAsia="Times New Roman" w:hAnsi="Times New Roman" w:cs="Times New Roman"/>
          <w:sz w:val="28"/>
          <w:szCs w:val="28"/>
        </w:rPr>
        <w:t xml:space="preserve">Законопроектом пропонується доповнити статтю 9 Закону України «Про центральні органи виконавчої влади», статтю 14 Закону України «Про комітети Верховної Ради України» положеннями, якими визначити, що перший заступник чи заступник міністра призначаються на посаду та </w:t>
      </w:r>
      <w:r w:rsidRPr="00AA3A26">
        <w:rPr>
          <w:rFonts w:ascii="Times New Roman" w:eastAsia="Times New Roman" w:hAnsi="Times New Roman" w:cs="Times New Roman"/>
          <w:sz w:val="28"/>
          <w:szCs w:val="28"/>
        </w:rPr>
        <w:lastRenderedPageBreak/>
        <w:t>звільняються з посади за погодженням з Комітетом Верховної Ради України, до предмета відання якого відноситься питання діяльності відповідного Міністерства.</w:t>
      </w:r>
    </w:p>
    <w:p w:rsidR="00AA3A26" w:rsidRPr="00AA3A26" w:rsidRDefault="00AA3A26" w:rsidP="00AA3A26">
      <w:pPr>
        <w:tabs>
          <w:tab w:val="left" w:pos="993"/>
        </w:tabs>
        <w:spacing w:after="0" w:line="360" w:lineRule="auto"/>
        <w:ind w:right="282" w:firstLine="709"/>
        <w:jc w:val="both"/>
        <w:rPr>
          <w:rFonts w:ascii="Times New Roman" w:eastAsia="Times New Roman" w:hAnsi="Times New Roman" w:cs="Times New Roman"/>
          <w:sz w:val="28"/>
          <w:szCs w:val="28"/>
        </w:rPr>
      </w:pPr>
      <w:r w:rsidRPr="00AA3A26">
        <w:rPr>
          <w:rFonts w:ascii="Times New Roman" w:eastAsia="Times New Roman" w:hAnsi="Times New Roman" w:cs="Times New Roman"/>
          <w:sz w:val="28"/>
          <w:szCs w:val="28"/>
        </w:rPr>
        <w:t>При цьому, Комітет звертає увагу, що відповідно до частини другої статті 19 Основного Закону органи державної влади, зокрема законодавчої,   здійснюють   свої   повноваження   у  встановлених Конституцією України межах і зобов'язані діяти лише на  підставі,  в  межах  повноважень та у спосіб, що передбачені Конституцією та законами України.</w:t>
      </w:r>
    </w:p>
    <w:p w:rsidR="00AA3A26" w:rsidRPr="00AA3A26" w:rsidRDefault="00AA3A26" w:rsidP="00AA3A26">
      <w:pPr>
        <w:tabs>
          <w:tab w:val="left" w:pos="993"/>
        </w:tabs>
        <w:spacing w:after="0" w:line="360" w:lineRule="auto"/>
        <w:ind w:right="282" w:firstLine="709"/>
        <w:jc w:val="both"/>
        <w:rPr>
          <w:rFonts w:ascii="Times New Roman" w:eastAsia="Times New Roman" w:hAnsi="Times New Roman" w:cs="Times New Roman"/>
          <w:sz w:val="28"/>
          <w:szCs w:val="28"/>
        </w:rPr>
      </w:pPr>
      <w:r w:rsidRPr="00AA3A26">
        <w:rPr>
          <w:rFonts w:ascii="Times New Roman" w:eastAsia="Times New Roman" w:hAnsi="Times New Roman" w:cs="Times New Roman"/>
          <w:sz w:val="28"/>
          <w:szCs w:val="28"/>
        </w:rPr>
        <w:t xml:space="preserve">Повноваження Верховної Ради України з питань участі у формуванні персонального складу органів виконавчої влади визначені у статтях 85 та 114 Конституції України. </w:t>
      </w:r>
    </w:p>
    <w:p w:rsidR="00AA3A26" w:rsidRPr="00AA3A26" w:rsidRDefault="00AA3A26" w:rsidP="00AA3A26">
      <w:pPr>
        <w:tabs>
          <w:tab w:val="left" w:pos="993"/>
        </w:tabs>
        <w:spacing w:after="0" w:line="360" w:lineRule="auto"/>
        <w:ind w:right="282" w:firstLine="709"/>
        <w:jc w:val="both"/>
        <w:rPr>
          <w:rFonts w:ascii="Times New Roman" w:eastAsia="Times New Roman" w:hAnsi="Times New Roman" w:cs="Times New Roman"/>
          <w:b/>
          <w:sz w:val="28"/>
          <w:szCs w:val="28"/>
        </w:rPr>
      </w:pPr>
      <w:r w:rsidRPr="00AA3A26">
        <w:rPr>
          <w:rFonts w:ascii="Times New Roman" w:eastAsia="Times New Roman" w:hAnsi="Times New Roman" w:cs="Times New Roman"/>
          <w:sz w:val="28"/>
          <w:szCs w:val="28"/>
        </w:rPr>
        <w:t>Відповідно до Конституції України до відання Верховної Ради України не належить вирішення питань щодо призначення на посади і звільнення з  посад перших заступників або заступників міністрів.</w:t>
      </w:r>
      <w:r w:rsidRPr="00AA3A26">
        <w:rPr>
          <w:rFonts w:ascii="Times New Roman" w:eastAsia="Times New Roman" w:hAnsi="Times New Roman" w:cs="Times New Roman"/>
          <w:b/>
          <w:sz w:val="28"/>
          <w:szCs w:val="28"/>
        </w:rPr>
        <w:t xml:space="preserve"> </w:t>
      </w:r>
    </w:p>
    <w:p w:rsidR="00AA3A26" w:rsidRPr="00AA3A26" w:rsidRDefault="00AA3A26" w:rsidP="00AA3A26">
      <w:pPr>
        <w:tabs>
          <w:tab w:val="left" w:pos="993"/>
        </w:tabs>
        <w:spacing w:after="0" w:line="360" w:lineRule="auto"/>
        <w:ind w:right="282" w:firstLine="709"/>
        <w:jc w:val="both"/>
        <w:rPr>
          <w:rFonts w:ascii="Times New Roman" w:eastAsia="Times New Roman" w:hAnsi="Times New Roman" w:cs="Times New Roman"/>
          <w:sz w:val="28"/>
          <w:szCs w:val="28"/>
        </w:rPr>
      </w:pPr>
      <w:r w:rsidRPr="00AA3A26">
        <w:rPr>
          <w:rFonts w:ascii="Times New Roman" w:eastAsia="Times New Roman" w:hAnsi="Times New Roman" w:cs="Times New Roman"/>
          <w:sz w:val="28"/>
          <w:szCs w:val="28"/>
        </w:rPr>
        <w:t>Відтак, проектом Закону пропонується наділити комітети Верховної Ради України повноваженнями ширшими за обсягом, ніж встановлено Основним Законом України. У разі прийняття законопроекту такі положення можуть по різному застосовуватися суб’єктами владних повноважень.</w:t>
      </w:r>
    </w:p>
    <w:p w:rsidR="00AA3A26" w:rsidRPr="00AA3A26" w:rsidRDefault="00AA3A26" w:rsidP="00AA3A26">
      <w:pPr>
        <w:tabs>
          <w:tab w:val="left" w:pos="993"/>
        </w:tabs>
        <w:spacing w:after="0" w:line="360" w:lineRule="auto"/>
        <w:ind w:right="282" w:firstLine="709"/>
        <w:jc w:val="both"/>
        <w:rPr>
          <w:rFonts w:ascii="Times New Roman" w:eastAsia="Times New Roman" w:hAnsi="Times New Roman" w:cs="Times New Roman"/>
          <w:sz w:val="28"/>
          <w:szCs w:val="28"/>
        </w:rPr>
      </w:pPr>
      <w:r w:rsidRPr="00AA3A26">
        <w:rPr>
          <w:rFonts w:ascii="Times New Roman" w:eastAsia="Times New Roman" w:hAnsi="Times New Roman" w:cs="Times New Roman"/>
          <w:sz w:val="28"/>
          <w:szCs w:val="28"/>
        </w:rPr>
        <w:t>Слід зазначити, що діяльність комітетів пов'язана з вирішенням питань, віднесених до повноважень Верховної Ради України. Основний Закон України не наділяє комітети самостійними контрольними повноваженнями, про що Конституційний Суд України у своїх рішеннях неодноразово звертав увагу.</w:t>
      </w:r>
    </w:p>
    <w:p w:rsidR="00AA3A26" w:rsidRPr="00AA3A26" w:rsidRDefault="00AA3A26" w:rsidP="00AA3A26">
      <w:pPr>
        <w:tabs>
          <w:tab w:val="left" w:pos="993"/>
        </w:tabs>
        <w:spacing w:after="0" w:line="360" w:lineRule="auto"/>
        <w:ind w:right="282" w:firstLine="709"/>
        <w:jc w:val="both"/>
        <w:rPr>
          <w:rFonts w:ascii="Times New Roman" w:eastAsia="Times New Roman" w:hAnsi="Times New Roman" w:cs="Times New Roman"/>
          <w:sz w:val="28"/>
          <w:szCs w:val="28"/>
        </w:rPr>
      </w:pPr>
      <w:r w:rsidRPr="00AA3A26">
        <w:rPr>
          <w:rFonts w:ascii="Times New Roman" w:eastAsia="Times New Roman" w:hAnsi="Times New Roman" w:cs="Times New Roman"/>
          <w:sz w:val="28"/>
          <w:szCs w:val="28"/>
        </w:rPr>
        <w:t>Зокрема, Конституційний Суд України зазначав, що оскільки повноваження Верховної Ради України визначаються виключно Основним Законом України, наявність цих конституційних приписів дає підстави для висновку про неможливість наділення парламенту та його органів повноваженнями надавати згоду іншим органам державної влади на кадрові рішення, не передбачені в Конституції України  (</w:t>
      </w:r>
      <w:proofErr w:type="spellStart"/>
      <w:r w:rsidRPr="00AA3A26">
        <w:rPr>
          <w:rFonts w:ascii="Times New Roman" w:eastAsia="Times New Roman" w:hAnsi="Times New Roman" w:cs="Times New Roman"/>
          <w:sz w:val="28"/>
          <w:szCs w:val="28"/>
        </w:rPr>
        <w:t>абз</w:t>
      </w:r>
      <w:proofErr w:type="spellEnd"/>
      <w:r w:rsidRPr="00AA3A26">
        <w:rPr>
          <w:rFonts w:ascii="Times New Roman" w:eastAsia="Times New Roman" w:hAnsi="Times New Roman" w:cs="Times New Roman"/>
          <w:sz w:val="28"/>
          <w:szCs w:val="28"/>
        </w:rPr>
        <w:t xml:space="preserve">. 4 </w:t>
      </w:r>
      <w:proofErr w:type="spellStart"/>
      <w:r w:rsidRPr="00AA3A26">
        <w:rPr>
          <w:rFonts w:ascii="Times New Roman" w:eastAsia="Times New Roman" w:hAnsi="Times New Roman" w:cs="Times New Roman"/>
          <w:sz w:val="28"/>
          <w:szCs w:val="28"/>
        </w:rPr>
        <w:t>пп</w:t>
      </w:r>
      <w:proofErr w:type="spellEnd"/>
      <w:r w:rsidRPr="00AA3A26">
        <w:rPr>
          <w:rFonts w:ascii="Times New Roman" w:eastAsia="Times New Roman" w:hAnsi="Times New Roman" w:cs="Times New Roman"/>
          <w:sz w:val="28"/>
          <w:szCs w:val="28"/>
        </w:rPr>
        <w:t xml:space="preserve">. 3.2 п. 3 мотивувальної частини Рішення Конституційного Суду України від 10 червня 2010 року N 16-рп/2010 у справі у справі за конституційним поданням 58 </w:t>
      </w:r>
      <w:r w:rsidRPr="00AA3A26">
        <w:rPr>
          <w:rFonts w:ascii="Times New Roman" w:eastAsia="Times New Roman" w:hAnsi="Times New Roman" w:cs="Times New Roman"/>
          <w:sz w:val="28"/>
          <w:szCs w:val="28"/>
        </w:rPr>
        <w:lastRenderedPageBreak/>
        <w:t xml:space="preserve">народних депутатів України щодо відповідності Конституції України (конституційності) окремих положень законів України «Про організаційно-правові основи боротьби з організованою злочинністю», «Про комітети Верховної Ради України»). </w:t>
      </w:r>
    </w:p>
    <w:p w:rsidR="00AA3A26" w:rsidRPr="00AA3A26" w:rsidRDefault="00AA3A26" w:rsidP="00AA3A26">
      <w:pPr>
        <w:tabs>
          <w:tab w:val="left" w:pos="993"/>
        </w:tabs>
        <w:spacing w:after="0" w:line="360" w:lineRule="auto"/>
        <w:ind w:right="282" w:firstLine="709"/>
        <w:jc w:val="both"/>
        <w:rPr>
          <w:rFonts w:ascii="Times New Roman" w:eastAsia="Times New Roman" w:hAnsi="Times New Roman" w:cs="Times New Roman"/>
          <w:sz w:val="28"/>
          <w:szCs w:val="28"/>
        </w:rPr>
      </w:pPr>
      <w:r w:rsidRPr="00AA3A26">
        <w:rPr>
          <w:rFonts w:ascii="Times New Roman" w:eastAsia="Times New Roman" w:hAnsi="Times New Roman" w:cs="Times New Roman"/>
          <w:sz w:val="28"/>
          <w:szCs w:val="28"/>
        </w:rPr>
        <w:t xml:space="preserve">Законодавча ініціатива законопроекту про наділення комітетів Верховної Ради України повноваженням щодо погодження призначення на посаду чи звільнення з посади першого заступника, заступника міністра перебуває за межами конституційних засад Верховної Ради України, наділяє парламентські комітети невластивими повноваженнями, створює невідповідність (колізію) змісту приписів нормативно-правового </w:t>
      </w:r>
      <w:proofErr w:type="spellStart"/>
      <w:r w:rsidRPr="00AA3A26">
        <w:rPr>
          <w:rFonts w:ascii="Times New Roman" w:eastAsia="Times New Roman" w:hAnsi="Times New Roman" w:cs="Times New Roman"/>
          <w:sz w:val="28"/>
          <w:szCs w:val="28"/>
        </w:rPr>
        <w:t>акта</w:t>
      </w:r>
      <w:proofErr w:type="spellEnd"/>
      <w:r w:rsidRPr="00AA3A26">
        <w:rPr>
          <w:rFonts w:ascii="Times New Roman" w:eastAsia="Times New Roman" w:hAnsi="Times New Roman" w:cs="Times New Roman"/>
          <w:sz w:val="28"/>
          <w:szCs w:val="28"/>
        </w:rPr>
        <w:t xml:space="preserve">, положенням нормативно-правового </w:t>
      </w:r>
      <w:proofErr w:type="spellStart"/>
      <w:r w:rsidRPr="00AA3A26">
        <w:rPr>
          <w:rFonts w:ascii="Times New Roman" w:eastAsia="Times New Roman" w:hAnsi="Times New Roman" w:cs="Times New Roman"/>
          <w:sz w:val="28"/>
          <w:szCs w:val="28"/>
        </w:rPr>
        <w:t>акта</w:t>
      </w:r>
      <w:proofErr w:type="spellEnd"/>
      <w:r w:rsidRPr="00AA3A26">
        <w:rPr>
          <w:rFonts w:ascii="Times New Roman" w:eastAsia="Times New Roman" w:hAnsi="Times New Roman" w:cs="Times New Roman"/>
          <w:sz w:val="28"/>
          <w:szCs w:val="28"/>
        </w:rPr>
        <w:t xml:space="preserve"> який має вищу юридичну силу та призведе до різночитань під час застосування цих положень суб’єктами владних повноважень.</w:t>
      </w:r>
    </w:p>
    <w:p w:rsidR="00AA3A26" w:rsidRDefault="00AA3A26" w:rsidP="00AA3A26">
      <w:pPr>
        <w:tabs>
          <w:tab w:val="left" w:pos="993"/>
        </w:tabs>
        <w:spacing w:after="0" w:line="360" w:lineRule="auto"/>
        <w:ind w:right="282" w:firstLine="709"/>
        <w:jc w:val="both"/>
        <w:rPr>
          <w:rFonts w:ascii="Times New Roman" w:eastAsia="Times New Roman" w:hAnsi="Times New Roman" w:cs="Times New Roman"/>
          <w:sz w:val="28"/>
          <w:szCs w:val="28"/>
        </w:rPr>
      </w:pPr>
      <w:bookmarkStart w:id="1" w:name="_heading=h.30j0zll" w:colFirst="0" w:colLast="0"/>
      <w:bookmarkEnd w:id="1"/>
      <w:r w:rsidRPr="00AA3A26">
        <w:rPr>
          <w:rFonts w:ascii="Times New Roman" w:eastAsia="Times New Roman" w:hAnsi="Times New Roman" w:cs="Times New Roman"/>
          <w:sz w:val="28"/>
          <w:szCs w:val="28"/>
        </w:rPr>
        <w:t xml:space="preserve">Головне науково-експертне управління Апарату Верховної Ради України, у своєму висновку від 7 вересня 2021 року до вказаного проекту зазначає, що можливості прийняття парламентом рішення щодо призначення/звільнення перших заступників або заступників міністрів конституційними нормами не передбачено. </w:t>
      </w:r>
      <w:bookmarkStart w:id="2" w:name="_heading=h.pxoq4yk9r4fy" w:colFirst="0" w:colLast="0"/>
      <w:bookmarkEnd w:id="2"/>
    </w:p>
    <w:p w:rsidR="001877FC" w:rsidRPr="00AA3A26" w:rsidRDefault="001877FC" w:rsidP="001877FC">
      <w:pPr>
        <w:tabs>
          <w:tab w:val="left" w:pos="993"/>
        </w:tabs>
        <w:spacing w:after="0" w:line="360" w:lineRule="auto"/>
        <w:ind w:right="282" w:firstLine="709"/>
        <w:jc w:val="both"/>
        <w:rPr>
          <w:rFonts w:ascii="Times New Roman" w:eastAsia="Times New Roman" w:hAnsi="Times New Roman" w:cs="Times New Roman"/>
          <w:sz w:val="28"/>
          <w:szCs w:val="28"/>
        </w:rPr>
      </w:pPr>
      <w:r w:rsidRPr="001877FC">
        <w:rPr>
          <w:rFonts w:ascii="Times New Roman" w:eastAsia="Times New Roman" w:hAnsi="Times New Roman" w:cs="Times New Roman"/>
          <w:sz w:val="28"/>
          <w:szCs w:val="28"/>
        </w:rPr>
        <w:t>Нормативні положення законопроекту суперечать нормам Конституції України та наділяють комітети Верховної Ради України необґрунтованими повноваженнями, у зв’язку з чим, законопроект (реєстр. № 5846) доцільно відхилити.</w:t>
      </w:r>
    </w:p>
    <w:p w:rsidR="00AA3A26" w:rsidRDefault="00AA3A26" w:rsidP="00AA3A26">
      <w:pPr>
        <w:tabs>
          <w:tab w:val="left" w:pos="993"/>
        </w:tabs>
        <w:spacing w:after="0" w:line="360" w:lineRule="auto"/>
        <w:ind w:right="282" w:firstLine="709"/>
        <w:jc w:val="both"/>
        <w:rPr>
          <w:rFonts w:ascii="Times New Roman" w:eastAsia="Times New Roman" w:hAnsi="Times New Roman" w:cs="Times New Roman"/>
          <w:b/>
          <w:sz w:val="28"/>
          <w:szCs w:val="28"/>
        </w:rPr>
      </w:pPr>
      <w:r>
        <w:rPr>
          <w:rFonts w:ascii="Times New Roman" w:eastAsia="Times New Roman" w:hAnsi="Times New Roman" w:cs="Times New Roman"/>
          <w:color w:val="000000"/>
          <w:sz w:val="28"/>
          <w:szCs w:val="28"/>
        </w:rPr>
        <w:t>Керуючись положеннями пункту 3 частини першої статті 16 Закону України «Про комітети Верховної Ради України», статті 55 Закону України «Про запобігання корупції», частини першої статті 93</w:t>
      </w:r>
      <w:r w:rsidR="00B306C1">
        <w:rPr>
          <w:rFonts w:ascii="Times New Roman" w:eastAsia="Times New Roman" w:hAnsi="Times New Roman" w:cs="Times New Roman"/>
          <w:color w:val="000000"/>
          <w:sz w:val="28"/>
          <w:szCs w:val="28"/>
        </w:rPr>
        <w:t xml:space="preserve"> </w:t>
      </w:r>
      <w:r w:rsidR="00B306C1">
        <w:rPr>
          <w:rFonts w:ascii="Times New Roman" w:eastAsia="Times New Roman" w:hAnsi="Times New Roman"/>
          <w:sz w:val="28"/>
          <w:szCs w:val="24"/>
          <w:lang w:eastAsia="uk-UA"/>
        </w:rPr>
        <w:t xml:space="preserve">і пункту 2 статті 114 </w:t>
      </w:r>
      <w:r>
        <w:rPr>
          <w:rFonts w:ascii="Times New Roman" w:eastAsia="Times New Roman" w:hAnsi="Times New Roman" w:cs="Times New Roman"/>
          <w:color w:val="000000"/>
          <w:sz w:val="28"/>
          <w:szCs w:val="28"/>
        </w:rPr>
        <w:t xml:space="preserve"> Регламенту Верховної Ради України, Комітет на своєму засіданні 30 листопада </w:t>
      </w:r>
      <w:r>
        <w:rPr>
          <w:rFonts w:ascii="Times New Roman" w:eastAsia="Times New Roman" w:hAnsi="Times New Roman" w:cs="Times New Roman"/>
          <w:sz w:val="28"/>
          <w:szCs w:val="28"/>
        </w:rPr>
        <w:t xml:space="preserve">2021 року (протокол № 98) дійшов висновку та прийняв рішення, що проект Закону України </w:t>
      </w:r>
      <w:r w:rsidRPr="00AA3A26">
        <w:rPr>
          <w:rFonts w:ascii="Times New Roman" w:eastAsia="Times New Roman" w:hAnsi="Times New Roman" w:cs="Times New Roman"/>
          <w:bCs/>
          <w:sz w:val="28"/>
          <w:szCs w:val="28"/>
        </w:rPr>
        <w:t>про внесення про внесення змін до Закону України про внесення змін до деяких законів України щодо посилення кадрової спроможності органів виконавчої влади (реєстр. № 5846), под</w:t>
      </w:r>
      <w:r w:rsidR="002B7E6E">
        <w:rPr>
          <w:rFonts w:ascii="Times New Roman" w:eastAsia="Times New Roman" w:hAnsi="Times New Roman" w:cs="Times New Roman"/>
          <w:bCs/>
          <w:sz w:val="28"/>
          <w:szCs w:val="28"/>
        </w:rPr>
        <w:t xml:space="preserve">аний народним </w:t>
      </w:r>
      <w:r w:rsidR="002B7E6E">
        <w:rPr>
          <w:rFonts w:ascii="Times New Roman" w:eastAsia="Times New Roman" w:hAnsi="Times New Roman" w:cs="Times New Roman"/>
          <w:bCs/>
          <w:sz w:val="28"/>
          <w:szCs w:val="28"/>
        </w:rPr>
        <w:lastRenderedPageBreak/>
        <w:t>депутатом України</w:t>
      </w:r>
      <w:r w:rsidR="00527FB3">
        <w:rPr>
          <w:rFonts w:ascii="Times New Roman" w:eastAsia="Times New Roman" w:hAnsi="Times New Roman" w:cs="Times New Roman"/>
          <w:bCs/>
          <w:sz w:val="28"/>
          <w:szCs w:val="28"/>
        </w:rPr>
        <w:t xml:space="preserve"> </w:t>
      </w:r>
      <w:proofErr w:type="spellStart"/>
      <w:r w:rsidRPr="00AA3A26">
        <w:rPr>
          <w:rFonts w:ascii="Times New Roman" w:eastAsia="Times New Roman" w:hAnsi="Times New Roman" w:cs="Times New Roman"/>
          <w:bCs/>
          <w:sz w:val="28"/>
          <w:szCs w:val="28"/>
        </w:rPr>
        <w:t>Бужанським</w:t>
      </w:r>
      <w:proofErr w:type="spellEnd"/>
      <w:r w:rsidRPr="00AA3A26">
        <w:rPr>
          <w:rFonts w:ascii="Times New Roman" w:eastAsia="Times New Roman" w:hAnsi="Times New Roman" w:cs="Times New Roman"/>
          <w:bCs/>
          <w:sz w:val="28"/>
          <w:szCs w:val="28"/>
        </w:rPr>
        <w:t xml:space="preserve"> М.А. та іншими, </w:t>
      </w:r>
      <w:r w:rsidRPr="00AA3A26">
        <w:rPr>
          <w:rFonts w:ascii="Times New Roman" w:eastAsia="Times New Roman" w:hAnsi="Times New Roman" w:cs="Times New Roman"/>
          <w:b/>
          <w:bCs/>
          <w:sz w:val="28"/>
          <w:szCs w:val="28"/>
        </w:rPr>
        <w:t>не відповідає вимогам антикорупційного законодавства.</w:t>
      </w:r>
    </w:p>
    <w:p w:rsidR="00AA3A26" w:rsidRDefault="00AA3A26" w:rsidP="00AA3A26">
      <w:pPr>
        <w:spacing w:after="0" w:line="360" w:lineRule="auto"/>
        <w:ind w:firstLine="709"/>
        <w:jc w:val="both"/>
        <w:rPr>
          <w:rFonts w:ascii="Times New Roman" w:eastAsia="Times New Roman" w:hAnsi="Times New Roman" w:cs="Times New Roman"/>
          <w:sz w:val="28"/>
          <w:szCs w:val="28"/>
        </w:rPr>
      </w:pPr>
    </w:p>
    <w:p w:rsidR="00F61FBD" w:rsidRPr="00AA3A26" w:rsidRDefault="009C7C51" w:rsidP="00AA3A26">
      <w:pPr>
        <w:spacing w:after="0" w:line="360" w:lineRule="auto"/>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Перший заступник Голови</w:t>
      </w:r>
      <w:r w:rsidR="00AA3A26">
        <w:rPr>
          <w:rFonts w:ascii="Times New Roman" w:eastAsia="Times New Roman" w:hAnsi="Times New Roman" w:cs="Times New Roman"/>
          <w:sz w:val="28"/>
          <w:szCs w:val="28"/>
        </w:rPr>
        <w:t xml:space="preserve"> Комітету                       </w:t>
      </w:r>
      <w:r>
        <w:rPr>
          <w:rFonts w:ascii="Times New Roman" w:eastAsia="Times New Roman" w:hAnsi="Times New Roman" w:cs="Times New Roman"/>
          <w:sz w:val="28"/>
          <w:szCs w:val="28"/>
        </w:rPr>
        <w:t xml:space="preserve"> </w:t>
      </w:r>
      <w:r w:rsidR="00AA3A26">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rPr>
        <w:t>Я.</w:t>
      </w:r>
      <w:r w:rsidR="00383858">
        <w:rPr>
          <w:rFonts w:ascii="Times New Roman" w:eastAsia="Times New Roman" w:hAnsi="Times New Roman" w:cs="Times New Roman"/>
          <w:sz w:val="28"/>
          <w:szCs w:val="28"/>
        </w:rPr>
        <w:t>Р.</w:t>
      </w:r>
      <w:bookmarkStart w:id="3" w:name="_GoBack"/>
      <w:bookmarkEnd w:id="3"/>
      <w:r>
        <w:rPr>
          <w:rFonts w:ascii="Times New Roman" w:eastAsia="Times New Roman" w:hAnsi="Times New Roman" w:cs="Times New Roman"/>
          <w:sz w:val="28"/>
          <w:szCs w:val="28"/>
        </w:rPr>
        <w:t xml:space="preserve"> ЮРЧИШИН</w:t>
      </w:r>
    </w:p>
    <w:sectPr w:rsidR="00F61FBD" w:rsidRPr="00AA3A26">
      <w:headerReference w:type="default" r:id="rId7"/>
      <w:headerReference w:type="first" r:id="rId8"/>
      <w:pgSz w:w="11906" w:h="16838"/>
      <w:pgMar w:top="709" w:right="567" w:bottom="1134" w:left="1701" w:header="426" w:footer="425"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5778B" w:rsidRDefault="0055778B" w:rsidP="00AA3A26">
      <w:pPr>
        <w:spacing w:after="0" w:line="240" w:lineRule="auto"/>
      </w:pPr>
      <w:r>
        <w:separator/>
      </w:r>
    </w:p>
  </w:endnote>
  <w:endnote w:type="continuationSeparator" w:id="0">
    <w:p w:rsidR="0055778B" w:rsidRDefault="0055778B" w:rsidP="00AA3A2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5778B" w:rsidRDefault="0055778B" w:rsidP="00AA3A26">
      <w:pPr>
        <w:spacing w:after="0" w:line="240" w:lineRule="auto"/>
      </w:pPr>
      <w:r>
        <w:separator/>
      </w:r>
    </w:p>
  </w:footnote>
  <w:footnote w:type="continuationSeparator" w:id="0">
    <w:p w:rsidR="0055778B" w:rsidRDefault="0055778B" w:rsidP="00AA3A2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31764" w:rsidRDefault="00DC47C7">
    <w:pPr>
      <w:pBdr>
        <w:top w:val="nil"/>
        <w:left w:val="nil"/>
        <w:bottom w:val="nil"/>
        <w:right w:val="nil"/>
        <w:between w:val="nil"/>
      </w:pBdr>
      <w:tabs>
        <w:tab w:val="center" w:pos="4819"/>
        <w:tab w:val="right" w:pos="9639"/>
      </w:tabs>
      <w:spacing w:after="0" w:line="240" w:lineRule="auto"/>
      <w:jc w:val="center"/>
      <w:rPr>
        <w:rFonts w:ascii="Times New Roman" w:eastAsia="Times New Roman" w:hAnsi="Times New Roman" w:cs="Times New Roman"/>
        <w:color w:val="000000"/>
      </w:rPr>
    </w:pPr>
    <w:r>
      <w:rPr>
        <w:rFonts w:ascii="Times New Roman" w:eastAsia="Times New Roman" w:hAnsi="Times New Roman" w:cs="Times New Roman"/>
        <w:color w:val="000000"/>
      </w:rPr>
      <w:fldChar w:fldCharType="begin"/>
    </w:r>
    <w:r>
      <w:rPr>
        <w:rFonts w:ascii="Times New Roman" w:eastAsia="Times New Roman" w:hAnsi="Times New Roman" w:cs="Times New Roman"/>
        <w:color w:val="000000"/>
      </w:rPr>
      <w:instrText>PAGE</w:instrText>
    </w:r>
    <w:r>
      <w:rPr>
        <w:rFonts w:ascii="Times New Roman" w:eastAsia="Times New Roman" w:hAnsi="Times New Roman" w:cs="Times New Roman"/>
        <w:color w:val="000000"/>
      </w:rPr>
      <w:fldChar w:fldCharType="separate"/>
    </w:r>
    <w:r w:rsidR="00383858">
      <w:rPr>
        <w:rFonts w:ascii="Times New Roman" w:eastAsia="Times New Roman" w:hAnsi="Times New Roman" w:cs="Times New Roman"/>
        <w:noProof/>
        <w:color w:val="000000"/>
      </w:rPr>
      <w:t>4</w:t>
    </w:r>
    <w:r>
      <w:rPr>
        <w:rFonts w:ascii="Times New Roman" w:eastAsia="Times New Roman" w:hAnsi="Times New Roman" w:cs="Times New Roman"/>
        <w:color w:val="000000"/>
      </w:rPr>
      <w:fldChar w:fldCharType="end"/>
    </w:r>
  </w:p>
  <w:p w:rsidR="00E31764" w:rsidRDefault="0055778B">
    <w:pPr>
      <w:pBdr>
        <w:top w:val="nil"/>
        <w:left w:val="nil"/>
        <w:bottom w:val="nil"/>
        <w:right w:val="nil"/>
        <w:between w:val="nil"/>
      </w:pBdr>
      <w:tabs>
        <w:tab w:val="center" w:pos="4819"/>
        <w:tab w:val="right" w:pos="9639"/>
      </w:tabs>
      <w:spacing w:after="0" w:line="240" w:lineRule="auto"/>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A3A26" w:rsidRDefault="00AA3A26">
    <w:pPr>
      <w:pBdr>
        <w:top w:val="nil"/>
        <w:left w:val="nil"/>
        <w:bottom w:val="nil"/>
        <w:right w:val="nil"/>
        <w:between w:val="nil"/>
      </w:pBdr>
      <w:tabs>
        <w:tab w:val="center" w:pos="4819"/>
        <w:tab w:val="right" w:pos="9639"/>
      </w:tabs>
      <w:spacing w:after="0" w:line="240" w:lineRule="auto"/>
      <w:rPr>
        <w:rFonts w:ascii="Times New Roman" w:eastAsia="Times New Roman" w:hAnsi="Times New Roman" w:cs="Times New Roman"/>
        <w:color w:val="002060"/>
        <w:sz w:val="2"/>
        <w:szCs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4019E"/>
    <w:rsid w:val="00024955"/>
    <w:rsid w:val="001877FC"/>
    <w:rsid w:val="002735B2"/>
    <w:rsid w:val="002B7E6E"/>
    <w:rsid w:val="002D4A31"/>
    <w:rsid w:val="002E2009"/>
    <w:rsid w:val="00383858"/>
    <w:rsid w:val="00527FB3"/>
    <w:rsid w:val="0055778B"/>
    <w:rsid w:val="009C7C51"/>
    <w:rsid w:val="00AA3A26"/>
    <w:rsid w:val="00B306C1"/>
    <w:rsid w:val="00C4019E"/>
    <w:rsid w:val="00DC47C7"/>
    <w:rsid w:val="00E1191C"/>
    <w:rsid w:val="00F61FBD"/>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1CFE54"/>
  <w15:chartTrackingRefBased/>
  <w15:docId w15:val="{9BD9E46A-038B-41E3-8FAB-D96F4CF6E4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rsid w:val="00AA3A26"/>
    <w:rPr>
      <w:rFonts w:ascii="Calibri" w:eastAsia="Calibri" w:hAnsi="Calibri" w:cs="Calibri"/>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A3A26"/>
    <w:pPr>
      <w:tabs>
        <w:tab w:val="center" w:pos="4819"/>
        <w:tab w:val="right" w:pos="9639"/>
      </w:tabs>
      <w:spacing w:after="0" w:line="240" w:lineRule="auto"/>
    </w:pPr>
  </w:style>
  <w:style w:type="character" w:customStyle="1" w:styleId="a4">
    <w:name w:val="Верхній колонтитул Знак"/>
    <w:basedOn w:val="a0"/>
    <w:link w:val="a3"/>
    <w:uiPriority w:val="99"/>
    <w:rsid w:val="00AA3A26"/>
    <w:rPr>
      <w:rFonts w:ascii="Calibri" w:eastAsia="Calibri" w:hAnsi="Calibri" w:cs="Calibri"/>
      <w:lang w:eastAsia="ru-RU"/>
    </w:rPr>
  </w:style>
  <w:style w:type="paragraph" w:styleId="a5">
    <w:name w:val="footer"/>
    <w:basedOn w:val="a"/>
    <w:link w:val="a6"/>
    <w:uiPriority w:val="99"/>
    <w:unhideWhenUsed/>
    <w:rsid w:val="00AA3A26"/>
    <w:pPr>
      <w:tabs>
        <w:tab w:val="center" w:pos="4819"/>
        <w:tab w:val="right" w:pos="9639"/>
      </w:tabs>
      <w:spacing w:after="0" w:line="240" w:lineRule="auto"/>
    </w:pPr>
  </w:style>
  <w:style w:type="character" w:customStyle="1" w:styleId="a6">
    <w:name w:val="Нижній колонтитул Знак"/>
    <w:basedOn w:val="a0"/>
    <w:link w:val="a5"/>
    <w:uiPriority w:val="99"/>
    <w:rsid w:val="00AA3A26"/>
    <w:rPr>
      <w:rFonts w:ascii="Calibri" w:eastAsia="Calibri" w:hAnsi="Calibri" w:cs="Calibri"/>
      <w:lang w:eastAsia="ru-RU"/>
    </w:rPr>
  </w:style>
  <w:style w:type="table" w:styleId="a7">
    <w:name w:val="Table Grid"/>
    <w:basedOn w:val="a1"/>
    <w:uiPriority w:val="99"/>
    <w:rsid w:val="00AA3A26"/>
    <w:pPr>
      <w:spacing w:after="0" w:line="240" w:lineRule="auto"/>
    </w:pPr>
    <w:rPr>
      <w:rFonts w:ascii="Calibri" w:eastAsia="Calibri" w:hAnsi="Calibri" w:cs="Times New Roman"/>
      <w:sz w:val="20"/>
      <w:szCs w:val="20"/>
      <w:lang w:val="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TotalTime>
  <Pages>4</Pages>
  <Words>3454</Words>
  <Characters>1969</Characters>
  <Application>Microsoft Office Word</Application>
  <DocSecurity>0</DocSecurity>
  <Lines>16</Lines>
  <Paragraphs>10</Paragraphs>
  <ScaleCrop>false</ScaleCrop>
  <Company/>
  <LinksUpToDate>false</LinksUpToDate>
  <CharactersWithSpaces>5413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Вишневська Катерина Олександрівна</dc:creator>
  <cp:keywords/>
  <dc:description/>
  <cp:lastModifiedBy>Вишневська Катерина Олександрівна</cp:lastModifiedBy>
  <cp:revision>12</cp:revision>
  <dcterms:created xsi:type="dcterms:W3CDTF">2021-11-30T15:52:00Z</dcterms:created>
  <dcterms:modified xsi:type="dcterms:W3CDTF">2021-12-02T07:52:00Z</dcterms:modified>
</cp:coreProperties>
</file>