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BEB" w:rsidRDefault="0081575E" w:rsidP="002A56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E702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Порівняльна таблиця </w:t>
      </w:r>
    </w:p>
    <w:p w:rsidR="002A563F" w:rsidRDefault="002A563F" w:rsidP="002A563F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563F" w:rsidRDefault="00376AA0" w:rsidP="002A563F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</w:t>
      </w:r>
      <w:r w:rsidR="009D4BEB">
        <w:rPr>
          <w:rFonts w:ascii="Times New Roman" w:hAnsi="Times New Roman" w:cs="Times New Roman"/>
          <w:b/>
          <w:sz w:val="28"/>
          <w:szCs w:val="28"/>
          <w:lang w:val="uk-UA"/>
        </w:rPr>
        <w:t>про</w:t>
      </w:r>
      <w:r w:rsidR="002A563F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9D4B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кту </w:t>
      </w:r>
      <w:r w:rsidR="00CE7D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Закону України </w:t>
      </w:r>
      <w:r w:rsidR="002A563F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964B2B">
        <w:rPr>
          <w:rFonts w:ascii="Times New Roman" w:hAnsi="Times New Roman" w:cs="Times New Roman"/>
          <w:b/>
          <w:sz w:val="28"/>
          <w:szCs w:val="28"/>
          <w:lang w:val="uk-UA"/>
        </w:rPr>
        <w:t>ро внесення змін</w:t>
      </w:r>
      <w:r w:rsidR="00241352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964B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статті 3 Закону України </w:t>
      </w:r>
      <w:r w:rsidR="002A563F" w:rsidRPr="002A563F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 w:rsidRPr="00207C49">
        <w:rPr>
          <w:rFonts w:ascii="Times New Roman" w:hAnsi="Times New Roman" w:cs="Times New Roman"/>
          <w:b/>
          <w:sz w:val="28"/>
          <w:szCs w:val="28"/>
          <w:lang w:val="uk-UA"/>
        </w:rPr>
        <w:t>Про публічні закупівлі</w:t>
      </w:r>
      <w:r w:rsidR="002A563F" w:rsidRPr="002A563F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76AA0" w:rsidRDefault="00376AA0" w:rsidP="002A563F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щодо закупівлі юридичних послуг Національним банком України </w:t>
      </w:r>
    </w:p>
    <w:p w:rsidR="00441694" w:rsidRPr="00964B2B" w:rsidRDefault="00441694" w:rsidP="002A56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81575E" w:rsidRPr="00E70275" w:rsidTr="0081575E">
        <w:tc>
          <w:tcPr>
            <w:tcW w:w="7393" w:type="dxa"/>
          </w:tcPr>
          <w:p w:rsidR="0081575E" w:rsidRPr="00E70275" w:rsidRDefault="0081575E" w:rsidP="002A563F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7027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Чинна редакція норм</w:t>
            </w:r>
          </w:p>
        </w:tc>
        <w:tc>
          <w:tcPr>
            <w:tcW w:w="7393" w:type="dxa"/>
          </w:tcPr>
          <w:p w:rsidR="0081575E" w:rsidRPr="00E70275" w:rsidRDefault="0081575E" w:rsidP="002A563F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7027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Редакція з урахуванням змін</w:t>
            </w:r>
          </w:p>
          <w:p w:rsidR="00E70275" w:rsidRPr="00E70275" w:rsidRDefault="00E70275" w:rsidP="002A563F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E627C" w:rsidRPr="00E70275" w:rsidTr="0081575E">
        <w:tc>
          <w:tcPr>
            <w:tcW w:w="7393" w:type="dxa"/>
          </w:tcPr>
          <w:p w:rsidR="00DE627C" w:rsidRPr="00DE627C" w:rsidRDefault="00DE627C" w:rsidP="002A563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DE627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 3.</w:t>
            </w:r>
            <w:r w:rsidRPr="00DE62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 Сфера застосування Закону</w:t>
            </w:r>
          </w:p>
          <w:p w:rsidR="00DE627C" w:rsidRPr="00DE627C" w:rsidRDefault="00DE627C" w:rsidP="002A563F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DE627C" w:rsidRPr="00DE627C" w:rsidRDefault="00DE627C" w:rsidP="002A563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DE627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 3.</w:t>
            </w:r>
            <w:r w:rsidRPr="00DE62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 Сфера застосування Закону</w:t>
            </w:r>
          </w:p>
          <w:p w:rsidR="00DE627C" w:rsidRPr="00DE627C" w:rsidRDefault="00DE627C" w:rsidP="002A563F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2A563F" w:rsidRPr="00E70275" w:rsidTr="002A563F">
        <w:trPr>
          <w:trHeight w:val="686"/>
        </w:trPr>
        <w:tc>
          <w:tcPr>
            <w:tcW w:w="7393" w:type="dxa"/>
          </w:tcPr>
          <w:p w:rsidR="002A563F" w:rsidRPr="00DE627C" w:rsidRDefault="002A563F" w:rsidP="002A563F">
            <w:pPr>
              <w:ind w:firstLine="709"/>
              <w:jc w:val="both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  <w:tc>
          <w:tcPr>
            <w:tcW w:w="7393" w:type="dxa"/>
          </w:tcPr>
          <w:p w:rsidR="002A563F" w:rsidRPr="00DE627C" w:rsidRDefault="002A563F" w:rsidP="002A563F">
            <w:pPr>
              <w:ind w:firstLine="709"/>
              <w:jc w:val="both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</w:tr>
      <w:tr w:rsidR="00DE627C" w:rsidRPr="00376AA0" w:rsidTr="0081575E">
        <w:tc>
          <w:tcPr>
            <w:tcW w:w="7393" w:type="dxa"/>
          </w:tcPr>
          <w:p w:rsidR="00DE627C" w:rsidRPr="00DE627C" w:rsidRDefault="00DE627C" w:rsidP="002A563F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DE627C">
              <w:rPr>
                <w:sz w:val="28"/>
                <w:szCs w:val="28"/>
                <w:shd w:val="clear" w:color="auto" w:fill="FFFFFF"/>
                <w:lang w:val="uk-UA"/>
              </w:rPr>
              <w:t>5. Дія цього Закону не поширюється на випадки, якщо предметом закупівлі є:</w:t>
            </w:r>
          </w:p>
        </w:tc>
        <w:tc>
          <w:tcPr>
            <w:tcW w:w="7393" w:type="dxa"/>
          </w:tcPr>
          <w:p w:rsidR="00DE627C" w:rsidRPr="00DE627C" w:rsidRDefault="00DE627C" w:rsidP="002A563F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DE627C">
              <w:rPr>
                <w:sz w:val="28"/>
                <w:szCs w:val="28"/>
                <w:shd w:val="clear" w:color="auto" w:fill="FFFFFF"/>
                <w:lang w:val="uk-UA"/>
              </w:rPr>
              <w:t>5. Дія цього Закону не поширюється на випадки, якщо предметом закупівлі є:</w:t>
            </w:r>
          </w:p>
        </w:tc>
      </w:tr>
      <w:tr w:rsidR="00DE627C" w:rsidRPr="007A40D5" w:rsidTr="0081575E">
        <w:tc>
          <w:tcPr>
            <w:tcW w:w="7393" w:type="dxa"/>
          </w:tcPr>
          <w:p w:rsidR="00DE627C" w:rsidRPr="00DE627C" w:rsidRDefault="00DE627C" w:rsidP="002A563F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E627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12) товари і послуги, пов’язані з операціями Національного банку України із забезпечення управління золотовалютними резервами, їх розміщення, купівлі та продажу на вторинному ринку цінних паперів, здійснення валютних інтервенцій шляхом купівлі-продажу валютних цінностей на валютних ринках;</w:t>
            </w:r>
            <w:bookmarkStart w:id="1" w:name="n855"/>
            <w:bookmarkEnd w:id="1"/>
          </w:p>
        </w:tc>
        <w:tc>
          <w:tcPr>
            <w:tcW w:w="7393" w:type="dxa"/>
          </w:tcPr>
          <w:p w:rsidR="00DE627C" w:rsidRPr="00B57CF7" w:rsidRDefault="00DE627C" w:rsidP="002A563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E627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12) товари і послуги, пов’язані з операціями Національного банку України із забезпечення управління золотовалютними резервами, їх розміщення, купівлі та продажу на вторинному ринку цінних паперів, здійснення валютних інтервенцій шляхом купівлі-продажу валютних цінностей на валютних ринках;</w:t>
            </w:r>
          </w:p>
        </w:tc>
      </w:tr>
      <w:tr w:rsidR="00DE627C" w:rsidRPr="007A40D5" w:rsidTr="0081575E">
        <w:tc>
          <w:tcPr>
            <w:tcW w:w="7393" w:type="dxa"/>
          </w:tcPr>
          <w:p w:rsidR="00DE627C" w:rsidRPr="00DE627C" w:rsidRDefault="00DE627C" w:rsidP="002A563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393" w:type="dxa"/>
          </w:tcPr>
          <w:p w:rsidR="00DE627C" w:rsidRPr="00DE627C" w:rsidRDefault="00B57CF7" w:rsidP="002A563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374E8">
              <w:rPr>
                <w:rStyle w:val="a5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12</w:t>
            </w:r>
            <w:r w:rsidRPr="00F374E8">
              <w:rPr>
                <w:rStyle w:val="a5"/>
                <w:rFonts w:ascii="Times New Roman" w:hAnsi="Times New Roman" w:cs="Times New Roman"/>
                <w:sz w:val="28"/>
                <w:szCs w:val="28"/>
                <w:shd w:val="clear" w:color="auto" w:fill="FFFFFF"/>
                <w:vertAlign w:val="superscript"/>
                <w:lang w:val="uk-UA"/>
              </w:rPr>
              <w:t>1</w:t>
            </w:r>
            <w:r w:rsidRPr="00F374E8">
              <w:rPr>
                <w:rStyle w:val="a5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) юридичні послуги, закупівля яких здійснюється Національним банком України для представництва його інтересів в органах</w:t>
            </w:r>
            <w:r>
              <w:rPr>
                <w:rStyle w:val="a5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влади</w:t>
            </w:r>
            <w:r w:rsidRPr="00F374E8">
              <w:rPr>
                <w:rStyle w:val="a5"/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F374E8">
              <w:rPr>
                <w:rStyle w:val="a5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іноземних держав, а також ті, які пов’язані із захистом його прав та інтересів під час врегулювання спорів, розгляду в закордонних юрисдикційних органах справ, учасником яких є Національний банк України</w:t>
            </w:r>
            <w:r w:rsidR="007114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</w:tc>
      </w:tr>
      <w:tr w:rsidR="00DE627C" w:rsidRPr="00E70275" w:rsidTr="0081575E">
        <w:tc>
          <w:tcPr>
            <w:tcW w:w="7393" w:type="dxa"/>
          </w:tcPr>
          <w:p w:rsidR="00DE627C" w:rsidRPr="00DE627C" w:rsidRDefault="00DE627C" w:rsidP="002A563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E627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13) послуги фінансових установ щодо надання кредитів, гарантій, а також послуги, необхідні для підготовки та реалізації інвестиційних проектів, проектів </w:t>
            </w:r>
            <w:r w:rsidRPr="00DE627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державно-приватного партнерства, у тому числі проектів, що здійснюються на умовах концесії, які надаються міжнародними фінансовими організаціями.</w:t>
            </w:r>
          </w:p>
          <w:p w:rsidR="00DE627C" w:rsidRPr="00DE627C" w:rsidRDefault="00DE627C" w:rsidP="002A563F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DE627C" w:rsidRPr="00DE627C" w:rsidRDefault="00DE627C" w:rsidP="002A563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E627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13) послуги фінансових установ щодо надання кредитів, гарантій, а також послуги, необхідні для підготовки та реалізації інвестиційних проектів, проектів </w:t>
            </w:r>
            <w:r w:rsidRPr="00DE627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державно-приватного партнерства, у тому числі проектів, що здійснюються на умовах концесії, які надаються міжнародними фінансовими організаціями.</w:t>
            </w:r>
          </w:p>
          <w:p w:rsidR="00DE627C" w:rsidRPr="00DE627C" w:rsidRDefault="00DE627C" w:rsidP="002A563F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81575E" w:rsidRDefault="0081575E" w:rsidP="002A563F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W w:w="14459" w:type="dxa"/>
        <w:tblLayout w:type="fixed"/>
        <w:tblLook w:val="01E0" w:firstRow="1" w:lastRow="1" w:firstColumn="1" w:lastColumn="1" w:noHBand="0" w:noVBand="0"/>
      </w:tblPr>
      <w:tblGrid>
        <w:gridCol w:w="6237"/>
        <w:gridCol w:w="8222"/>
      </w:tblGrid>
      <w:tr w:rsidR="002A563F" w:rsidRPr="006E481F" w:rsidTr="00A04CC4">
        <w:trPr>
          <w:trHeight w:val="1180"/>
        </w:trPr>
        <w:tc>
          <w:tcPr>
            <w:tcW w:w="6237" w:type="dxa"/>
          </w:tcPr>
          <w:p w:rsidR="002A563F" w:rsidRPr="006E481F" w:rsidRDefault="002A563F" w:rsidP="00A04CC4">
            <w:pPr>
              <w:spacing w:after="3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481F">
              <w:rPr>
                <w:rFonts w:ascii="Times New Roman" w:hAnsi="Times New Roman" w:cs="Times New Roman"/>
                <w:b/>
                <w:sz w:val="28"/>
                <w:szCs w:val="28"/>
              </w:rPr>
              <w:t>Народн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ий</w:t>
            </w:r>
            <w:proofErr w:type="spellEnd"/>
            <w:r w:rsidRPr="006E48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 </w:t>
            </w:r>
            <w:proofErr w:type="spellStart"/>
            <w:r w:rsidRPr="006E481F">
              <w:rPr>
                <w:rFonts w:ascii="Times New Roman" w:hAnsi="Times New Roman" w:cs="Times New Roman"/>
                <w:b/>
                <w:sz w:val="28"/>
                <w:szCs w:val="28"/>
              </w:rPr>
              <w:t>України</w:t>
            </w:r>
            <w:proofErr w:type="spellEnd"/>
          </w:p>
        </w:tc>
        <w:tc>
          <w:tcPr>
            <w:tcW w:w="8222" w:type="dxa"/>
          </w:tcPr>
          <w:p w:rsidR="002A563F" w:rsidRPr="006E481F" w:rsidRDefault="002A563F" w:rsidP="00A04CC4">
            <w:pPr>
              <w:spacing w:after="120"/>
              <w:ind w:left="3006" w:hanging="1486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481F">
              <w:rPr>
                <w:rFonts w:ascii="Times New Roman" w:hAnsi="Times New Roman" w:cs="Times New Roman"/>
                <w:b/>
                <w:sz w:val="28"/>
                <w:szCs w:val="28"/>
              </w:rPr>
              <w:t>Д.О. Гетманцев</w:t>
            </w:r>
          </w:p>
          <w:p w:rsidR="002A563F" w:rsidRPr="006E481F" w:rsidRDefault="002A563F" w:rsidP="00A04CC4">
            <w:pPr>
              <w:spacing w:after="120"/>
              <w:ind w:left="3006" w:hanging="1486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563F" w:rsidRPr="006E481F" w:rsidRDefault="002A563F" w:rsidP="00A04CC4">
            <w:pPr>
              <w:ind w:left="3005" w:hanging="3801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48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та </w:t>
            </w:r>
            <w:proofErr w:type="spellStart"/>
            <w:r w:rsidRPr="006E481F">
              <w:rPr>
                <w:rFonts w:ascii="Times New Roman" w:hAnsi="Times New Roman" w:cs="Times New Roman"/>
                <w:b/>
                <w:sz w:val="28"/>
                <w:szCs w:val="28"/>
              </w:rPr>
              <w:t>інші</w:t>
            </w:r>
            <w:proofErr w:type="spellEnd"/>
            <w:r w:rsidRPr="006E48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E481F">
              <w:rPr>
                <w:rFonts w:ascii="Times New Roman" w:hAnsi="Times New Roman" w:cs="Times New Roman"/>
                <w:b/>
                <w:sz w:val="28"/>
                <w:szCs w:val="28"/>
              </w:rPr>
              <w:t>народні</w:t>
            </w:r>
            <w:proofErr w:type="spellEnd"/>
            <w:r w:rsidRPr="006E48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E481F">
              <w:rPr>
                <w:rFonts w:ascii="Times New Roman" w:hAnsi="Times New Roman" w:cs="Times New Roman"/>
                <w:b/>
                <w:sz w:val="28"/>
                <w:szCs w:val="28"/>
              </w:rPr>
              <w:t>депутати</w:t>
            </w:r>
            <w:proofErr w:type="spellEnd"/>
            <w:r w:rsidRPr="006E48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E481F">
              <w:rPr>
                <w:rFonts w:ascii="Times New Roman" w:hAnsi="Times New Roman" w:cs="Times New Roman"/>
                <w:b/>
                <w:sz w:val="28"/>
                <w:szCs w:val="28"/>
              </w:rPr>
              <w:t>України</w:t>
            </w:r>
            <w:proofErr w:type="spellEnd"/>
          </w:p>
        </w:tc>
      </w:tr>
    </w:tbl>
    <w:p w:rsidR="002A563F" w:rsidRPr="002A563F" w:rsidRDefault="002A563F" w:rsidP="002A563F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sectPr w:rsidR="002A563F" w:rsidRPr="002A563F" w:rsidSect="0081575E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5E"/>
    <w:rsid w:val="000C135D"/>
    <w:rsid w:val="001A20D2"/>
    <w:rsid w:val="00241352"/>
    <w:rsid w:val="002A563F"/>
    <w:rsid w:val="00372298"/>
    <w:rsid w:val="00376AA0"/>
    <w:rsid w:val="003954C9"/>
    <w:rsid w:val="00415E85"/>
    <w:rsid w:val="00441694"/>
    <w:rsid w:val="00711490"/>
    <w:rsid w:val="007A40D5"/>
    <w:rsid w:val="0081575E"/>
    <w:rsid w:val="009D4BEB"/>
    <w:rsid w:val="00B57CF7"/>
    <w:rsid w:val="00BD4FF3"/>
    <w:rsid w:val="00C328F8"/>
    <w:rsid w:val="00CE7D84"/>
    <w:rsid w:val="00DE627C"/>
    <w:rsid w:val="00E70275"/>
    <w:rsid w:val="00F011D0"/>
    <w:rsid w:val="00F7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5F48F6-6B1B-46F4-B488-ADBD015C0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57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E70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E70275"/>
  </w:style>
  <w:style w:type="character" w:styleId="a4">
    <w:name w:val="Hyperlink"/>
    <w:basedOn w:val="a0"/>
    <w:uiPriority w:val="99"/>
    <w:semiHidden/>
    <w:unhideWhenUsed/>
    <w:rsid w:val="00E70275"/>
    <w:rPr>
      <w:color w:val="0000FF"/>
      <w:u w:val="single"/>
    </w:rPr>
  </w:style>
  <w:style w:type="character" w:styleId="a5">
    <w:name w:val="Strong"/>
    <w:basedOn w:val="a0"/>
    <w:uiPriority w:val="22"/>
    <w:qFormat/>
    <w:rsid w:val="00B57CF7"/>
    <w:rPr>
      <w:b/>
      <w:bCs/>
    </w:rPr>
  </w:style>
  <w:style w:type="character" w:styleId="a6">
    <w:name w:val="Emphasis"/>
    <w:basedOn w:val="a0"/>
    <w:uiPriority w:val="20"/>
    <w:qFormat/>
    <w:rsid w:val="00B57C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6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C9C8B-A7F2-4D1A-A6DE-0F2AADCC1B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E2B8F9-77EA-42E1-9E55-79B3F2107A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7FD53B7-944C-41C5-89B0-4112963320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1311</Words>
  <Characters>748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2021-08-18T12:01:00Z</dcterms:created>
  <dcterms:modified xsi:type="dcterms:W3CDTF">2021-08-18T12:01:00Z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