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24AC" w:rsidRDefault="00C824AC" w:rsidP="00F90EF2">
      <w:pPr>
        <w:pStyle w:val="20"/>
        <w:ind w:left="5220"/>
        <w:jc w:val="left"/>
        <w:rPr>
          <w:b/>
          <w:bCs/>
        </w:rPr>
      </w:pPr>
    </w:p>
    <w:p w:rsidR="00F90EF2" w:rsidRPr="00E04E62" w:rsidRDefault="002664AC" w:rsidP="00F90EF2">
      <w:pPr>
        <w:pStyle w:val="20"/>
        <w:ind w:left="5220"/>
        <w:jc w:val="left"/>
        <w:rPr>
          <w:b/>
          <w:bCs/>
        </w:rPr>
      </w:pPr>
      <w:r w:rsidRPr="00E04E62">
        <w:rPr>
          <w:b/>
          <w:bCs/>
        </w:rPr>
        <w:t xml:space="preserve">Комітет Верховної Ради України </w:t>
      </w:r>
      <w:r w:rsidR="00955B41" w:rsidRPr="00955B41">
        <w:rPr>
          <w:b/>
          <w:bCs/>
        </w:rPr>
        <w:t>з питань соціальної політики та захисту прав ветеранів</w:t>
      </w:r>
    </w:p>
    <w:p w:rsidR="00E9344A" w:rsidRPr="00E04E62" w:rsidRDefault="00D73D73" w:rsidP="00D73D73">
      <w:pPr>
        <w:tabs>
          <w:tab w:val="left" w:pos="4344"/>
        </w:tabs>
        <w:jc w:val="both"/>
        <w:rPr>
          <w:b/>
          <w:bCs/>
          <w:sz w:val="28"/>
          <w:szCs w:val="28"/>
          <w:lang w:val="uk-UA"/>
        </w:rPr>
      </w:pPr>
      <w:r w:rsidRPr="00E04E62">
        <w:rPr>
          <w:b/>
          <w:bCs/>
          <w:sz w:val="28"/>
          <w:szCs w:val="28"/>
          <w:lang w:val="uk-UA"/>
        </w:rPr>
        <w:tab/>
      </w:r>
    </w:p>
    <w:p w:rsidR="005E7E17" w:rsidRPr="00E04E62" w:rsidRDefault="007F210B" w:rsidP="007812C4">
      <w:pPr>
        <w:pStyle w:val="af1"/>
        <w:spacing w:before="0" w:beforeAutospacing="0" w:after="0" w:afterAutospacing="0"/>
        <w:ind w:firstLine="720"/>
        <w:jc w:val="both"/>
        <w:rPr>
          <w:sz w:val="28"/>
          <w:szCs w:val="28"/>
          <w:lang w:eastAsia="ru-RU"/>
        </w:rPr>
      </w:pPr>
      <w:r w:rsidRPr="009778E2">
        <w:rPr>
          <w:sz w:val="28"/>
          <w:szCs w:val="28"/>
          <w:lang w:eastAsia="ru-RU"/>
        </w:rPr>
        <w:t xml:space="preserve">Комітет Верховної Ради України з питань бюджету на засіданні </w:t>
      </w:r>
      <w:r w:rsidR="009778E2" w:rsidRPr="009778E2">
        <w:rPr>
          <w:sz w:val="28"/>
          <w:szCs w:val="28"/>
        </w:rPr>
        <w:t>3 листопада 2021 року (протокол № </w:t>
      </w:r>
      <w:r w:rsidR="009778E2" w:rsidRPr="009778E2">
        <w:rPr>
          <w:bCs/>
          <w:sz w:val="28"/>
          <w:szCs w:val="28"/>
        </w:rPr>
        <w:t>105</w:t>
      </w:r>
      <w:r w:rsidR="009778E2" w:rsidRPr="009778E2">
        <w:rPr>
          <w:sz w:val="28"/>
          <w:szCs w:val="28"/>
        </w:rPr>
        <w:t>)</w:t>
      </w:r>
      <w:r w:rsidRPr="009778E2">
        <w:rPr>
          <w:sz w:val="28"/>
          <w:szCs w:val="28"/>
          <w:lang w:eastAsia="ru-RU"/>
        </w:rPr>
        <w:t xml:space="preserve"> відповідно до статей 27 і 109 Бюджетного кодексу України</w:t>
      </w:r>
      <w:r w:rsidRPr="00E04E62">
        <w:rPr>
          <w:sz w:val="28"/>
          <w:szCs w:val="28"/>
          <w:lang w:eastAsia="ru-RU"/>
        </w:rPr>
        <w:t xml:space="preserve"> та статті 93 Регламенту Верховної Ради України розглянув проект Закону України </w:t>
      </w:r>
      <w:r w:rsidR="003854DF" w:rsidRPr="00E04E62">
        <w:rPr>
          <w:sz w:val="28"/>
          <w:szCs w:val="28"/>
        </w:rPr>
        <w:t xml:space="preserve">про </w:t>
      </w:r>
      <w:r w:rsidR="00955B41" w:rsidRPr="00955B41">
        <w:rPr>
          <w:bCs/>
          <w:color w:val="000000" w:themeColor="text1"/>
          <w:sz w:val="28"/>
          <w:szCs w:val="28"/>
          <w:highlight w:val="white"/>
        </w:rPr>
        <w:t>внесення змін до деяких законодавчих актів України</w:t>
      </w:r>
      <w:r w:rsidR="00955B41" w:rsidRPr="00955B41">
        <w:rPr>
          <w:bCs/>
          <w:sz w:val="28"/>
          <w:szCs w:val="28"/>
        </w:rPr>
        <w:t xml:space="preserve"> щодо регулювання діяльності будинків-інтернатів для громадян похилого віку та осіб з інвалідні</w:t>
      </w:r>
      <w:bookmarkStart w:id="0" w:name="_GoBack"/>
      <w:bookmarkEnd w:id="0"/>
      <w:r w:rsidR="00955B41" w:rsidRPr="00955B41">
        <w:rPr>
          <w:bCs/>
          <w:sz w:val="28"/>
          <w:szCs w:val="28"/>
        </w:rPr>
        <w:t>стю</w:t>
      </w:r>
      <w:r w:rsidR="00803EFA" w:rsidRPr="00E04E62">
        <w:rPr>
          <w:sz w:val="28"/>
          <w:szCs w:val="28"/>
          <w:lang w:eastAsia="ru-RU"/>
        </w:rPr>
        <w:t xml:space="preserve"> </w:t>
      </w:r>
      <w:r w:rsidR="00DE11FB" w:rsidRPr="00E04E62">
        <w:rPr>
          <w:sz w:val="28"/>
          <w:szCs w:val="28"/>
          <w:lang w:eastAsia="ru-RU"/>
        </w:rPr>
        <w:t>(</w:t>
      </w:r>
      <w:r w:rsidRPr="00E04E62">
        <w:rPr>
          <w:sz w:val="28"/>
          <w:szCs w:val="28"/>
          <w:lang w:eastAsia="ru-RU"/>
        </w:rPr>
        <w:t>реєстр. № </w:t>
      </w:r>
      <w:r w:rsidR="00CE248E">
        <w:rPr>
          <w:sz w:val="28"/>
          <w:szCs w:val="28"/>
          <w:lang w:eastAsia="ru-RU"/>
        </w:rPr>
        <w:t>5</w:t>
      </w:r>
      <w:r w:rsidR="00955B41">
        <w:rPr>
          <w:sz w:val="28"/>
          <w:szCs w:val="28"/>
          <w:lang w:eastAsia="ru-RU"/>
        </w:rPr>
        <w:t>8</w:t>
      </w:r>
      <w:r w:rsidR="00CE248E">
        <w:rPr>
          <w:sz w:val="28"/>
          <w:szCs w:val="28"/>
          <w:lang w:eastAsia="ru-RU"/>
        </w:rPr>
        <w:t>5</w:t>
      </w:r>
      <w:r w:rsidR="00955B41">
        <w:rPr>
          <w:sz w:val="28"/>
          <w:szCs w:val="28"/>
          <w:lang w:eastAsia="ru-RU"/>
        </w:rPr>
        <w:t>6</w:t>
      </w:r>
      <w:r w:rsidR="00B72FDD" w:rsidRPr="00E04E62">
        <w:rPr>
          <w:sz w:val="28"/>
          <w:szCs w:val="28"/>
          <w:lang w:eastAsia="ru-RU"/>
        </w:rPr>
        <w:t xml:space="preserve"> </w:t>
      </w:r>
      <w:r w:rsidRPr="00E04E62">
        <w:rPr>
          <w:sz w:val="28"/>
          <w:szCs w:val="28"/>
          <w:lang w:eastAsia="ru-RU"/>
        </w:rPr>
        <w:t xml:space="preserve">від </w:t>
      </w:r>
      <w:r w:rsidR="00955B41">
        <w:rPr>
          <w:sz w:val="28"/>
          <w:szCs w:val="28"/>
          <w:lang w:eastAsia="ru-RU"/>
        </w:rPr>
        <w:t>19</w:t>
      </w:r>
      <w:r w:rsidRPr="00E04E62">
        <w:rPr>
          <w:sz w:val="28"/>
          <w:szCs w:val="28"/>
          <w:lang w:eastAsia="ru-RU"/>
        </w:rPr>
        <w:t>.</w:t>
      </w:r>
      <w:r w:rsidR="00955B41">
        <w:rPr>
          <w:sz w:val="28"/>
          <w:szCs w:val="28"/>
          <w:lang w:eastAsia="ru-RU"/>
        </w:rPr>
        <w:t>08</w:t>
      </w:r>
      <w:r w:rsidRPr="00E04E62">
        <w:rPr>
          <w:sz w:val="28"/>
          <w:szCs w:val="28"/>
          <w:lang w:eastAsia="ru-RU"/>
        </w:rPr>
        <w:t>.20</w:t>
      </w:r>
      <w:r w:rsidR="005D6347" w:rsidRPr="00E04E62">
        <w:rPr>
          <w:sz w:val="28"/>
          <w:szCs w:val="28"/>
          <w:lang w:eastAsia="ru-RU"/>
        </w:rPr>
        <w:t>2</w:t>
      </w:r>
      <w:r w:rsidR="00955B41">
        <w:rPr>
          <w:sz w:val="28"/>
          <w:szCs w:val="28"/>
          <w:lang w:eastAsia="ru-RU"/>
        </w:rPr>
        <w:t>1</w:t>
      </w:r>
      <w:r w:rsidR="00DE11FB" w:rsidRPr="00E04E62">
        <w:rPr>
          <w:sz w:val="28"/>
          <w:szCs w:val="28"/>
          <w:lang w:eastAsia="ru-RU"/>
        </w:rPr>
        <w:t>)</w:t>
      </w:r>
      <w:r w:rsidR="00F07387" w:rsidRPr="00E04E62">
        <w:rPr>
          <w:sz w:val="28"/>
          <w:szCs w:val="28"/>
          <w:lang w:eastAsia="ru-RU"/>
        </w:rPr>
        <w:t xml:space="preserve">, </w:t>
      </w:r>
      <w:r w:rsidR="007B0CCE" w:rsidRPr="00E04E62">
        <w:rPr>
          <w:sz w:val="28"/>
          <w:szCs w:val="28"/>
          <w:lang w:eastAsia="ru-RU"/>
        </w:rPr>
        <w:t>поданий</w:t>
      </w:r>
      <w:r w:rsidR="00CC6C2A" w:rsidRPr="00E04E62">
        <w:rPr>
          <w:sz w:val="28"/>
          <w:szCs w:val="28"/>
          <w:lang w:eastAsia="ru-RU"/>
        </w:rPr>
        <w:t xml:space="preserve"> </w:t>
      </w:r>
      <w:r w:rsidR="00803EFA" w:rsidRPr="00E04E62">
        <w:rPr>
          <w:sz w:val="28"/>
          <w:szCs w:val="28"/>
        </w:rPr>
        <w:t xml:space="preserve">народними депутатами </w:t>
      </w:r>
      <w:r w:rsidR="00803EFA" w:rsidRPr="00E04E62">
        <w:rPr>
          <w:sz w:val="28"/>
          <w:szCs w:val="28"/>
          <w:lang w:eastAsia="ru-RU"/>
        </w:rPr>
        <w:t xml:space="preserve">України </w:t>
      </w:r>
      <w:proofErr w:type="spellStart"/>
      <w:r w:rsidR="00955B41" w:rsidRPr="00955B41">
        <w:rPr>
          <w:sz w:val="28"/>
          <w:szCs w:val="28"/>
          <w:lang w:eastAsia="ru-RU"/>
        </w:rPr>
        <w:t>Третьяковою</w:t>
      </w:r>
      <w:proofErr w:type="spellEnd"/>
      <w:r w:rsidR="00955B41">
        <w:rPr>
          <w:sz w:val="28"/>
          <w:szCs w:val="28"/>
          <w:lang w:eastAsia="ru-RU"/>
        </w:rPr>
        <w:t> </w:t>
      </w:r>
      <w:r w:rsidR="00955B41" w:rsidRPr="00955B41">
        <w:rPr>
          <w:sz w:val="28"/>
          <w:szCs w:val="28"/>
          <w:lang w:eastAsia="ru-RU"/>
        </w:rPr>
        <w:t>Г.М., Яременком</w:t>
      </w:r>
      <w:r w:rsidR="00955B41">
        <w:rPr>
          <w:sz w:val="28"/>
          <w:szCs w:val="28"/>
          <w:lang w:eastAsia="ru-RU"/>
        </w:rPr>
        <w:t> </w:t>
      </w:r>
      <w:r w:rsidR="00955B41" w:rsidRPr="00955B41">
        <w:rPr>
          <w:sz w:val="28"/>
          <w:szCs w:val="28"/>
          <w:lang w:eastAsia="ru-RU"/>
        </w:rPr>
        <w:t>Б.В. та</w:t>
      </w:r>
      <w:r w:rsidR="00803EFA" w:rsidRPr="00E04E62">
        <w:rPr>
          <w:sz w:val="28"/>
          <w:szCs w:val="28"/>
          <w:lang w:eastAsia="ru-RU"/>
        </w:rPr>
        <w:t xml:space="preserve"> іншими.</w:t>
      </w:r>
    </w:p>
    <w:p w:rsidR="00CE248E" w:rsidRPr="00955B41" w:rsidRDefault="003854DF" w:rsidP="00955B41">
      <w:pPr>
        <w:pStyle w:val="20"/>
        <w:spacing w:before="120"/>
        <w:ind w:firstLine="709"/>
        <w:rPr>
          <w:shd w:val="clear" w:color="auto" w:fill="FFFFFF"/>
        </w:rPr>
      </w:pPr>
      <w:r w:rsidRPr="00E04E62">
        <w:rPr>
          <w:bCs/>
        </w:rPr>
        <w:t>З</w:t>
      </w:r>
      <w:r w:rsidR="002D2C4A" w:rsidRPr="00E04E62">
        <w:rPr>
          <w:bCs/>
        </w:rPr>
        <w:t>аконопроектом</w:t>
      </w:r>
      <w:r w:rsidR="00263B81">
        <w:rPr>
          <w:bCs/>
        </w:rPr>
        <w:t xml:space="preserve"> </w:t>
      </w:r>
      <w:r w:rsidR="002D2C4A" w:rsidRPr="00E04E62">
        <w:rPr>
          <w:bCs/>
        </w:rPr>
        <w:t>передбачається</w:t>
      </w:r>
      <w:r w:rsidR="00955B41">
        <w:rPr>
          <w:bCs/>
        </w:rPr>
        <w:t xml:space="preserve">, зокрема, </w:t>
      </w:r>
      <w:r w:rsidR="00A42026">
        <w:rPr>
          <w:shd w:val="clear" w:color="auto" w:fill="FFFFFF"/>
        </w:rPr>
        <w:t xml:space="preserve">запровадити </w:t>
      </w:r>
      <w:r w:rsidR="00CE248E">
        <w:rPr>
          <w:shd w:val="clear" w:color="auto" w:fill="FFFFFF"/>
        </w:rPr>
        <w:t>ліцензування</w:t>
      </w:r>
      <w:r w:rsidR="00CE248E" w:rsidRPr="00CE248E">
        <w:rPr>
          <w:shd w:val="clear" w:color="auto" w:fill="FFFFFF"/>
        </w:rPr>
        <w:t xml:space="preserve"> </w:t>
      </w:r>
      <w:r w:rsidR="00955B41" w:rsidRPr="00955B41">
        <w:rPr>
          <w:color w:val="000000" w:themeColor="text1"/>
        </w:rPr>
        <w:t>діяльн</w:t>
      </w:r>
      <w:r w:rsidR="00955B41">
        <w:rPr>
          <w:color w:val="000000" w:themeColor="text1"/>
        </w:rPr>
        <w:t>о</w:t>
      </w:r>
      <w:r w:rsidR="00955B41" w:rsidRPr="00955B41">
        <w:rPr>
          <w:color w:val="000000" w:themeColor="text1"/>
        </w:rPr>
        <w:t>ст</w:t>
      </w:r>
      <w:r w:rsidR="00955B41">
        <w:rPr>
          <w:color w:val="000000" w:themeColor="text1"/>
        </w:rPr>
        <w:t>і</w:t>
      </w:r>
      <w:r w:rsidR="00955B41" w:rsidRPr="00955B41">
        <w:rPr>
          <w:color w:val="000000" w:themeColor="text1"/>
        </w:rPr>
        <w:t xml:space="preserve"> </w:t>
      </w:r>
      <w:r w:rsidR="00955B41" w:rsidRPr="00955B41">
        <w:t>будинків-інтернатів для громадян похилого віку та осіб з інвалідністю, яка ліцензується з урахуванням особливостей, визначених Законом України "Про основні засади соціального захисту ветеранів праці та інших громадян похилого віку в Україні"</w:t>
      </w:r>
      <w:r w:rsidR="00A42026" w:rsidRPr="00955B41">
        <w:rPr>
          <w:shd w:val="clear" w:color="auto" w:fill="FFFFFF"/>
        </w:rPr>
        <w:t>.</w:t>
      </w:r>
    </w:p>
    <w:p w:rsidR="00A42026" w:rsidRDefault="00A42026" w:rsidP="00955B41">
      <w:pPr>
        <w:pStyle w:val="Default"/>
        <w:spacing w:before="120"/>
        <w:ind w:firstLine="709"/>
        <w:jc w:val="both"/>
        <w:rPr>
          <w:sz w:val="28"/>
          <w:szCs w:val="28"/>
        </w:rPr>
      </w:pPr>
      <w:r w:rsidRPr="000C287F">
        <w:rPr>
          <w:sz w:val="28"/>
          <w:szCs w:val="28"/>
        </w:rPr>
        <w:t xml:space="preserve">У пояснювальній записці вказано, що реалізація законопроекту </w:t>
      </w:r>
      <w:r w:rsidR="00955B41" w:rsidRPr="00725483">
        <w:rPr>
          <w:sz w:val="28"/>
          <w:szCs w:val="28"/>
        </w:rPr>
        <w:t>створить правове підґрунтя</w:t>
      </w:r>
      <w:r w:rsidR="00955B41">
        <w:rPr>
          <w:sz w:val="28"/>
          <w:szCs w:val="28"/>
        </w:rPr>
        <w:t xml:space="preserve"> для більш дієвого захисту </w:t>
      </w:r>
      <w:r w:rsidR="00955B41" w:rsidRPr="00725483">
        <w:rPr>
          <w:sz w:val="28"/>
          <w:szCs w:val="28"/>
        </w:rPr>
        <w:t xml:space="preserve">осіб, які перебувають на </w:t>
      </w:r>
      <w:r w:rsidR="00955B41" w:rsidRPr="00725483">
        <w:rPr>
          <w:rFonts w:cs="Courier New"/>
          <w:bCs/>
          <w:sz w:val="28"/>
          <w:szCs w:val="28"/>
          <w:lang w:eastAsia="ru-RU"/>
        </w:rPr>
        <w:t>утриманні у будинках-інтернатах для громадян похилого віку та осіб з інвалідністю</w:t>
      </w:r>
      <w:r w:rsidR="00955B41">
        <w:rPr>
          <w:rFonts w:cs="Courier New"/>
          <w:bCs/>
          <w:sz w:val="28"/>
          <w:szCs w:val="28"/>
          <w:lang w:eastAsia="ru-RU"/>
        </w:rPr>
        <w:t>, а також контролю над суб’єктами зазначеної господарської діяльності.</w:t>
      </w:r>
    </w:p>
    <w:p w:rsidR="0022597B" w:rsidRPr="00ED70CC" w:rsidRDefault="0022597B" w:rsidP="0022597B">
      <w:pPr>
        <w:pStyle w:val="Default"/>
        <w:spacing w:before="120"/>
        <w:ind w:firstLine="709"/>
        <w:jc w:val="both"/>
        <w:rPr>
          <w:sz w:val="28"/>
          <w:szCs w:val="28"/>
        </w:rPr>
      </w:pPr>
      <w:r>
        <w:rPr>
          <w:sz w:val="28"/>
          <w:szCs w:val="28"/>
        </w:rPr>
        <w:t xml:space="preserve">Передбачене законопроектом запровадження </w:t>
      </w:r>
      <w:r w:rsidRPr="00955B41">
        <w:rPr>
          <w:sz w:val="28"/>
          <w:szCs w:val="28"/>
        </w:rPr>
        <w:t xml:space="preserve">ліцензування діяльності будинків-інтернатів для громадян похилого віку та осіб з інвалідністю, яка ліцензується з урахуванням особливостей, визначених Законом України </w:t>
      </w:r>
      <w:r>
        <w:rPr>
          <w:sz w:val="28"/>
          <w:szCs w:val="28"/>
        </w:rPr>
        <w:t>«</w:t>
      </w:r>
      <w:r w:rsidRPr="00955B41">
        <w:rPr>
          <w:sz w:val="28"/>
          <w:szCs w:val="28"/>
        </w:rPr>
        <w:t>Про основні засади соціального захисту ветеранів праці та інших громадян похилого віку в Україні</w:t>
      </w:r>
      <w:r>
        <w:rPr>
          <w:sz w:val="28"/>
          <w:szCs w:val="28"/>
        </w:rPr>
        <w:t>»,</w:t>
      </w:r>
      <w:r w:rsidRPr="00ED70CC">
        <w:rPr>
          <w:sz w:val="28"/>
          <w:szCs w:val="28"/>
        </w:rPr>
        <w:t xml:space="preserve"> може</w:t>
      </w:r>
      <w:r>
        <w:rPr>
          <w:sz w:val="28"/>
          <w:szCs w:val="28"/>
        </w:rPr>
        <w:t xml:space="preserve"> у подальшому </w:t>
      </w:r>
      <w:r w:rsidRPr="00ED70CC">
        <w:rPr>
          <w:sz w:val="28"/>
          <w:szCs w:val="28"/>
        </w:rPr>
        <w:t>мати наслідком збільшення доходів бюджету від плати за ліцензії</w:t>
      </w:r>
      <w:r>
        <w:rPr>
          <w:sz w:val="28"/>
          <w:szCs w:val="28"/>
        </w:rPr>
        <w:t xml:space="preserve"> після унормування розміру такої плати щодо зазначеного виду діяльності</w:t>
      </w:r>
      <w:r w:rsidRPr="00ED70CC">
        <w:rPr>
          <w:sz w:val="28"/>
          <w:szCs w:val="28"/>
        </w:rPr>
        <w:t>.</w:t>
      </w:r>
    </w:p>
    <w:p w:rsidR="00E04E62" w:rsidRDefault="00177988" w:rsidP="0022597B">
      <w:pPr>
        <w:pStyle w:val="Default"/>
        <w:spacing w:before="120"/>
        <w:ind w:firstLine="709"/>
        <w:jc w:val="both"/>
        <w:rPr>
          <w:sz w:val="28"/>
          <w:szCs w:val="28"/>
        </w:rPr>
      </w:pPr>
      <w:r w:rsidRPr="00955B41">
        <w:rPr>
          <w:sz w:val="28"/>
          <w:szCs w:val="28"/>
        </w:rPr>
        <w:t>Міністерство фінансів України у своєму висновку до законопроекту</w:t>
      </w:r>
      <w:r w:rsidR="008D4250" w:rsidRPr="00955B41">
        <w:rPr>
          <w:sz w:val="28"/>
          <w:szCs w:val="28"/>
        </w:rPr>
        <w:t xml:space="preserve"> зазначає</w:t>
      </w:r>
      <w:r w:rsidRPr="00955B41">
        <w:rPr>
          <w:sz w:val="28"/>
          <w:szCs w:val="28"/>
        </w:rPr>
        <w:t xml:space="preserve">, що </w:t>
      </w:r>
      <w:r w:rsidR="005D6347" w:rsidRPr="00955B41">
        <w:rPr>
          <w:sz w:val="28"/>
          <w:szCs w:val="28"/>
        </w:rPr>
        <w:t xml:space="preserve">реалізація </w:t>
      </w:r>
      <w:r w:rsidR="000C76F1" w:rsidRPr="00955B41">
        <w:rPr>
          <w:sz w:val="28"/>
          <w:szCs w:val="28"/>
        </w:rPr>
        <w:t>положень</w:t>
      </w:r>
      <w:r w:rsidR="005D6347" w:rsidRPr="00955B41">
        <w:rPr>
          <w:sz w:val="28"/>
          <w:szCs w:val="28"/>
        </w:rPr>
        <w:t xml:space="preserve"> законопроекту </w:t>
      </w:r>
      <w:r w:rsidR="00955B41" w:rsidRPr="00955B41">
        <w:rPr>
          <w:sz w:val="28"/>
          <w:szCs w:val="28"/>
        </w:rPr>
        <w:t>може призвести до збільшення доходів державного та/або</w:t>
      </w:r>
      <w:r w:rsidR="00955B41">
        <w:rPr>
          <w:sz w:val="28"/>
          <w:szCs w:val="28"/>
        </w:rPr>
        <w:t xml:space="preserve"> </w:t>
      </w:r>
      <w:r w:rsidR="0022597B">
        <w:rPr>
          <w:sz w:val="28"/>
          <w:szCs w:val="28"/>
        </w:rPr>
        <w:t>місцевих бюджетів, але неможливо в</w:t>
      </w:r>
      <w:r w:rsidR="0022597B" w:rsidRPr="0022597B">
        <w:rPr>
          <w:sz w:val="28"/>
          <w:szCs w:val="28"/>
        </w:rPr>
        <w:t>изначити вартісну</w:t>
      </w:r>
      <w:r w:rsidR="0022597B">
        <w:rPr>
          <w:sz w:val="28"/>
          <w:szCs w:val="28"/>
        </w:rPr>
        <w:t xml:space="preserve"> величину </w:t>
      </w:r>
      <w:r w:rsidR="0022597B" w:rsidRPr="0022597B">
        <w:rPr>
          <w:sz w:val="28"/>
          <w:szCs w:val="28"/>
        </w:rPr>
        <w:t>впливу на показники бюджетів у зв’язку з відсутністю вихідних даних</w:t>
      </w:r>
      <w:r w:rsidR="0022597B">
        <w:rPr>
          <w:sz w:val="28"/>
          <w:szCs w:val="28"/>
        </w:rPr>
        <w:t>.</w:t>
      </w:r>
    </w:p>
    <w:p w:rsidR="006D6C8E" w:rsidRPr="00505053" w:rsidRDefault="00ED70CC" w:rsidP="006D6C8E">
      <w:pPr>
        <w:pStyle w:val="a6"/>
        <w:ind w:firstLine="720"/>
        <w:jc w:val="both"/>
        <w:rPr>
          <w:rFonts w:ascii="Times New Roman" w:hAnsi="Times New Roman"/>
          <w:sz w:val="28"/>
          <w:szCs w:val="28"/>
        </w:rPr>
      </w:pPr>
      <w:r>
        <w:rPr>
          <w:rFonts w:ascii="Times New Roman" w:hAnsi="Times New Roman"/>
          <w:sz w:val="28"/>
          <w:szCs w:val="28"/>
        </w:rPr>
        <w:lastRenderedPageBreak/>
        <w:t>Д</w:t>
      </w:r>
      <w:r w:rsidR="005D6347" w:rsidRPr="00E04E62">
        <w:rPr>
          <w:rFonts w:ascii="Times New Roman" w:hAnsi="Times New Roman"/>
          <w:sz w:val="28"/>
          <w:szCs w:val="28"/>
        </w:rPr>
        <w:t xml:space="preserve">о </w:t>
      </w:r>
      <w:r w:rsidR="006D6C8E" w:rsidRPr="00505053">
        <w:rPr>
          <w:rFonts w:ascii="Times New Roman" w:hAnsi="Times New Roman"/>
          <w:sz w:val="28"/>
          <w:szCs w:val="28"/>
        </w:rPr>
        <w:t xml:space="preserve">законопроекту не надано фінансово-економічне обґрунтування (включаючи відповідні розрахунки), </w:t>
      </w:r>
      <w:r>
        <w:rPr>
          <w:rFonts w:ascii="Times New Roman" w:hAnsi="Times New Roman"/>
          <w:sz w:val="28"/>
          <w:szCs w:val="28"/>
        </w:rPr>
        <w:t xml:space="preserve">яке вимагається відповідно до норм </w:t>
      </w:r>
      <w:r w:rsidR="006D6C8E" w:rsidRPr="00505053">
        <w:rPr>
          <w:rFonts w:ascii="Times New Roman" w:hAnsi="Times New Roman"/>
          <w:sz w:val="28"/>
          <w:szCs w:val="28"/>
        </w:rPr>
        <w:t>Бюджетного кодексу України (частина перша статті 27) та Регламенту Верховної Ради України (частина третя статті 91).</w:t>
      </w:r>
    </w:p>
    <w:p w:rsidR="00453667" w:rsidRPr="006D6C8E" w:rsidRDefault="00453667" w:rsidP="006D6C8E">
      <w:pPr>
        <w:pStyle w:val="a6"/>
        <w:ind w:firstLine="720"/>
        <w:jc w:val="both"/>
        <w:rPr>
          <w:rFonts w:ascii="Times New Roman" w:hAnsi="Times New Roman"/>
          <w:sz w:val="28"/>
          <w:szCs w:val="28"/>
        </w:rPr>
      </w:pPr>
      <w:r w:rsidRPr="006D6C8E">
        <w:rPr>
          <w:rFonts w:ascii="Times New Roman" w:hAnsi="Times New Roman"/>
          <w:sz w:val="28"/>
          <w:szCs w:val="28"/>
        </w:rPr>
        <w:t>За підсумками розгляду Комітет прийняв рішення, що законопроект матиме</w:t>
      </w:r>
      <w:r w:rsidR="00C824AC">
        <w:rPr>
          <w:rFonts w:ascii="Times New Roman" w:hAnsi="Times New Roman"/>
          <w:sz w:val="28"/>
          <w:szCs w:val="28"/>
        </w:rPr>
        <w:t xml:space="preserve"> опосередкований</w:t>
      </w:r>
      <w:r w:rsidRPr="006D6C8E">
        <w:rPr>
          <w:rFonts w:ascii="Times New Roman" w:hAnsi="Times New Roman"/>
          <w:sz w:val="28"/>
          <w:szCs w:val="28"/>
        </w:rPr>
        <w:t xml:space="preserve"> вплив на показники бюджету (</w:t>
      </w:r>
      <w:r w:rsidR="002B7A15">
        <w:rPr>
          <w:rFonts w:ascii="Times New Roman" w:hAnsi="Times New Roman"/>
          <w:sz w:val="28"/>
          <w:szCs w:val="28"/>
        </w:rPr>
        <w:t xml:space="preserve">може </w:t>
      </w:r>
      <w:r w:rsidRPr="006D6C8E">
        <w:rPr>
          <w:rFonts w:ascii="Times New Roman" w:hAnsi="Times New Roman"/>
          <w:sz w:val="28"/>
          <w:szCs w:val="28"/>
        </w:rPr>
        <w:t>призве</w:t>
      </w:r>
      <w:r w:rsidR="002B7A15">
        <w:rPr>
          <w:rFonts w:ascii="Times New Roman" w:hAnsi="Times New Roman"/>
          <w:sz w:val="28"/>
          <w:szCs w:val="28"/>
        </w:rPr>
        <w:t xml:space="preserve">сти </w:t>
      </w:r>
      <w:r w:rsidRPr="006D6C8E">
        <w:rPr>
          <w:rFonts w:ascii="Times New Roman" w:hAnsi="Times New Roman"/>
          <w:sz w:val="28"/>
          <w:szCs w:val="28"/>
        </w:rPr>
        <w:t xml:space="preserve">до </w:t>
      </w:r>
      <w:r w:rsidR="00C824AC">
        <w:rPr>
          <w:rFonts w:ascii="Times New Roman" w:hAnsi="Times New Roman"/>
          <w:sz w:val="28"/>
          <w:szCs w:val="28"/>
        </w:rPr>
        <w:t>збільшення</w:t>
      </w:r>
      <w:r w:rsidRPr="006D6C8E">
        <w:rPr>
          <w:rFonts w:ascii="Times New Roman" w:hAnsi="Times New Roman"/>
          <w:sz w:val="28"/>
          <w:szCs w:val="28"/>
        </w:rPr>
        <w:t xml:space="preserve"> доходів бюджету від плати за </w:t>
      </w:r>
      <w:r w:rsidR="00E04E62" w:rsidRPr="006D6C8E">
        <w:rPr>
          <w:rFonts w:ascii="Times New Roman" w:hAnsi="Times New Roman"/>
          <w:sz w:val="28"/>
          <w:szCs w:val="28"/>
        </w:rPr>
        <w:t>ліцензі</w:t>
      </w:r>
      <w:r w:rsidR="00C824AC">
        <w:rPr>
          <w:rFonts w:ascii="Times New Roman" w:hAnsi="Times New Roman"/>
          <w:sz w:val="28"/>
          <w:szCs w:val="28"/>
        </w:rPr>
        <w:t>ї</w:t>
      </w:r>
      <w:r w:rsidR="00ED70CC">
        <w:rPr>
          <w:rFonts w:ascii="Times New Roman" w:hAnsi="Times New Roman"/>
          <w:sz w:val="28"/>
          <w:szCs w:val="28"/>
        </w:rPr>
        <w:t xml:space="preserve"> після унормування розміру такої плати щодо відповідної діяльності </w:t>
      </w:r>
      <w:r w:rsidR="00C824AC">
        <w:rPr>
          <w:rFonts w:ascii="Times New Roman" w:hAnsi="Times New Roman"/>
          <w:sz w:val="28"/>
          <w:szCs w:val="28"/>
        </w:rPr>
        <w:t>залежно від практики застосування даної законодавчої ініціативи</w:t>
      </w:r>
      <w:r w:rsidRPr="006D6C8E">
        <w:rPr>
          <w:rFonts w:ascii="Times New Roman" w:hAnsi="Times New Roman"/>
          <w:sz w:val="28"/>
          <w:szCs w:val="28"/>
        </w:rPr>
        <w:t xml:space="preserve">). </w:t>
      </w:r>
      <w:r w:rsidR="00C824AC" w:rsidRPr="00C824AC">
        <w:rPr>
          <w:rFonts w:ascii="Times New Roman" w:hAnsi="Times New Roman"/>
          <w:sz w:val="28"/>
          <w:szCs w:val="28"/>
        </w:rPr>
        <w:t>У разі прийняття відповідного закону він може набирати чинності згідно із законодавством</w:t>
      </w:r>
      <w:r w:rsidR="00C824AC">
        <w:rPr>
          <w:rFonts w:ascii="Times New Roman" w:hAnsi="Times New Roman"/>
          <w:sz w:val="28"/>
          <w:szCs w:val="28"/>
        </w:rPr>
        <w:t>.</w:t>
      </w:r>
    </w:p>
    <w:p w:rsidR="007812C4" w:rsidRPr="00E04E62" w:rsidRDefault="007812C4" w:rsidP="00D36684">
      <w:pPr>
        <w:pStyle w:val="32"/>
        <w:spacing w:after="0"/>
        <w:ind w:firstLine="0"/>
      </w:pPr>
    </w:p>
    <w:p w:rsidR="00CE2A7C" w:rsidRPr="00E04E62" w:rsidRDefault="00CE2A7C" w:rsidP="00D36684">
      <w:pPr>
        <w:pStyle w:val="32"/>
        <w:spacing w:after="0"/>
        <w:ind w:firstLine="0"/>
      </w:pPr>
    </w:p>
    <w:p w:rsidR="00D36684" w:rsidRPr="00E04E62" w:rsidRDefault="00D36684" w:rsidP="00D36684">
      <w:pPr>
        <w:pStyle w:val="32"/>
        <w:spacing w:after="0"/>
        <w:ind w:firstLine="0"/>
      </w:pPr>
    </w:p>
    <w:p w:rsidR="007812C4" w:rsidRPr="00E04E62" w:rsidRDefault="00F11A87" w:rsidP="00F11A87">
      <w:pPr>
        <w:jc w:val="both"/>
        <w:rPr>
          <w:b/>
          <w:sz w:val="28"/>
          <w:szCs w:val="26"/>
          <w:lang w:val="uk-UA"/>
        </w:rPr>
      </w:pPr>
      <w:r w:rsidRPr="00E04E62">
        <w:rPr>
          <w:b/>
          <w:sz w:val="28"/>
          <w:szCs w:val="26"/>
          <w:lang w:val="uk-UA"/>
        </w:rPr>
        <w:t>Голова Комітету</w:t>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r>
      <w:r w:rsidRPr="00E04E62">
        <w:rPr>
          <w:b/>
          <w:sz w:val="28"/>
          <w:szCs w:val="26"/>
          <w:lang w:val="uk-UA"/>
        </w:rPr>
        <w:tab/>
        <w:t>Ю.Ю. Арістов</w:t>
      </w:r>
    </w:p>
    <w:sectPr w:rsidR="007812C4" w:rsidRPr="00E04E62" w:rsidSect="0022597B">
      <w:headerReference w:type="even" r:id="rId8"/>
      <w:headerReference w:type="default" r:id="rId9"/>
      <w:footerReference w:type="even" r:id="rId10"/>
      <w:footerReference w:type="default" r:id="rId11"/>
      <w:headerReference w:type="first" r:id="rId12"/>
      <w:pgSz w:w="11906" w:h="16838" w:code="9"/>
      <w:pgMar w:top="680" w:right="851" w:bottom="1134"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3D95" w:rsidRDefault="00833D95">
      <w:r>
        <w:separator/>
      </w:r>
    </w:p>
  </w:endnote>
  <w:endnote w:type="continuationSeparator" w:id="0">
    <w:p w:rsidR="00833D95" w:rsidRDefault="00833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rsidP="006413A4">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f"/>
      <w:framePr w:wrap="around" w:vAnchor="text" w:hAnchor="margin" w:xAlign="right" w:y="1"/>
      <w:rPr>
        <w:rStyle w:val="ad"/>
      </w:rPr>
    </w:pPr>
    <w:r>
      <w:rPr>
        <w:rStyle w:val="ad"/>
      </w:rPr>
      <w:fldChar w:fldCharType="begin"/>
    </w:r>
    <w:r>
      <w:rPr>
        <w:rStyle w:val="ad"/>
      </w:rPr>
      <w:instrText xml:space="preserve">PAGE  </w:instrText>
    </w:r>
    <w:r>
      <w:rPr>
        <w:rStyle w:val="ad"/>
      </w:rPr>
      <w:fldChar w:fldCharType="separate"/>
    </w:r>
    <w:r w:rsidR="009778E2">
      <w:rPr>
        <w:rStyle w:val="ad"/>
        <w:noProof/>
      </w:rPr>
      <w:t>2</w:t>
    </w:r>
    <w:r>
      <w:rPr>
        <w:rStyle w:val="ad"/>
      </w:rPr>
      <w:fldChar w:fldCharType="end"/>
    </w:r>
  </w:p>
  <w:p w:rsidR="00FB7897" w:rsidRDefault="00FB7897" w:rsidP="006413A4">
    <w:pPr>
      <w:pStyle w:val="af"/>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3D95" w:rsidRDefault="00833D95">
      <w:r>
        <w:separator/>
      </w:r>
    </w:p>
  </w:footnote>
  <w:footnote w:type="continuationSeparator" w:id="0">
    <w:p w:rsidR="00833D95" w:rsidRDefault="00833D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833184">
      <w:rPr>
        <w:rStyle w:val="ad"/>
        <w:noProof/>
      </w:rPr>
      <w:t>3</w:t>
    </w:r>
    <w:r>
      <w:rPr>
        <w:rStyle w:val="ad"/>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6413A4" w:rsidRDefault="00F47AF8" w:rsidP="00F47AF8">
    <w:pPr>
      <w:pStyle w:val="a3"/>
      <w:jc w:val="right"/>
      <w:rPr>
        <w:bCs w:val="0"/>
        <w:sz w:val="20"/>
      </w:rPr>
    </w:pPr>
    <w:r>
      <w:rPr>
        <w:bCs w:val="0"/>
        <w:sz w:val="20"/>
      </w:rPr>
      <w:t xml:space="preserve">До реєстр. № </w:t>
    </w:r>
    <w:r w:rsidR="00C824AC">
      <w:rPr>
        <w:bCs w:val="0"/>
        <w:sz w:val="20"/>
        <w:lang w:val="ru-RU"/>
      </w:rPr>
      <w:t>58</w:t>
    </w:r>
    <w:r w:rsidR="00955B41">
      <w:rPr>
        <w:bCs w:val="0"/>
        <w:sz w:val="20"/>
        <w:lang w:val="ru-RU"/>
      </w:rPr>
      <w:t>56</w:t>
    </w:r>
    <w:r w:rsidRPr="006413A4">
      <w:rPr>
        <w:bCs w:val="0"/>
        <w:sz w:val="20"/>
      </w:rPr>
      <w:t xml:space="preserve"> від </w:t>
    </w:r>
    <w:r w:rsidR="00955B41">
      <w:rPr>
        <w:bCs w:val="0"/>
        <w:sz w:val="20"/>
      </w:rPr>
      <w:t>19</w:t>
    </w:r>
    <w:r w:rsidRPr="006413A4">
      <w:rPr>
        <w:bCs w:val="0"/>
        <w:sz w:val="20"/>
      </w:rPr>
      <w:t>.</w:t>
    </w:r>
    <w:r w:rsidR="00955B41">
      <w:rPr>
        <w:bCs w:val="0"/>
        <w:sz w:val="20"/>
      </w:rPr>
      <w:t>08</w:t>
    </w:r>
    <w:r w:rsidRPr="006413A4">
      <w:rPr>
        <w:bCs w:val="0"/>
        <w:sz w:val="20"/>
      </w:rPr>
      <w:t>.20</w:t>
    </w:r>
    <w:r w:rsidR="005D6347">
      <w:rPr>
        <w:bCs w:val="0"/>
        <w:sz w:val="20"/>
      </w:rPr>
      <w:t>2</w:t>
    </w:r>
    <w:r w:rsidR="00955B41">
      <w:rPr>
        <w:bCs w:val="0"/>
        <w:sz w:val="20"/>
      </w:rPr>
      <w:t>1</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7AF8" w:rsidRPr="00B93661" w:rsidRDefault="00F47AF8" w:rsidP="00F47AF8">
    <w:pPr>
      <w:pStyle w:val="ab"/>
      <w:tabs>
        <w:tab w:val="clear" w:pos="4153"/>
        <w:tab w:val="clear" w:pos="8306"/>
        <w:tab w:val="left" w:pos="4185"/>
      </w:tabs>
    </w:pPr>
    <w:r>
      <w:tab/>
    </w:r>
  </w:p>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47AF8" w:rsidTr="00FA0DE3">
      <w:tc>
        <w:tcPr>
          <w:tcW w:w="11957" w:type="dxa"/>
          <w:tcBorders>
            <w:top w:val="nil"/>
            <w:left w:val="nil"/>
            <w:bottom w:val="nil"/>
            <w:right w:val="nil"/>
          </w:tcBorders>
        </w:tcPr>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rPr>
              <w:color w:val="002060"/>
              <w:sz w:val="32"/>
              <w:szCs w:val="32"/>
            </w:rPr>
          </w:pPr>
        </w:p>
        <w:p w:rsidR="00F47AF8" w:rsidRDefault="00F47AF8" w:rsidP="00F47AF8">
          <w:pPr>
            <w:pStyle w:val="ab"/>
            <w:spacing w:before="80"/>
            <w:jc w:val="center"/>
            <w:rPr>
              <w:color w:val="1829A8"/>
              <w:spacing w:val="20"/>
              <w:sz w:val="34"/>
              <w:szCs w:val="34"/>
            </w:rPr>
          </w:pPr>
          <w:r>
            <w:rPr>
              <w:noProof/>
              <w:lang w:eastAsia="uk-UA"/>
            </w:rPr>
            <w:drawing>
              <wp:anchor distT="360045" distB="0" distL="114300" distR="114300" simplePos="0" relativeHeight="251658240" behindDoc="0" locked="0" layoutInCell="1" allowOverlap="1" wp14:anchorId="6BCA2DCF" wp14:editId="464C3D0F">
                <wp:simplePos x="0" y="0"/>
                <wp:positionH relativeFrom="margin">
                  <wp:posOffset>3474085</wp:posOffset>
                </wp:positionH>
                <wp:positionV relativeFrom="paragraph">
                  <wp:posOffset>-801370</wp:posOffset>
                </wp:positionV>
                <wp:extent cx="461010" cy="636905"/>
                <wp:effectExtent l="0" t="0" r="0" b="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Pr>
              <w:color w:val="1829A8"/>
              <w:spacing w:val="20"/>
              <w:sz w:val="34"/>
              <w:szCs w:val="34"/>
            </w:rPr>
            <w:t>ВЕРХОВНА РАДА УКРАЇНИ</w:t>
          </w:r>
        </w:p>
        <w:p w:rsidR="00F47AF8" w:rsidRDefault="00F47AF8" w:rsidP="00F47AF8">
          <w:pPr>
            <w:pStyle w:val="ab"/>
            <w:spacing w:before="100"/>
            <w:jc w:val="center"/>
            <w:rPr>
              <w:b/>
              <w:color w:val="1829A8"/>
              <w:spacing w:val="20"/>
              <w:sz w:val="24"/>
              <w:szCs w:val="24"/>
            </w:rPr>
          </w:pPr>
          <w:r>
            <w:rPr>
              <w:b/>
              <w:color w:val="1829A8"/>
              <w:spacing w:val="20"/>
              <w:sz w:val="24"/>
              <w:szCs w:val="24"/>
            </w:rPr>
            <w:t>Комітет з питань бюджету</w:t>
          </w:r>
        </w:p>
        <w:p w:rsidR="00F47AF8" w:rsidRDefault="00F47AF8" w:rsidP="00F47AF8">
          <w:pPr>
            <w:pStyle w:val="ab"/>
            <w:spacing w:before="160" w:after="60"/>
            <w:jc w:val="center"/>
            <w:rPr>
              <w:color w:val="002060"/>
              <w:sz w:val="20"/>
            </w:rPr>
          </w:pPr>
          <w:r>
            <w:rPr>
              <w:color w:val="1829A8"/>
              <w:sz w:val="20"/>
            </w:rPr>
            <w:t xml:space="preserve">01008, м.Київ-8, вул. М. Грушевського, 5, </w:t>
          </w:r>
          <w:proofErr w:type="spellStart"/>
          <w:r>
            <w:rPr>
              <w:color w:val="1829A8"/>
              <w:sz w:val="20"/>
            </w:rPr>
            <w:t>тел</w:t>
          </w:r>
          <w:proofErr w:type="spellEnd"/>
          <w:r>
            <w:rPr>
              <w:color w:val="1829A8"/>
              <w:sz w:val="20"/>
            </w:rPr>
            <w:t>.: 255-40-29, 255-43-61, факс: 255-41-23</w:t>
          </w:r>
        </w:p>
      </w:tc>
    </w:tr>
  </w:tbl>
  <w:p w:rsidR="00F47AF8" w:rsidRDefault="00F47AF8" w:rsidP="00F47AF8">
    <w:pPr>
      <w:rPr>
        <w:snapToGrid w:val="0"/>
        <w:vanish/>
        <w:color w:val="000000"/>
        <w:w w:val="1"/>
        <w:sz w:val="2"/>
        <w:szCs w:val="2"/>
        <w:bdr w:val="none" w:sz="0" w:space="0" w:color="auto" w:frame="1"/>
        <w:shd w:val="clear" w:color="auto" w:fill="000000"/>
        <w:lang w:val="x-none" w:eastAsia="x-none" w:bidi="x-none"/>
      </w:rPr>
    </w:pPr>
  </w:p>
  <w:tbl>
    <w:tblPr>
      <w:tblW w:w="12446" w:type="dxa"/>
      <w:tblInd w:w="-1680" w:type="dxa"/>
      <w:tblBorders>
        <w:top w:val="thinThickMediumGap" w:sz="12" w:space="0" w:color="0033CC"/>
      </w:tblBorders>
      <w:tblLook w:val="04A0" w:firstRow="1" w:lastRow="0" w:firstColumn="1" w:lastColumn="0" w:noHBand="0" w:noVBand="1"/>
    </w:tblPr>
    <w:tblGrid>
      <w:gridCol w:w="1646"/>
      <w:gridCol w:w="9714"/>
      <w:gridCol w:w="1086"/>
    </w:tblGrid>
    <w:tr w:rsidR="00F47AF8" w:rsidTr="00FA0DE3">
      <w:tc>
        <w:tcPr>
          <w:tcW w:w="1646" w:type="dxa"/>
          <w:tcBorders>
            <w:top w:val="nil"/>
            <w:left w:val="nil"/>
            <w:bottom w:val="nil"/>
            <w:right w:val="nil"/>
          </w:tcBorders>
        </w:tcPr>
        <w:p w:rsidR="00F47AF8" w:rsidRDefault="00F47AF8" w:rsidP="00F47AF8">
          <w:pPr>
            <w:pStyle w:val="ab"/>
            <w:rPr>
              <w:color w:val="002060"/>
            </w:rPr>
          </w:pPr>
        </w:p>
      </w:tc>
      <w:tc>
        <w:tcPr>
          <w:tcW w:w="9714" w:type="dxa"/>
          <w:tcBorders>
            <w:top w:val="thinThickMediumGap" w:sz="12" w:space="0" w:color="0033CC"/>
            <w:left w:val="nil"/>
            <w:bottom w:val="nil"/>
            <w:right w:val="nil"/>
          </w:tcBorders>
        </w:tcPr>
        <w:p w:rsidR="00F47AF8" w:rsidRDefault="00F47AF8" w:rsidP="00F47AF8">
          <w:pPr>
            <w:pStyle w:val="ab"/>
            <w:rPr>
              <w:color w:val="002060"/>
            </w:rPr>
          </w:pPr>
        </w:p>
      </w:tc>
      <w:tc>
        <w:tcPr>
          <w:tcW w:w="1086" w:type="dxa"/>
          <w:tcBorders>
            <w:top w:val="nil"/>
            <w:left w:val="nil"/>
            <w:bottom w:val="nil"/>
            <w:right w:val="nil"/>
          </w:tcBorders>
        </w:tcPr>
        <w:p w:rsidR="00F47AF8" w:rsidRDefault="00F47AF8" w:rsidP="00F47AF8">
          <w:pPr>
            <w:pStyle w:val="ab"/>
            <w:rPr>
              <w:color w:val="002060"/>
            </w:rPr>
          </w:pPr>
        </w:p>
      </w:tc>
    </w:tr>
  </w:tbl>
  <w:p w:rsidR="00F47AF8" w:rsidRDefault="00F47AF8" w:rsidP="00F47AF8">
    <w:pPr>
      <w:pStyle w:val="ab"/>
      <w:rPr>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05B59AC"/>
    <w:multiLevelType w:val="hybridMultilevel"/>
    <w:tmpl w:val="53BA7694"/>
    <w:lvl w:ilvl="0" w:tplc="789A0F10">
      <w:start w:val="214"/>
      <w:numFmt w:val="bullet"/>
      <w:lvlText w:val="-"/>
      <w:lvlJc w:val="left"/>
      <w:pPr>
        <w:ind w:left="1069" w:hanging="360"/>
      </w:pPr>
      <w:rPr>
        <w:rFonts w:ascii="Times New Roman" w:eastAsia="Times New Roman" w:hAnsi="Times New Roman" w:cs="Times New Roman" w:hint="default"/>
        <w:color w:val="auto"/>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5" w15:restartNumberingAfterBreak="0">
    <w:nsid w:val="637D1184"/>
    <w:multiLevelType w:val="hybridMultilevel"/>
    <w:tmpl w:val="2CB816A4"/>
    <w:lvl w:ilvl="0" w:tplc="8758C91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666039A8"/>
    <w:multiLevelType w:val="hybridMultilevel"/>
    <w:tmpl w:val="2AA8B228"/>
    <w:lvl w:ilvl="0" w:tplc="04220001">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17"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21" w15:restartNumberingAfterBreak="0">
    <w:nsid w:val="7A055A51"/>
    <w:multiLevelType w:val="hybridMultilevel"/>
    <w:tmpl w:val="5E960CC4"/>
    <w:lvl w:ilvl="0" w:tplc="B7443A4E">
      <w:start w:val="2"/>
      <w:numFmt w:val="bullet"/>
      <w:lvlText w:val="-"/>
      <w:lvlJc w:val="left"/>
      <w:pPr>
        <w:ind w:left="1429" w:hanging="360"/>
      </w:pPr>
      <w:rPr>
        <w:rFonts w:ascii="Times New Roman" w:eastAsia="Times New Roman" w:hAnsi="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2"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9"/>
  </w:num>
  <w:num w:numId="4">
    <w:abstractNumId w:val="6"/>
  </w:num>
  <w:num w:numId="5">
    <w:abstractNumId w:val="3"/>
  </w:num>
  <w:num w:numId="6">
    <w:abstractNumId w:val="20"/>
  </w:num>
  <w:num w:numId="7">
    <w:abstractNumId w:val="10"/>
  </w:num>
  <w:num w:numId="8">
    <w:abstractNumId w:val="9"/>
  </w:num>
  <w:num w:numId="9">
    <w:abstractNumId w:val="8"/>
  </w:num>
  <w:num w:numId="10">
    <w:abstractNumId w:val="5"/>
  </w:num>
  <w:num w:numId="11">
    <w:abstractNumId w:val="17"/>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22"/>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8"/>
  </w:num>
  <w:num w:numId="20">
    <w:abstractNumId w:val="2"/>
  </w:num>
  <w:num w:numId="21">
    <w:abstractNumId w:val="16"/>
  </w:num>
  <w:num w:numId="22">
    <w:abstractNumId w:val="14"/>
  </w:num>
  <w:num w:numId="23">
    <w:abstractNumId w:val="15"/>
  </w:num>
  <w:num w:numId="2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3C7D"/>
    <w:rsid w:val="00066645"/>
    <w:rsid w:val="00071901"/>
    <w:rsid w:val="0007287F"/>
    <w:rsid w:val="00081668"/>
    <w:rsid w:val="00084410"/>
    <w:rsid w:val="000906F6"/>
    <w:rsid w:val="000913C9"/>
    <w:rsid w:val="00093848"/>
    <w:rsid w:val="000965B2"/>
    <w:rsid w:val="000966F8"/>
    <w:rsid w:val="000A5F82"/>
    <w:rsid w:val="000A6A23"/>
    <w:rsid w:val="000A6DDA"/>
    <w:rsid w:val="000B3B90"/>
    <w:rsid w:val="000B4941"/>
    <w:rsid w:val="000B683C"/>
    <w:rsid w:val="000B6B99"/>
    <w:rsid w:val="000B7AB2"/>
    <w:rsid w:val="000B7B91"/>
    <w:rsid w:val="000C1710"/>
    <w:rsid w:val="000C220A"/>
    <w:rsid w:val="000C40FB"/>
    <w:rsid w:val="000C42ED"/>
    <w:rsid w:val="000C5272"/>
    <w:rsid w:val="000C584C"/>
    <w:rsid w:val="000C76F1"/>
    <w:rsid w:val="000C7A10"/>
    <w:rsid w:val="000D156A"/>
    <w:rsid w:val="000D1C29"/>
    <w:rsid w:val="000D55B4"/>
    <w:rsid w:val="000D6461"/>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077A"/>
    <w:rsid w:val="001210D5"/>
    <w:rsid w:val="00121C3F"/>
    <w:rsid w:val="00122852"/>
    <w:rsid w:val="00123295"/>
    <w:rsid w:val="00124AF9"/>
    <w:rsid w:val="00136CC0"/>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4A7"/>
    <w:rsid w:val="001D192D"/>
    <w:rsid w:val="001D1AE5"/>
    <w:rsid w:val="001D3DFD"/>
    <w:rsid w:val="001D663B"/>
    <w:rsid w:val="001D7CD1"/>
    <w:rsid w:val="001F1D3C"/>
    <w:rsid w:val="001F433F"/>
    <w:rsid w:val="001F5ADD"/>
    <w:rsid w:val="002034B5"/>
    <w:rsid w:val="00204233"/>
    <w:rsid w:val="00207579"/>
    <w:rsid w:val="00211CF5"/>
    <w:rsid w:val="00220D9D"/>
    <w:rsid w:val="002219C7"/>
    <w:rsid w:val="0022597B"/>
    <w:rsid w:val="00232312"/>
    <w:rsid w:val="002351D3"/>
    <w:rsid w:val="0024557D"/>
    <w:rsid w:val="002463B5"/>
    <w:rsid w:val="0025050C"/>
    <w:rsid w:val="002510BA"/>
    <w:rsid w:val="0025366B"/>
    <w:rsid w:val="002562FE"/>
    <w:rsid w:val="0025655C"/>
    <w:rsid w:val="00263B81"/>
    <w:rsid w:val="002641ED"/>
    <w:rsid w:val="002664AC"/>
    <w:rsid w:val="0026748D"/>
    <w:rsid w:val="002709C0"/>
    <w:rsid w:val="00271014"/>
    <w:rsid w:val="00273AF8"/>
    <w:rsid w:val="00281BDD"/>
    <w:rsid w:val="0028284F"/>
    <w:rsid w:val="002864BE"/>
    <w:rsid w:val="00291077"/>
    <w:rsid w:val="00291D97"/>
    <w:rsid w:val="00292093"/>
    <w:rsid w:val="00292ACF"/>
    <w:rsid w:val="00292AEB"/>
    <w:rsid w:val="0029542E"/>
    <w:rsid w:val="00296B68"/>
    <w:rsid w:val="002A1D15"/>
    <w:rsid w:val="002A2EFC"/>
    <w:rsid w:val="002A3550"/>
    <w:rsid w:val="002A7AC5"/>
    <w:rsid w:val="002B2288"/>
    <w:rsid w:val="002B32F0"/>
    <w:rsid w:val="002B332C"/>
    <w:rsid w:val="002B6E1B"/>
    <w:rsid w:val="002B7A15"/>
    <w:rsid w:val="002C2948"/>
    <w:rsid w:val="002C57B0"/>
    <w:rsid w:val="002C66D2"/>
    <w:rsid w:val="002D2C4A"/>
    <w:rsid w:val="002D4A09"/>
    <w:rsid w:val="002D5A0E"/>
    <w:rsid w:val="002D77B2"/>
    <w:rsid w:val="002E18AC"/>
    <w:rsid w:val="002E43CD"/>
    <w:rsid w:val="002F10B9"/>
    <w:rsid w:val="002F6FF8"/>
    <w:rsid w:val="00302052"/>
    <w:rsid w:val="003039E3"/>
    <w:rsid w:val="00313C5A"/>
    <w:rsid w:val="00316158"/>
    <w:rsid w:val="003210A8"/>
    <w:rsid w:val="00324B9E"/>
    <w:rsid w:val="0033108C"/>
    <w:rsid w:val="00336F2D"/>
    <w:rsid w:val="00342EC0"/>
    <w:rsid w:val="0034426A"/>
    <w:rsid w:val="00346DE7"/>
    <w:rsid w:val="00346E26"/>
    <w:rsid w:val="00351316"/>
    <w:rsid w:val="00351554"/>
    <w:rsid w:val="00352805"/>
    <w:rsid w:val="00353A47"/>
    <w:rsid w:val="00353F98"/>
    <w:rsid w:val="00356BF6"/>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52A"/>
    <w:rsid w:val="003C299C"/>
    <w:rsid w:val="003C4223"/>
    <w:rsid w:val="003C7633"/>
    <w:rsid w:val="003D694E"/>
    <w:rsid w:val="003E05D5"/>
    <w:rsid w:val="003E1858"/>
    <w:rsid w:val="003E2442"/>
    <w:rsid w:val="003E3A89"/>
    <w:rsid w:val="003E5219"/>
    <w:rsid w:val="003E55BE"/>
    <w:rsid w:val="003F0742"/>
    <w:rsid w:val="003F1AA7"/>
    <w:rsid w:val="003F25E9"/>
    <w:rsid w:val="0040143D"/>
    <w:rsid w:val="004151B1"/>
    <w:rsid w:val="00420884"/>
    <w:rsid w:val="00420FC9"/>
    <w:rsid w:val="00420FFC"/>
    <w:rsid w:val="00422985"/>
    <w:rsid w:val="00422DA5"/>
    <w:rsid w:val="0042630C"/>
    <w:rsid w:val="00431F4F"/>
    <w:rsid w:val="00433159"/>
    <w:rsid w:val="004374FB"/>
    <w:rsid w:val="0044144B"/>
    <w:rsid w:val="00443148"/>
    <w:rsid w:val="00443CC2"/>
    <w:rsid w:val="00444057"/>
    <w:rsid w:val="00444289"/>
    <w:rsid w:val="00453667"/>
    <w:rsid w:val="00453BED"/>
    <w:rsid w:val="00455928"/>
    <w:rsid w:val="00455CB2"/>
    <w:rsid w:val="00460523"/>
    <w:rsid w:val="0046076E"/>
    <w:rsid w:val="00461761"/>
    <w:rsid w:val="0046651F"/>
    <w:rsid w:val="00470C5F"/>
    <w:rsid w:val="004713A4"/>
    <w:rsid w:val="00480653"/>
    <w:rsid w:val="00482BD7"/>
    <w:rsid w:val="004860AA"/>
    <w:rsid w:val="00491C91"/>
    <w:rsid w:val="004A1318"/>
    <w:rsid w:val="004A2717"/>
    <w:rsid w:val="004A373F"/>
    <w:rsid w:val="004A4149"/>
    <w:rsid w:val="004A6FC8"/>
    <w:rsid w:val="004B378D"/>
    <w:rsid w:val="004B3B93"/>
    <w:rsid w:val="004B46BD"/>
    <w:rsid w:val="004B767B"/>
    <w:rsid w:val="004B77E4"/>
    <w:rsid w:val="004D0872"/>
    <w:rsid w:val="004D0B0B"/>
    <w:rsid w:val="004D5898"/>
    <w:rsid w:val="004E2152"/>
    <w:rsid w:val="004E3D4F"/>
    <w:rsid w:val="004E63CD"/>
    <w:rsid w:val="004E665B"/>
    <w:rsid w:val="004E79D1"/>
    <w:rsid w:val="004F0D33"/>
    <w:rsid w:val="004F1D2B"/>
    <w:rsid w:val="004F4950"/>
    <w:rsid w:val="004F6EDE"/>
    <w:rsid w:val="00500F30"/>
    <w:rsid w:val="005074B9"/>
    <w:rsid w:val="00510550"/>
    <w:rsid w:val="00524BFE"/>
    <w:rsid w:val="00524DC7"/>
    <w:rsid w:val="00526A75"/>
    <w:rsid w:val="00527DB4"/>
    <w:rsid w:val="0053368E"/>
    <w:rsid w:val="005356F6"/>
    <w:rsid w:val="005372F4"/>
    <w:rsid w:val="0054016C"/>
    <w:rsid w:val="00540891"/>
    <w:rsid w:val="00543A55"/>
    <w:rsid w:val="005572CE"/>
    <w:rsid w:val="0055777F"/>
    <w:rsid w:val="005616E1"/>
    <w:rsid w:val="00565934"/>
    <w:rsid w:val="00567F80"/>
    <w:rsid w:val="00571197"/>
    <w:rsid w:val="00573F0C"/>
    <w:rsid w:val="005779FC"/>
    <w:rsid w:val="00577FD3"/>
    <w:rsid w:val="00581907"/>
    <w:rsid w:val="00582BC3"/>
    <w:rsid w:val="0058635C"/>
    <w:rsid w:val="00587E93"/>
    <w:rsid w:val="00591F3E"/>
    <w:rsid w:val="00593E07"/>
    <w:rsid w:val="0059577F"/>
    <w:rsid w:val="005A0B64"/>
    <w:rsid w:val="005A48E5"/>
    <w:rsid w:val="005A4EA8"/>
    <w:rsid w:val="005A5589"/>
    <w:rsid w:val="005B11BB"/>
    <w:rsid w:val="005B20B6"/>
    <w:rsid w:val="005B2D8C"/>
    <w:rsid w:val="005B3A98"/>
    <w:rsid w:val="005C1593"/>
    <w:rsid w:val="005C29D3"/>
    <w:rsid w:val="005C6E70"/>
    <w:rsid w:val="005C7150"/>
    <w:rsid w:val="005C7674"/>
    <w:rsid w:val="005D6347"/>
    <w:rsid w:val="005E4ADF"/>
    <w:rsid w:val="005E50B0"/>
    <w:rsid w:val="005E651D"/>
    <w:rsid w:val="005E728F"/>
    <w:rsid w:val="005E7E17"/>
    <w:rsid w:val="00601633"/>
    <w:rsid w:val="00607F57"/>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2A4"/>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42A7"/>
    <w:rsid w:val="00695DDF"/>
    <w:rsid w:val="006A046D"/>
    <w:rsid w:val="006A04F3"/>
    <w:rsid w:val="006A40CE"/>
    <w:rsid w:val="006A45FC"/>
    <w:rsid w:val="006B7082"/>
    <w:rsid w:val="006C7187"/>
    <w:rsid w:val="006C7759"/>
    <w:rsid w:val="006D0A8F"/>
    <w:rsid w:val="006D1788"/>
    <w:rsid w:val="006D5B94"/>
    <w:rsid w:val="006D6C8E"/>
    <w:rsid w:val="006E23DD"/>
    <w:rsid w:val="006E31A5"/>
    <w:rsid w:val="006E426B"/>
    <w:rsid w:val="006E6644"/>
    <w:rsid w:val="006F1C9B"/>
    <w:rsid w:val="006F6B05"/>
    <w:rsid w:val="00701105"/>
    <w:rsid w:val="007062EB"/>
    <w:rsid w:val="007104EE"/>
    <w:rsid w:val="007121F7"/>
    <w:rsid w:val="007126DE"/>
    <w:rsid w:val="00713DDF"/>
    <w:rsid w:val="00720768"/>
    <w:rsid w:val="00736D78"/>
    <w:rsid w:val="007444C5"/>
    <w:rsid w:val="0075026F"/>
    <w:rsid w:val="00756F39"/>
    <w:rsid w:val="00767C6C"/>
    <w:rsid w:val="00772737"/>
    <w:rsid w:val="00774466"/>
    <w:rsid w:val="00776384"/>
    <w:rsid w:val="007769CF"/>
    <w:rsid w:val="00777974"/>
    <w:rsid w:val="007812C4"/>
    <w:rsid w:val="00781F9B"/>
    <w:rsid w:val="0078368D"/>
    <w:rsid w:val="0078386B"/>
    <w:rsid w:val="0079242B"/>
    <w:rsid w:val="007A1F85"/>
    <w:rsid w:val="007A758E"/>
    <w:rsid w:val="007A7B8E"/>
    <w:rsid w:val="007B0CC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7F6291"/>
    <w:rsid w:val="00803EFA"/>
    <w:rsid w:val="00807409"/>
    <w:rsid w:val="00807F71"/>
    <w:rsid w:val="00812082"/>
    <w:rsid w:val="00813282"/>
    <w:rsid w:val="00813A52"/>
    <w:rsid w:val="00814DA8"/>
    <w:rsid w:val="008155DA"/>
    <w:rsid w:val="0081728A"/>
    <w:rsid w:val="0081799D"/>
    <w:rsid w:val="00822429"/>
    <w:rsid w:val="00826C8A"/>
    <w:rsid w:val="00833184"/>
    <w:rsid w:val="00833D95"/>
    <w:rsid w:val="00837793"/>
    <w:rsid w:val="008423CD"/>
    <w:rsid w:val="00853B00"/>
    <w:rsid w:val="00861799"/>
    <w:rsid w:val="00867F68"/>
    <w:rsid w:val="00871CA9"/>
    <w:rsid w:val="008738DF"/>
    <w:rsid w:val="008743D2"/>
    <w:rsid w:val="0087488F"/>
    <w:rsid w:val="008751CB"/>
    <w:rsid w:val="00877DBE"/>
    <w:rsid w:val="00880084"/>
    <w:rsid w:val="00881576"/>
    <w:rsid w:val="008818B4"/>
    <w:rsid w:val="00883862"/>
    <w:rsid w:val="00887609"/>
    <w:rsid w:val="008877FA"/>
    <w:rsid w:val="008958D7"/>
    <w:rsid w:val="00896204"/>
    <w:rsid w:val="00897760"/>
    <w:rsid w:val="008A12D0"/>
    <w:rsid w:val="008A1530"/>
    <w:rsid w:val="008A1F48"/>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2B1D"/>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4EF"/>
    <w:rsid w:val="00940D2A"/>
    <w:rsid w:val="00943E48"/>
    <w:rsid w:val="00945709"/>
    <w:rsid w:val="00947322"/>
    <w:rsid w:val="00955B41"/>
    <w:rsid w:val="00955F76"/>
    <w:rsid w:val="00956786"/>
    <w:rsid w:val="00956BB9"/>
    <w:rsid w:val="00962C32"/>
    <w:rsid w:val="0096317E"/>
    <w:rsid w:val="009656C6"/>
    <w:rsid w:val="00965ADB"/>
    <w:rsid w:val="00965DF2"/>
    <w:rsid w:val="00972A7A"/>
    <w:rsid w:val="009767C3"/>
    <w:rsid w:val="009778E2"/>
    <w:rsid w:val="00984310"/>
    <w:rsid w:val="009845ED"/>
    <w:rsid w:val="00991071"/>
    <w:rsid w:val="00991104"/>
    <w:rsid w:val="00991AFD"/>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51AD"/>
    <w:rsid w:val="009C6187"/>
    <w:rsid w:val="009C6D4B"/>
    <w:rsid w:val="009D6CF9"/>
    <w:rsid w:val="009D7D3B"/>
    <w:rsid w:val="009E4C25"/>
    <w:rsid w:val="00A0353E"/>
    <w:rsid w:val="00A04440"/>
    <w:rsid w:val="00A15484"/>
    <w:rsid w:val="00A15AFD"/>
    <w:rsid w:val="00A3049C"/>
    <w:rsid w:val="00A35C65"/>
    <w:rsid w:val="00A36A58"/>
    <w:rsid w:val="00A37514"/>
    <w:rsid w:val="00A37684"/>
    <w:rsid w:val="00A4187C"/>
    <w:rsid w:val="00A418C5"/>
    <w:rsid w:val="00A41D1F"/>
    <w:rsid w:val="00A42026"/>
    <w:rsid w:val="00A50077"/>
    <w:rsid w:val="00A54732"/>
    <w:rsid w:val="00A54CFE"/>
    <w:rsid w:val="00A54DD9"/>
    <w:rsid w:val="00A6240B"/>
    <w:rsid w:val="00A66A1D"/>
    <w:rsid w:val="00A67DD8"/>
    <w:rsid w:val="00A7094D"/>
    <w:rsid w:val="00A71329"/>
    <w:rsid w:val="00A74446"/>
    <w:rsid w:val="00A7589E"/>
    <w:rsid w:val="00A75DA2"/>
    <w:rsid w:val="00A77A15"/>
    <w:rsid w:val="00A77D2B"/>
    <w:rsid w:val="00A812D8"/>
    <w:rsid w:val="00A83BD3"/>
    <w:rsid w:val="00A8686A"/>
    <w:rsid w:val="00A91182"/>
    <w:rsid w:val="00A923EE"/>
    <w:rsid w:val="00A94136"/>
    <w:rsid w:val="00AA0B01"/>
    <w:rsid w:val="00AA51A9"/>
    <w:rsid w:val="00AC5389"/>
    <w:rsid w:val="00AD24B2"/>
    <w:rsid w:val="00AD5CD2"/>
    <w:rsid w:val="00AE3C74"/>
    <w:rsid w:val="00AE550E"/>
    <w:rsid w:val="00AE7791"/>
    <w:rsid w:val="00AF09D2"/>
    <w:rsid w:val="00B12C7D"/>
    <w:rsid w:val="00B174C9"/>
    <w:rsid w:val="00B23825"/>
    <w:rsid w:val="00B23F02"/>
    <w:rsid w:val="00B25A33"/>
    <w:rsid w:val="00B32040"/>
    <w:rsid w:val="00B3343A"/>
    <w:rsid w:val="00B34FC8"/>
    <w:rsid w:val="00B42E53"/>
    <w:rsid w:val="00B45A02"/>
    <w:rsid w:val="00B503C6"/>
    <w:rsid w:val="00B50585"/>
    <w:rsid w:val="00B536B6"/>
    <w:rsid w:val="00B553BA"/>
    <w:rsid w:val="00B64FA1"/>
    <w:rsid w:val="00B6563F"/>
    <w:rsid w:val="00B71B13"/>
    <w:rsid w:val="00B72FDD"/>
    <w:rsid w:val="00B76C9D"/>
    <w:rsid w:val="00B779F1"/>
    <w:rsid w:val="00B865B6"/>
    <w:rsid w:val="00B879AC"/>
    <w:rsid w:val="00B90048"/>
    <w:rsid w:val="00B97902"/>
    <w:rsid w:val="00BA061C"/>
    <w:rsid w:val="00BA4839"/>
    <w:rsid w:val="00BA6593"/>
    <w:rsid w:val="00BB0327"/>
    <w:rsid w:val="00BB43AC"/>
    <w:rsid w:val="00BB5822"/>
    <w:rsid w:val="00BB6535"/>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167F7"/>
    <w:rsid w:val="00C20029"/>
    <w:rsid w:val="00C279B2"/>
    <w:rsid w:val="00C27A46"/>
    <w:rsid w:val="00C315F5"/>
    <w:rsid w:val="00C33D24"/>
    <w:rsid w:val="00C402BA"/>
    <w:rsid w:val="00C40ABB"/>
    <w:rsid w:val="00C47B37"/>
    <w:rsid w:val="00C47B42"/>
    <w:rsid w:val="00C50FB6"/>
    <w:rsid w:val="00C52433"/>
    <w:rsid w:val="00C539D3"/>
    <w:rsid w:val="00C54B10"/>
    <w:rsid w:val="00C563D6"/>
    <w:rsid w:val="00C577B9"/>
    <w:rsid w:val="00C6035D"/>
    <w:rsid w:val="00C6294D"/>
    <w:rsid w:val="00C62A1D"/>
    <w:rsid w:val="00C70CDE"/>
    <w:rsid w:val="00C7136F"/>
    <w:rsid w:val="00C713F2"/>
    <w:rsid w:val="00C714C9"/>
    <w:rsid w:val="00C743B4"/>
    <w:rsid w:val="00C774CB"/>
    <w:rsid w:val="00C77506"/>
    <w:rsid w:val="00C77D03"/>
    <w:rsid w:val="00C824AC"/>
    <w:rsid w:val="00C872C6"/>
    <w:rsid w:val="00C92197"/>
    <w:rsid w:val="00C926D9"/>
    <w:rsid w:val="00C973C3"/>
    <w:rsid w:val="00C973EF"/>
    <w:rsid w:val="00CA13FD"/>
    <w:rsid w:val="00CA291E"/>
    <w:rsid w:val="00CA37C1"/>
    <w:rsid w:val="00CA46B8"/>
    <w:rsid w:val="00CB2356"/>
    <w:rsid w:val="00CB23B6"/>
    <w:rsid w:val="00CB3CBA"/>
    <w:rsid w:val="00CB5868"/>
    <w:rsid w:val="00CB5AFB"/>
    <w:rsid w:val="00CB6A0A"/>
    <w:rsid w:val="00CC6C2A"/>
    <w:rsid w:val="00CC789C"/>
    <w:rsid w:val="00CD3278"/>
    <w:rsid w:val="00CD6B97"/>
    <w:rsid w:val="00CD6BB2"/>
    <w:rsid w:val="00CD7FDF"/>
    <w:rsid w:val="00CE2070"/>
    <w:rsid w:val="00CE248E"/>
    <w:rsid w:val="00CE2A7C"/>
    <w:rsid w:val="00CE36BA"/>
    <w:rsid w:val="00CE3D79"/>
    <w:rsid w:val="00CE7626"/>
    <w:rsid w:val="00CE7A56"/>
    <w:rsid w:val="00CF2274"/>
    <w:rsid w:val="00CF7382"/>
    <w:rsid w:val="00D007E1"/>
    <w:rsid w:val="00D02D50"/>
    <w:rsid w:val="00D0307B"/>
    <w:rsid w:val="00D1485B"/>
    <w:rsid w:val="00D22D07"/>
    <w:rsid w:val="00D24796"/>
    <w:rsid w:val="00D25260"/>
    <w:rsid w:val="00D31599"/>
    <w:rsid w:val="00D32F8F"/>
    <w:rsid w:val="00D3531E"/>
    <w:rsid w:val="00D36684"/>
    <w:rsid w:val="00D375D9"/>
    <w:rsid w:val="00D40587"/>
    <w:rsid w:val="00D47E25"/>
    <w:rsid w:val="00D52F88"/>
    <w:rsid w:val="00D57561"/>
    <w:rsid w:val="00D60C94"/>
    <w:rsid w:val="00D61C4F"/>
    <w:rsid w:val="00D72005"/>
    <w:rsid w:val="00D7227D"/>
    <w:rsid w:val="00D73D73"/>
    <w:rsid w:val="00D74C2A"/>
    <w:rsid w:val="00D76D4F"/>
    <w:rsid w:val="00D85C29"/>
    <w:rsid w:val="00D86BE3"/>
    <w:rsid w:val="00D908DE"/>
    <w:rsid w:val="00D91A4A"/>
    <w:rsid w:val="00D92CE4"/>
    <w:rsid w:val="00D962BC"/>
    <w:rsid w:val="00DB21F4"/>
    <w:rsid w:val="00DB4741"/>
    <w:rsid w:val="00DB5343"/>
    <w:rsid w:val="00DB78EE"/>
    <w:rsid w:val="00DC014F"/>
    <w:rsid w:val="00DC274D"/>
    <w:rsid w:val="00DC2AA9"/>
    <w:rsid w:val="00DC77EB"/>
    <w:rsid w:val="00DD3811"/>
    <w:rsid w:val="00DD3C8B"/>
    <w:rsid w:val="00DD5714"/>
    <w:rsid w:val="00DE11FB"/>
    <w:rsid w:val="00DE323D"/>
    <w:rsid w:val="00DE4C48"/>
    <w:rsid w:val="00DE674F"/>
    <w:rsid w:val="00DE7E83"/>
    <w:rsid w:val="00E04E62"/>
    <w:rsid w:val="00E14D67"/>
    <w:rsid w:val="00E26111"/>
    <w:rsid w:val="00E26748"/>
    <w:rsid w:val="00E27170"/>
    <w:rsid w:val="00E27A69"/>
    <w:rsid w:val="00E40FF1"/>
    <w:rsid w:val="00E45A6D"/>
    <w:rsid w:val="00E53001"/>
    <w:rsid w:val="00E55EEB"/>
    <w:rsid w:val="00E5628F"/>
    <w:rsid w:val="00E6108E"/>
    <w:rsid w:val="00E666DA"/>
    <w:rsid w:val="00E733BB"/>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06F"/>
    <w:rsid w:val="00ED49F9"/>
    <w:rsid w:val="00ED70CC"/>
    <w:rsid w:val="00ED756F"/>
    <w:rsid w:val="00EE2529"/>
    <w:rsid w:val="00EE3FDA"/>
    <w:rsid w:val="00EE4B9E"/>
    <w:rsid w:val="00EF1B40"/>
    <w:rsid w:val="00EF403D"/>
    <w:rsid w:val="00EF4565"/>
    <w:rsid w:val="00F005E8"/>
    <w:rsid w:val="00F069E0"/>
    <w:rsid w:val="00F07387"/>
    <w:rsid w:val="00F07B7A"/>
    <w:rsid w:val="00F117CC"/>
    <w:rsid w:val="00F11A87"/>
    <w:rsid w:val="00F20878"/>
    <w:rsid w:val="00F2368A"/>
    <w:rsid w:val="00F24BE0"/>
    <w:rsid w:val="00F27504"/>
    <w:rsid w:val="00F30F31"/>
    <w:rsid w:val="00F31043"/>
    <w:rsid w:val="00F32B8E"/>
    <w:rsid w:val="00F3444B"/>
    <w:rsid w:val="00F35F51"/>
    <w:rsid w:val="00F37FB4"/>
    <w:rsid w:val="00F429A4"/>
    <w:rsid w:val="00F4350E"/>
    <w:rsid w:val="00F45CAF"/>
    <w:rsid w:val="00F4728C"/>
    <w:rsid w:val="00F47AF8"/>
    <w:rsid w:val="00F50876"/>
    <w:rsid w:val="00F55143"/>
    <w:rsid w:val="00F560DB"/>
    <w:rsid w:val="00F57152"/>
    <w:rsid w:val="00F57E7D"/>
    <w:rsid w:val="00F60216"/>
    <w:rsid w:val="00F63E58"/>
    <w:rsid w:val="00F6475B"/>
    <w:rsid w:val="00F668A8"/>
    <w:rsid w:val="00F70BE7"/>
    <w:rsid w:val="00F7122D"/>
    <w:rsid w:val="00F74DB8"/>
    <w:rsid w:val="00F75587"/>
    <w:rsid w:val="00F7651E"/>
    <w:rsid w:val="00F76F0F"/>
    <w:rsid w:val="00F774EB"/>
    <w:rsid w:val="00F8224F"/>
    <w:rsid w:val="00F84E5C"/>
    <w:rsid w:val="00F85FC7"/>
    <w:rsid w:val="00F8713A"/>
    <w:rsid w:val="00F87731"/>
    <w:rsid w:val="00F90EF2"/>
    <w:rsid w:val="00F9578E"/>
    <w:rsid w:val="00F96550"/>
    <w:rsid w:val="00FA7113"/>
    <w:rsid w:val="00FB19BC"/>
    <w:rsid w:val="00FB3B12"/>
    <w:rsid w:val="00FB7897"/>
    <w:rsid w:val="00FC0F1A"/>
    <w:rsid w:val="00FC50CA"/>
    <w:rsid w:val="00FC64B9"/>
    <w:rsid w:val="00FC67FB"/>
    <w:rsid w:val="00FC7201"/>
    <w:rsid w:val="00FD0446"/>
    <w:rsid w:val="00FD1356"/>
    <w:rsid w:val="00FD616F"/>
    <w:rsid w:val="00FD7ABD"/>
    <w:rsid w:val="00FE4284"/>
    <w:rsid w:val="00FE59B7"/>
    <w:rsid w:val="00FF07B1"/>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890F42C-F8A5-44FC-86CF-E951E3237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paragraph" w:styleId="3">
    <w:name w:val="heading 3"/>
    <w:basedOn w:val="a"/>
    <w:next w:val="a"/>
    <w:link w:val="30"/>
    <w:semiHidden/>
    <w:unhideWhenUsed/>
    <w:qFormat/>
    <w:rsid w:val="00945709"/>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1">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2">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0">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link w:val="ac"/>
    <w:uiPriority w:val="99"/>
    <w:rsid w:val="00A15484"/>
    <w:pPr>
      <w:tabs>
        <w:tab w:val="center" w:pos="4153"/>
        <w:tab w:val="right" w:pos="8306"/>
      </w:tabs>
      <w:ind w:firstLine="720"/>
    </w:pPr>
    <w:rPr>
      <w:sz w:val="28"/>
      <w:szCs w:val="20"/>
      <w:lang w:val="uk-UA"/>
    </w:rPr>
  </w:style>
  <w:style w:type="character" w:styleId="ad">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e">
    <w:name w:val="Назва документа Знак"/>
    <w:basedOn w:val="a0"/>
    <w:locked/>
    <w:rsid w:val="00F57E7D"/>
    <w:rPr>
      <w:rFonts w:ascii="Antiqua" w:hAnsi="Antiqua"/>
      <w:b/>
      <w:sz w:val="26"/>
      <w:lang w:val="uk-UA" w:eastAsia="ru-RU" w:bidi="ar-SA"/>
    </w:rPr>
  </w:style>
  <w:style w:type="paragraph" w:styleId="af">
    <w:name w:val="footer"/>
    <w:basedOn w:val="a"/>
    <w:link w:val="af0"/>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1">
    <w:name w:val="Normal (Web)"/>
    <w:basedOn w:val="a"/>
    <w:rsid w:val="00FB7897"/>
    <w:pPr>
      <w:spacing w:before="100" w:beforeAutospacing="1" w:after="100" w:afterAutospacing="1"/>
    </w:pPr>
    <w:rPr>
      <w:lang w:val="uk-UA" w:eastAsia="uk-UA"/>
    </w:rPr>
  </w:style>
  <w:style w:type="character" w:customStyle="1" w:styleId="af0">
    <w:name w:val="Нижній колонтитул Знак"/>
    <w:basedOn w:val="a0"/>
    <w:link w:val="af"/>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2">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3">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 w:type="character" w:customStyle="1" w:styleId="ac">
    <w:name w:val="Верхній колонтитул Знак"/>
    <w:basedOn w:val="a0"/>
    <w:link w:val="ab"/>
    <w:uiPriority w:val="99"/>
    <w:rsid w:val="00F47AF8"/>
    <w:rPr>
      <w:sz w:val="28"/>
      <w:lang w:eastAsia="ru-RU"/>
    </w:rPr>
  </w:style>
  <w:style w:type="character" w:customStyle="1" w:styleId="30">
    <w:name w:val="Заголовок 3 Знак"/>
    <w:basedOn w:val="a0"/>
    <w:link w:val="3"/>
    <w:semiHidden/>
    <w:rsid w:val="00945709"/>
    <w:rPr>
      <w:rFonts w:asciiTheme="majorHAnsi" w:eastAsiaTheme="majorEastAsia" w:hAnsiTheme="majorHAnsi" w:cstheme="majorBidi"/>
      <w:color w:val="1F4D78" w:themeColor="accent1" w:themeShade="7F"/>
      <w:sz w:val="24"/>
      <w:szCs w:val="24"/>
      <w:lang w:val="ru-RU" w:eastAsia="ru-RU"/>
    </w:rPr>
  </w:style>
  <w:style w:type="table" w:customStyle="1" w:styleId="TableNormal">
    <w:name w:val="Table Normal"/>
    <w:rsid w:val="00F6475B"/>
    <w:tblPr>
      <w:tblCellMar>
        <w:top w:w="0" w:type="dxa"/>
        <w:left w:w="0" w:type="dxa"/>
        <w:bottom w:w="0" w:type="dxa"/>
        <w:right w:w="0" w:type="dxa"/>
      </w:tblCellMar>
    </w:tblPr>
  </w:style>
  <w:style w:type="character" w:styleId="af4">
    <w:name w:val="Hyperlink"/>
    <w:uiPriority w:val="99"/>
    <w:rsid w:val="0087488F"/>
    <w:rPr>
      <w:rFonts w:cs="Times New Roman"/>
      <w:color w:val="0000FF"/>
      <w:u w:val="single"/>
    </w:rPr>
  </w:style>
  <w:style w:type="paragraph" w:customStyle="1" w:styleId="Default">
    <w:name w:val="Default"/>
    <w:rsid w:val="00E04E62"/>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525552293">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664163493">
      <w:bodyDiv w:val="1"/>
      <w:marLeft w:val="0"/>
      <w:marRight w:val="0"/>
      <w:marTop w:val="0"/>
      <w:marBottom w:val="0"/>
      <w:divBdr>
        <w:top w:val="none" w:sz="0" w:space="0" w:color="auto"/>
        <w:left w:val="none" w:sz="0" w:space="0" w:color="auto"/>
        <w:bottom w:val="none" w:sz="0" w:space="0" w:color="auto"/>
        <w:right w:val="none" w:sz="0" w:space="0" w:color="auto"/>
      </w:divBdr>
    </w:div>
    <w:div w:id="172414042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DA85B3-C2D4-4AAD-B555-13F03500D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1689</Words>
  <Characters>963</Characters>
  <Application>Microsoft Office Word</Application>
  <DocSecurity>0</DocSecurity>
  <Lines>8</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Комітет Верховної Ради України з питань фінансів і банківської діяльності</vt:lpstr>
      <vt:lpstr>Комітет Верховної Ради України з питань фінансів і банківської діяльності</vt:lpstr>
    </vt:vector>
  </TitlesOfParts>
  <Company>VR</Company>
  <LinksUpToDate>false</LinksUpToDate>
  <CharactersWithSpaces>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creator>P1</dc:creator>
  <cp:lastModifiedBy>Олег Олександрович Больбат</cp:lastModifiedBy>
  <cp:revision>5</cp:revision>
  <cp:lastPrinted>2021-02-26T09:38:00Z</cp:lastPrinted>
  <dcterms:created xsi:type="dcterms:W3CDTF">2021-10-26T13:51:00Z</dcterms:created>
  <dcterms:modified xsi:type="dcterms:W3CDTF">2021-11-04T14:09:00Z</dcterms:modified>
</cp:coreProperties>
</file>