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0FAC" w:rsidRPr="009F2997" w:rsidRDefault="00CB0FAC" w:rsidP="00CB0FAC">
      <w:pPr>
        <w:shd w:val="clear" w:color="auto" w:fill="FFFFFF"/>
        <w:spacing w:after="0" w:line="240" w:lineRule="auto"/>
        <w:ind w:left="448" w:right="448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bookmarkStart w:id="0" w:name="_GoBack"/>
      <w:bookmarkEnd w:id="0"/>
      <w:r w:rsidRPr="009F2997">
        <w:rPr>
          <w:rFonts w:ascii="Times New Roman" w:eastAsia="Times New Roman" w:hAnsi="Times New Roman" w:cs="Times New Roman"/>
          <w:b/>
          <w:bCs/>
          <w:sz w:val="26"/>
          <w:szCs w:val="26"/>
        </w:rPr>
        <w:t>ПОЯСНЮВАЛЬНА ЗАПИСКА</w:t>
      </w:r>
      <w:r w:rsidRPr="009F2997">
        <w:rPr>
          <w:rFonts w:ascii="Times New Roman" w:eastAsia="Times New Roman" w:hAnsi="Times New Roman" w:cs="Times New Roman"/>
          <w:sz w:val="26"/>
          <w:szCs w:val="26"/>
        </w:rPr>
        <w:br/>
      </w:r>
      <w:r w:rsidRPr="009F2997">
        <w:rPr>
          <w:rFonts w:ascii="Times New Roman" w:eastAsia="Times New Roman" w:hAnsi="Times New Roman" w:cs="Times New Roman"/>
          <w:b/>
          <w:bCs/>
          <w:sz w:val="26"/>
          <w:szCs w:val="26"/>
        </w:rPr>
        <w:t>до проєкту</w:t>
      </w:r>
      <w:bookmarkStart w:id="1" w:name="n3485"/>
      <w:bookmarkEnd w:id="1"/>
      <w:r w:rsidRPr="009F2997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Закону України «Про внесення змін до деяких законів України у зв’язку з прийняттям Закону України </w:t>
      </w:r>
    </w:p>
    <w:p w:rsidR="00CB0FAC" w:rsidRPr="009F2997" w:rsidRDefault="00CB0FAC" w:rsidP="00CB0FAC">
      <w:pPr>
        <w:shd w:val="clear" w:color="auto" w:fill="FFFFFF"/>
        <w:spacing w:after="0" w:line="240" w:lineRule="auto"/>
        <w:ind w:left="448" w:right="448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F2997">
        <w:rPr>
          <w:rFonts w:ascii="Times New Roman" w:eastAsia="Times New Roman" w:hAnsi="Times New Roman" w:cs="Times New Roman"/>
          <w:b/>
          <w:bCs/>
          <w:sz w:val="26"/>
          <w:szCs w:val="26"/>
        </w:rPr>
        <w:t>«Про всеукраїнський референдум»</w:t>
      </w:r>
    </w:p>
    <w:p w:rsidR="00CB0FAC" w:rsidRPr="009F2997" w:rsidRDefault="00CB0FAC" w:rsidP="00CB0FAC">
      <w:pPr>
        <w:shd w:val="clear" w:color="auto" w:fill="FFFFFF"/>
        <w:spacing w:after="0" w:line="240" w:lineRule="auto"/>
        <w:ind w:left="448" w:right="448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CB0FAC" w:rsidRPr="009F2997" w:rsidRDefault="00CB0FAC" w:rsidP="00CB0FAC">
      <w:pPr>
        <w:shd w:val="clear" w:color="auto" w:fill="FFFFFF"/>
        <w:spacing w:after="0" w:line="240" w:lineRule="auto"/>
        <w:ind w:right="450" w:firstLine="567"/>
        <w:rPr>
          <w:rFonts w:ascii="Times New Roman" w:eastAsia="Times New Roman" w:hAnsi="Times New Roman" w:cs="Times New Roman"/>
          <w:sz w:val="26"/>
          <w:szCs w:val="26"/>
        </w:rPr>
      </w:pPr>
      <w:r w:rsidRPr="009F2997">
        <w:rPr>
          <w:rFonts w:ascii="Times New Roman" w:eastAsia="Times New Roman" w:hAnsi="Times New Roman" w:cs="Times New Roman"/>
          <w:b/>
          <w:bCs/>
          <w:sz w:val="26"/>
          <w:szCs w:val="26"/>
        </w:rPr>
        <w:t>1. Мета</w:t>
      </w:r>
    </w:p>
    <w:p w:rsidR="00CB0FAC" w:rsidRPr="009F2997" w:rsidRDefault="00CB0FAC" w:rsidP="00CB0FAC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bookmarkStart w:id="2" w:name="n3486"/>
      <w:bookmarkEnd w:id="2"/>
      <w:r w:rsidRPr="009F2997">
        <w:rPr>
          <w:rFonts w:ascii="Times New Roman" w:eastAsia="Times New Roman" w:hAnsi="Times New Roman" w:cs="Times New Roman"/>
          <w:sz w:val="26"/>
          <w:szCs w:val="26"/>
        </w:rPr>
        <w:t>Проєкт Закону України «</w:t>
      </w:r>
      <w:r w:rsidRPr="009F2997">
        <w:rPr>
          <w:rFonts w:ascii="Times New Roman" w:eastAsia="Times New Roman" w:hAnsi="Times New Roman" w:cs="Times New Roman"/>
          <w:bCs/>
          <w:sz w:val="26"/>
          <w:szCs w:val="26"/>
        </w:rPr>
        <w:t xml:space="preserve">Про внесення змін до деяких законів України у зв’язку з прийняттям Закону України «Про всеукраїнський референдум» (далі – проєкт Закону) розроблено з метою приведення </w:t>
      </w:r>
      <w:r w:rsidRPr="009F299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законодавчих актів України у відповідність до Закону України </w:t>
      </w:r>
      <w:r w:rsidRPr="009F2997">
        <w:rPr>
          <w:rFonts w:ascii="Times New Roman" w:hAnsi="Times New Roman" w:cs="Times New Roman"/>
          <w:sz w:val="26"/>
          <w:szCs w:val="26"/>
        </w:rPr>
        <w:t>«Про всеукраїнський референдум».</w:t>
      </w:r>
    </w:p>
    <w:p w:rsidR="00CB0FAC" w:rsidRPr="009F2997" w:rsidRDefault="00CB0FAC" w:rsidP="00CB0FA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B0FAC" w:rsidRPr="009F2997" w:rsidRDefault="00CB0FAC" w:rsidP="00CB0FA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bookmarkStart w:id="3" w:name="n3487"/>
      <w:bookmarkEnd w:id="3"/>
      <w:r w:rsidRPr="009F2997">
        <w:rPr>
          <w:rFonts w:ascii="Times New Roman" w:eastAsia="Times New Roman" w:hAnsi="Times New Roman" w:cs="Times New Roman"/>
          <w:b/>
          <w:bCs/>
          <w:sz w:val="26"/>
          <w:szCs w:val="26"/>
        </w:rPr>
        <w:t>2. Обґрунтування необхідності прийняття акта</w:t>
      </w:r>
    </w:p>
    <w:p w:rsidR="00CB0FAC" w:rsidRPr="009F2997" w:rsidRDefault="00CB0FAC" w:rsidP="00CB0FA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bookmarkStart w:id="4" w:name="n3488"/>
      <w:bookmarkEnd w:id="4"/>
      <w:r w:rsidRPr="009F2997">
        <w:rPr>
          <w:rFonts w:ascii="Times New Roman" w:hAnsi="Times New Roman" w:cs="Times New Roman"/>
          <w:sz w:val="26"/>
          <w:szCs w:val="26"/>
        </w:rPr>
        <w:t xml:space="preserve">Проєкт Закону розроблено на виконання пункту 5 доручення                        Прем’єр-міністра України Дениса Шмигаля від 20 квітня 2021 року </w:t>
      </w:r>
      <w:r w:rsidRPr="009F2997">
        <w:rPr>
          <w:rFonts w:ascii="Times New Roman" w:hAnsi="Times New Roman" w:cs="Times New Roman"/>
          <w:sz w:val="26"/>
          <w:szCs w:val="26"/>
        </w:rPr>
        <w:br/>
        <w:t xml:space="preserve">№ 15735/1/1-21. Згідно з підпунктом 1 пункту 3 розділу XIII «Прикінцеві та перехідні положення» Закону України від 26 січня 2021 року № 1135-IX «Про всеукраїнський референдум» на Кабінет Міністрів України покладено </w:t>
      </w:r>
      <w:bookmarkStart w:id="5" w:name="n1605"/>
      <w:bookmarkEnd w:id="5"/>
      <w:r w:rsidRPr="009F2997">
        <w:rPr>
          <w:rFonts w:ascii="Times New Roman" w:hAnsi="Times New Roman" w:cs="Times New Roman"/>
          <w:sz w:val="26"/>
          <w:szCs w:val="26"/>
        </w:rPr>
        <w:t>завдання підготувати та подати до Верховної Ради України пропозиції щодо приведення законів України у відповідність із цим Законом.</w:t>
      </w:r>
    </w:p>
    <w:p w:rsidR="00CB0FAC" w:rsidRPr="009F2997" w:rsidRDefault="00CB0FAC" w:rsidP="00CB0FA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bookmarkStart w:id="6" w:name="n3490"/>
      <w:bookmarkEnd w:id="6"/>
    </w:p>
    <w:p w:rsidR="00CB0FAC" w:rsidRPr="009F2997" w:rsidRDefault="00CB0FAC" w:rsidP="00CB0FA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2997">
        <w:rPr>
          <w:rFonts w:ascii="Times New Roman" w:eastAsia="Times New Roman" w:hAnsi="Times New Roman" w:cs="Times New Roman"/>
          <w:b/>
          <w:bCs/>
          <w:sz w:val="26"/>
          <w:szCs w:val="26"/>
        </w:rPr>
        <w:t>3. Основні положення проєкту акта</w:t>
      </w:r>
    </w:p>
    <w:p w:rsidR="00CB0FAC" w:rsidRPr="009F2997" w:rsidRDefault="00CB0FAC" w:rsidP="00CB0FA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bookmarkStart w:id="7" w:name="n3491"/>
      <w:bookmarkEnd w:id="7"/>
      <w:r w:rsidRPr="009F2997">
        <w:rPr>
          <w:rFonts w:ascii="Times New Roman" w:eastAsia="Times New Roman" w:hAnsi="Times New Roman" w:cs="Times New Roman"/>
          <w:sz w:val="26"/>
          <w:szCs w:val="26"/>
        </w:rPr>
        <w:t xml:space="preserve">Проєктом Закону пропонується внести зміни до </w:t>
      </w:r>
      <w:r w:rsidRPr="009F2997">
        <w:rPr>
          <w:rFonts w:ascii="Times New Roman" w:hAnsi="Times New Roman" w:cs="Times New Roman"/>
          <w:sz w:val="26"/>
          <w:szCs w:val="26"/>
          <w:bdr w:val="none" w:sz="0" w:space="0" w:color="auto" w:frame="1"/>
        </w:rPr>
        <w:t>законів України «Про політичні партії в Україні», «Про Державний реєстр виборців» з метою приведення положень цих законодавчих актів у відповідність до Закону України «Про всеукраїнський референдум», зокрема, в частині утворення політичними партіями фондів агітації щодо ініціативи</w:t>
      </w:r>
      <w:r w:rsidRPr="009F299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проведення всеукраїнського референдуму, фондів всеукраїнського референдуму та подання фінансових звітів про надходження та використання коштів таких фондів, порядку складання попередніх та уточнених списків виборців.</w:t>
      </w:r>
    </w:p>
    <w:p w:rsidR="00CB0FAC" w:rsidRPr="009F2997" w:rsidRDefault="00CB0FAC" w:rsidP="00CB0FA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bdr w:val="none" w:sz="0" w:space="0" w:color="auto" w:frame="1"/>
        </w:rPr>
      </w:pPr>
    </w:p>
    <w:p w:rsidR="00CB0FAC" w:rsidRPr="009F2997" w:rsidRDefault="00CB0FAC" w:rsidP="00CB0FA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bookmarkStart w:id="8" w:name="n3492"/>
      <w:bookmarkEnd w:id="8"/>
      <w:r w:rsidRPr="009F2997">
        <w:rPr>
          <w:rFonts w:ascii="Times New Roman" w:eastAsia="Times New Roman" w:hAnsi="Times New Roman" w:cs="Times New Roman"/>
          <w:b/>
          <w:bCs/>
          <w:sz w:val="26"/>
          <w:szCs w:val="26"/>
        </w:rPr>
        <w:t>4. Правові аспекти</w:t>
      </w:r>
    </w:p>
    <w:p w:rsidR="00CB0FAC" w:rsidRPr="009F2997" w:rsidRDefault="00CB0FAC" w:rsidP="00CB0FA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bdr w:val="none" w:sz="0" w:space="0" w:color="auto" w:frame="1"/>
        </w:rPr>
      </w:pPr>
      <w:bookmarkStart w:id="9" w:name="n3493"/>
      <w:bookmarkEnd w:id="9"/>
      <w:r w:rsidRPr="009F2997">
        <w:rPr>
          <w:rFonts w:ascii="Times New Roman" w:eastAsia="Times New Roman" w:hAnsi="Times New Roman" w:cs="Times New Roman"/>
          <w:sz w:val="26"/>
          <w:szCs w:val="26"/>
        </w:rPr>
        <w:t xml:space="preserve">У цій сфері суспільних відносин діють Конституція України, </w:t>
      </w:r>
      <w:r w:rsidRPr="009F2997">
        <w:rPr>
          <w:rFonts w:ascii="Times New Roman" w:hAnsi="Times New Roman" w:cs="Times New Roman"/>
          <w:sz w:val="26"/>
          <w:szCs w:val="26"/>
          <w:bdr w:val="none" w:sz="0" w:space="0" w:color="auto" w:frame="1"/>
        </w:rPr>
        <w:t>закони України «Про всеукраїнський референдум», «Про політичні партії в Україні», «Про Державний реєстр виборців».</w:t>
      </w:r>
    </w:p>
    <w:p w:rsidR="00CB0FAC" w:rsidRPr="009F2997" w:rsidRDefault="00CB0FAC" w:rsidP="00CB0FA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bdr w:val="none" w:sz="0" w:space="0" w:color="auto" w:frame="1"/>
        </w:rPr>
      </w:pPr>
    </w:p>
    <w:p w:rsidR="00CB0FAC" w:rsidRPr="009F2997" w:rsidRDefault="00CB0FAC" w:rsidP="00CB0FA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bookmarkStart w:id="10" w:name="n3494"/>
      <w:bookmarkEnd w:id="10"/>
      <w:r w:rsidRPr="009F2997">
        <w:rPr>
          <w:rFonts w:ascii="Times New Roman" w:eastAsia="Times New Roman" w:hAnsi="Times New Roman" w:cs="Times New Roman"/>
          <w:b/>
          <w:bCs/>
          <w:sz w:val="26"/>
          <w:szCs w:val="26"/>
        </w:rPr>
        <w:t>5. Фінансово-економічне обґрунтування</w:t>
      </w:r>
    </w:p>
    <w:p w:rsidR="00CB0FAC" w:rsidRPr="009F2997" w:rsidRDefault="00CB0FAC" w:rsidP="00CB0FA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bookmarkStart w:id="11" w:name="n3495"/>
      <w:bookmarkEnd w:id="11"/>
      <w:r w:rsidRPr="009F2997">
        <w:rPr>
          <w:rFonts w:ascii="Times New Roman" w:eastAsia="Times New Roman" w:hAnsi="Times New Roman" w:cs="Times New Roman"/>
          <w:sz w:val="26"/>
          <w:szCs w:val="26"/>
        </w:rPr>
        <w:t>Реалізація проєкту Закону не потребує фінансування з державного бюджету.</w:t>
      </w:r>
    </w:p>
    <w:p w:rsidR="00CB0FAC" w:rsidRPr="009F2997" w:rsidRDefault="00CB0FAC" w:rsidP="00CB0FA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B0FAC" w:rsidRPr="009F2997" w:rsidRDefault="00CB0FAC" w:rsidP="00CB0FA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bookmarkStart w:id="12" w:name="n3496"/>
      <w:bookmarkEnd w:id="12"/>
      <w:r w:rsidRPr="009F2997">
        <w:rPr>
          <w:rFonts w:ascii="Times New Roman" w:eastAsia="Times New Roman" w:hAnsi="Times New Roman" w:cs="Times New Roman"/>
          <w:b/>
          <w:bCs/>
          <w:sz w:val="26"/>
          <w:szCs w:val="26"/>
        </w:rPr>
        <w:t>6. Позиція заінтересованих сторін</w:t>
      </w:r>
    </w:p>
    <w:p w:rsidR="00CB0FAC" w:rsidRPr="009F2997" w:rsidRDefault="00CB0FAC" w:rsidP="00CB0FA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CB0FAC" w:rsidRPr="009F2997" w:rsidRDefault="00CB0FAC" w:rsidP="00CB0FA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F2997">
        <w:rPr>
          <w:rFonts w:ascii="Times New Roman" w:hAnsi="Times New Roman" w:cs="Times New Roman"/>
          <w:sz w:val="26"/>
          <w:szCs w:val="26"/>
        </w:rPr>
        <w:t>Проєкт Закону виносився на громадське обговорення відповідно до вимог Порядку проведення консультацій з громадськістю з питань фор</w:t>
      </w:r>
      <w:r w:rsidRPr="009F2997">
        <w:rPr>
          <w:rFonts w:ascii="Times New Roman" w:hAnsi="Times New Roman" w:cs="Times New Roman"/>
          <w:sz w:val="26"/>
          <w:szCs w:val="26"/>
        </w:rPr>
        <w:lastRenderedPageBreak/>
        <w:t xml:space="preserve">мування та реалізації державної політики, затвердженого постановою Кабінету Міністрів України від 03 листопада 2010 року № 996 «Про забезпечення участі громадськості у формуванні та реалізації державної політики», шляхом проведення електронних консультацій з громадськістю з 09 по 24 червня 2021 року. Зауваження та пропозиції до проєкту Закону до Міністерства юстиції України не надходили. </w:t>
      </w:r>
    </w:p>
    <w:p w:rsidR="00CB0FAC" w:rsidRPr="009F2997" w:rsidRDefault="00CB0FAC" w:rsidP="00CB0FA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F2997">
        <w:rPr>
          <w:rFonts w:ascii="Times New Roman" w:hAnsi="Times New Roman" w:cs="Times New Roman"/>
          <w:sz w:val="26"/>
          <w:szCs w:val="26"/>
        </w:rPr>
        <w:t>Проєкт Закону надсилався на погодження до Міністерства фінансів України, Міністерства економіки України, Міністерства цифрової трансформації України,</w:t>
      </w:r>
      <w:r w:rsidRPr="009F299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9F2997">
        <w:rPr>
          <w:rFonts w:ascii="Times New Roman" w:hAnsi="Times New Roman" w:cs="Times New Roman"/>
          <w:sz w:val="26"/>
          <w:szCs w:val="26"/>
        </w:rPr>
        <w:t xml:space="preserve">а також Центральній виборчій комісії, Уповноваженому Верховної Ради України з прав людини. </w:t>
      </w:r>
    </w:p>
    <w:p w:rsidR="00CB0FAC" w:rsidRPr="009F2997" w:rsidRDefault="00CB0FAC" w:rsidP="00CB0FA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bookmarkStart w:id="13" w:name="n3497"/>
      <w:bookmarkStart w:id="14" w:name="n3498"/>
      <w:bookmarkEnd w:id="13"/>
      <w:bookmarkEnd w:id="14"/>
      <w:r w:rsidRPr="009F2997">
        <w:rPr>
          <w:rFonts w:ascii="Times New Roman" w:hAnsi="Times New Roman" w:cs="Times New Roman"/>
          <w:sz w:val="26"/>
          <w:szCs w:val="26"/>
        </w:rPr>
        <w:t>Проєкт Закону не стосується питань функціонування місцевого самоврядування, прав та інтересів територіальних громад, місцевого та регіонального розвитку, соціально-трудової сфери, прав осіб з інвалідністю, функціонування і застосування української мови як державної, а також сфери наукової та науково-технічної діяльності.</w:t>
      </w:r>
    </w:p>
    <w:p w:rsidR="00CB0FAC" w:rsidRPr="009F2997" w:rsidRDefault="00CB0FAC" w:rsidP="00CB0FA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CB0FAC" w:rsidRPr="009F2997" w:rsidRDefault="00CB0FAC" w:rsidP="00CB0FA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bookmarkStart w:id="15" w:name="n3500"/>
      <w:bookmarkEnd w:id="15"/>
      <w:r w:rsidRPr="009F2997">
        <w:rPr>
          <w:rFonts w:ascii="Times New Roman" w:eastAsia="Times New Roman" w:hAnsi="Times New Roman" w:cs="Times New Roman"/>
          <w:b/>
          <w:bCs/>
          <w:sz w:val="26"/>
          <w:szCs w:val="26"/>
        </w:rPr>
        <w:t>7. Оцінка відповідності</w:t>
      </w:r>
    </w:p>
    <w:p w:rsidR="00CB0FAC" w:rsidRPr="009F2997" w:rsidRDefault="00CB0FAC" w:rsidP="00CB0FA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CB0FAC" w:rsidRPr="00197479" w:rsidRDefault="00CB0FAC" w:rsidP="00CB0FA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97479">
        <w:rPr>
          <w:rFonts w:ascii="Times New Roman" w:hAnsi="Times New Roman" w:cs="Times New Roman"/>
          <w:sz w:val="26"/>
          <w:szCs w:val="26"/>
        </w:rPr>
        <w:t xml:space="preserve">Проєкт Закону не містить норм, що стосуються зобов’язань України у сфері європейської інтеграції. </w:t>
      </w:r>
    </w:p>
    <w:p w:rsidR="00197479" w:rsidRPr="00197479" w:rsidRDefault="00CB0FAC" w:rsidP="00CB0FA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97479">
        <w:rPr>
          <w:rFonts w:ascii="Times New Roman" w:hAnsi="Times New Roman" w:cs="Times New Roman"/>
          <w:sz w:val="26"/>
          <w:szCs w:val="26"/>
        </w:rPr>
        <w:t xml:space="preserve">Проєкт Закону </w:t>
      </w:r>
      <w:r w:rsidR="00197479" w:rsidRPr="00197479">
        <w:rPr>
          <w:rFonts w:ascii="Times New Roman" w:hAnsi="Times New Roman" w:cs="Times New Roman"/>
          <w:sz w:val="26"/>
          <w:szCs w:val="26"/>
        </w:rPr>
        <w:t>відповідає Конвенції про захист прав людини і основоположних свобод та практиці Європейського суду з прав людини.</w:t>
      </w:r>
    </w:p>
    <w:p w:rsidR="00CB0FAC" w:rsidRPr="00197479" w:rsidRDefault="00CB0FAC" w:rsidP="00CB0FA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97479">
        <w:rPr>
          <w:rFonts w:ascii="Times New Roman" w:hAnsi="Times New Roman" w:cs="Times New Roman"/>
          <w:sz w:val="26"/>
          <w:szCs w:val="26"/>
        </w:rPr>
        <w:t xml:space="preserve">У проєкті Закону відсутні положення, які впливають на забезпечення рівних прав та можливостей жінок і чоловіків, можуть містити ризики вчинення корупційних правопорушень та правопорушень, пов’язаних з корупцією, створюють підстави для дискримінації. </w:t>
      </w:r>
    </w:p>
    <w:p w:rsidR="00CB0FAC" w:rsidRPr="00197479" w:rsidRDefault="00CB0FAC" w:rsidP="00CB0FAC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197479">
        <w:rPr>
          <w:rFonts w:ascii="Times New Roman" w:hAnsi="Times New Roman" w:cs="Times New Roman"/>
          <w:sz w:val="26"/>
          <w:szCs w:val="26"/>
        </w:rPr>
        <w:t xml:space="preserve">Проєкт Закону надсилався до Національного агентства з питань запобігання корупції для визначення необхідності проведення антикорупційної експертизи </w:t>
      </w:r>
      <w:r w:rsidRPr="00197479">
        <w:rPr>
          <w:rFonts w:ascii="Times New Roman" w:hAnsi="Times New Roman" w:cs="Times New Roman"/>
          <w:sz w:val="26"/>
          <w:szCs w:val="26"/>
        </w:rPr>
        <w:br/>
        <w:t xml:space="preserve">(вх. № </w:t>
      </w:r>
      <w:r w:rsidR="00915773" w:rsidRPr="00197479">
        <w:rPr>
          <w:rFonts w:ascii="Times New Roman" w:hAnsi="Times New Roman" w:cs="Times New Roman"/>
          <w:sz w:val="26"/>
          <w:szCs w:val="26"/>
        </w:rPr>
        <w:t xml:space="preserve">03/55482/21 </w:t>
      </w:r>
      <w:r w:rsidRPr="00197479">
        <w:rPr>
          <w:rFonts w:ascii="Times New Roman" w:hAnsi="Times New Roman" w:cs="Times New Roman"/>
          <w:sz w:val="26"/>
          <w:szCs w:val="26"/>
        </w:rPr>
        <w:t>від 09 липня 2021 року) та Урядового офісу координації європейської та євроатлантичної інтеграції Секретаріату Кабінету Міністрів для опрацювання на відповідність зобов’язанням України у сфері європейської інтеграції, у тому числі міжнародно-правовим, та з урахуванням права Європейського Союзу (acquis ЄС).</w:t>
      </w:r>
    </w:p>
    <w:p w:rsidR="00CB0FAC" w:rsidRPr="00197479" w:rsidRDefault="00CB0FAC" w:rsidP="00CB0FA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CB0FAC" w:rsidRPr="009F2997" w:rsidRDefault="00CB0FAC" w:rsidP="00CB0FA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bookmarkStart w:id="16" w:name="n3501"/>
      <w:bookmarkEnd w:id="16"/>
    </w:p>
    <w:p w:rsidR="00CB0FAC" w:rsidRPr="009F2997" w:rsidRDefault="00CB0FAC" w:rsidP="00CB0FA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bookmarkStart w:id="17" w:name="n3507"/>
      <w:bookmarkStart w:id="18" w:name="n3509"/>
      <w:bookmarkEnd w:id="17"/>
      <w:bookmarkEnd w:id="18"/>
      <w:r w:rsidRPr="009F2997">
        <w:rPr>
          <w:rFonts w:ascii="Times New Roman" w:eastAsia="Times New Roman" w:hAnsi="Times New Roman" w:cs="Times New Roman"/>
          <w:b/>
          <w:bCs/>
          <w:sz w:val="26"/>
          <w:szCs w:val="26"/>
        </w:rPr>
        <w:t>8. Прогноз результатів</w:t>
      </w:r>
    </w:p>
    <w:p w:rsidR="00CB0FAC" w:rsidRPr="009F2997" w:rsidRDefault="00CB0FAC" w:rsidP="00CB0FA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bookmarkStart w:id="19" w:name="n3510"/>
      <w:bookmarkEnd w:id="19"/>
      <w:r w:rsidRPr="009F2997">
        <w:rPr>
          <w:rFonts w:ascii="Times New Roman" w:eastAsia="Times New Roman" w:hAnsi="Times New Roman" w:cs="Times New Roman"/>
          <w:sz w:val="26"/>
          <w:szCs w:val="26"/>
        </w:rPr>
        <w:t>Прийняття проєкту Закону забезпечить гармонізацію законів України із Законом України «Про всеукраїнський референдум».</w:t>
      </w:r>
    </w:p>
    <w:p w:rsidR="00CB0FAC" w:rsidRPr="009F2997" w:rsidRDefault="00CB0FAC" w:rsidP="00CB0FAC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9F2997">
        <w:rPr>
          <w:rFonts w:ascii="Times New Roman" w:hAnsi="Times New Roman" w:cs="Times New Roman"/>
          <w:sz w:val="26"/>
          <w:szCs w:val="26"/>
        </w:rPr>
        <w:t>Реалізація проєкту Закону матиме вплив на інтереси заінтересованих сторін:</w:t>
      </w:r>
      <w:bookmarkStart w:id="20" w:name="bookmark0"/>
    </w:p>
    <w:p w:rsidR="00CB0FAC" w:rsidRPr="009F2997" w:rsidRDefault="00CB0FAC" w:rsidP="00CB0FAC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9854" w:type="dxa"/>
        <w:tblLayout w:type="fixed"/>
        <w:tblLook w:val="04A0" w:firstRow="1" w:lastRow="0" w:firstColumn="1" w:lastColumn="0" w:noHBand="0" w:noVBand="1"/>
      </w:tblPr>
      <w:tblGrid>
        <w:gridCol w:w="3085"/>
        <w:gridCol w:w="3402"/>
        <w:gridCol w:w="3367"/>
      </w:tblGrid>
      <w:tr w:rsidR="00CB0FAC" w:rsidRPr="009F2997" w:rsidTr="00197479">
        <w:tc>
          <w:tcPr>
            <w:tcW w:w="3085" w:type="dxa"/>
          </w:tcPr>
          <w:p w:rsidR="00CB0FAC" w:rsidRPr="009F2997" w:rsidRDefault="00CB0FAC" w:rsidP="00197479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F2997">
              <w:rPr>
                <w:rFonts w:ascii="Times New Roman" w:hAnsi="Times New Roman"/>
                <w:b/>
                <w:sz w:val="26"/>
                <w:szCs w:val="26"/>
              </w:rPr>
              <w:t xml:space="preserve">Заінтересована </w:t>
            </w:r>
          </w:p>
          <w:p w:rsidR="00CB0FAC" w:rsidRPr="009F2997" w:rsidRDefault="00CB0FAC" w:rsidP="00197479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F2997">
              <w:rPr>
                <w:rFonts w:ascii="Times New Roman" w:hAnsi="Times New Roman"/>
                <w:b/>
                <w:sz w:val="26"/>
                <w:szCs w:val="26"/>
              </w:rPr>
              <w:t>сторона</w:t>
            </w:r>
          </w:p>
        </w:tc>
        <w:tc>
          <w:tcPr>
            <w:tcW w:w="3402" w:type="dxa"/>
          </w:tcPr>
          <w:p w:rsidR="00CB0FAC" w:rsidRPr="009F2997" w:rsidRDefault="00CB0FAC" w:rsidP="00197479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F2997">
              <w:rPr>
                <w:rFonts w:ascii="Times New Roman" w:hAnsi="Times New Roman"/>
                <w:b/>
                <w:sz w:val="26"/>
                <w:szCs w:val="26"/>
              </w:rPr>
              <w:t>Вплив реалізації акта на заінтересовану сторону</w:t>
            </w:r>
          </w:p>
        </w:tc>
        <w:tc>
          <w:tcPr>
            <w:tcW w:w="3367" w:type="dxa"/>
          </w:tcPr>
          <w:p w:rsidR="00CB0FAC" w:rsidRPr="009F2997" w:rsidRDefault="00CB0FAC" w:rsidP="00197479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F2997">
              <w:rPr>
                <w:rFonts w:ascii="Times New Roman" w:hAnsi="Times New Roman"/>
                <w:b/>
                <w:sz w:val="26"/>
                <w:szCs w:val="26"/>
              </w:rPr>
              <w:t>Пояснення очікуваного впливу</w:t>
            </w:r>
          </w:p>
        </w:tc>
      </w:tr>
      <w:tr w:rsidR="00CB0FAC" w:rsidRPr="009F2997" w:rsidTr="00197479">
        <w:tc>
          <w:tcPr>
            <w:tcW w:w="3085" w:type="dxa"/>
          </w:tcPr>
          <w:p w:rsidR="00CB0FAC" w:rsidRPr="009F2997" w:rsidRDefault="00CB0FAC" w:rsidP="00197479">
            <w:pPr>
              <w:widowControl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F2997">
              <w:rPr>
                <w:rFonts w:ascii="Times New Roman" w:hAnsi="Times New Roman"/>
                <w:sz w:val="26"/>
                <w:szCs w:val="26"/>
                <w:lang w:eastAsia="ru-RU"/>
              </w:rPr>
              <w:t>Громадяни України, інші с</w:t>
            </w:r>
            <w:r w:rsidRPr="009F2997">
              <w:rPr>
                <w:rFonts w:ascii="Times New Roman" w:hAnsi="Times New Roman"/>
                <w:sz w:val="26"/>
                <w:szCs w:val="26"/>
              </w:rPr>
              <w:t xml:space="preserve">уб’єкти процесу всеукраїнського референдуму </w:t>
            </w:r>
          </w:p>
          <w:p w:rsidR="00CB0FAC" w:rsidRPr="009F2997" w:rsidRDefault="00CB0FAC" w:rsidP="00197479">
            <w:p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402" w:type="dxa"/>
          </w:tcPr>
          <w:p w:rsidR="00CB0FAC" w:rsidRPr="009F2997" w:rsidRDefault="00CB0FAC" w:rsidP="0019747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F2997">
              <w:rPr>
                <w:rFonts w:ascii="Times New Roman" w:hAnsi="Times New Roman"/>
                <w:sz w:val="26"/>
                <w:szCs w:val="26"/>
              </w:rPr>
              <w:t xml:space="preserve">Створення належних правових підстав для реалізації гарантованого Конституцією </w:t>
            </w:r>
            <w:r w:rsidRPr="009F2997">
              <w:rPr>
                <w:rFonts w:ascii="Times New Roman" w:hAnsi="Times New Roman"/>
                <w:sz w:val="26"/>
                <w:szCs w:val="26"/>
              </w:rPr>
              <w:lastRenderedPageBreak/>
              <w:t>України права на участь у всеукраїнському референдумі</w:t>
            </w:r>
          </w:p>
        </w:tc>
        <w:tc>
          <w:tcPr>
            <w:tcW w:w="3367" w:type="dxa"/>
          </w:tcPr>
          <w:p w:rsidR="00CB0FAC" w:rsidRPr="009F2997" w:rsidRDefault="00CB0FAC" w:rsidP="00197479">
            <w:pPr>
              <w:widowControl w:val="0"/>
              <w:jc w:val="both"/>
              <w:rPr>
                <w:rFonts w:ascii="Times New Roman" w:hAnsi="Times New Roman"/>
                <w:b/>
                <w:sz w:val="26"/>
                <w:szCs w:val="26"/>
                <w:lang w:val="ru-RU"/>
              </w:rPr>
            </w:pPr>
            <w:r w:rsidRPr="009F2997"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 xml:space="preserve">Запропонований проєкт Закону спрямований на гармонізацію положень законів України з відповідними нормами Закону </w:t>
            </w:r>
            <w:r w:rsidRPr="009F2997"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>України «Про всеукраїнський референдум», що дасть змогу громадянам України, іншим с</w:t>
            </w:r>
            <w:r w:rsidRPr="009F2997">
              <w:rPr>
                <w:rFonts w:ascii="Times New Roman" w:hAnsi="Times New Roman"/>
                <w:sz w:val="26"/>
                <w:szCs w:val="26"/>
              </w:rPr>
              <w:t>уб’єктам процесу всеукраїнського референдуму реалізувати право на участь у всеукраїнському референдумі</w:t>
            </w:r>
          </w:p>
        </w:tc>
      </w:tr>
      <w:tr w:rsidR="00CB0FAC" w:rsidRPr="009F2997" w:rsidTr="00197479">
        <w:tc>
          <w:tcPr>
            <w:tcW w:w="3085" w:type="dxa"/>
          </w:tcPr>
          <w:p w:rsidR="00CB0FAC" w:rsidRPr="009F2997" w:rsidRDefault="00CB0FAC" w:rsidP="00197479">
            <w:pPr>
              <w:widowControl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F2997">
              <w:rPr>
                <w:rFonts w:ascii="Times New Roman" w:hAnsi="Times New Roman"/>
                <w:sz w:val="26"/>
                <w:szCs w:val="26"/>
              </w:rPr>
              <w:lastRenderedPageBreak/>
              <w:t>Органи державної влади</w:t>
            </w:r>
          </w:p>
        </w:tc>
        <w:tc>
          <w:tcPr>
            <w:tcW w:w="3402" w:type="dxa"/>
          </w:tcPr>
          <w:p w:rsidR="00CB0FAC" w:rsidRPr="009F2997" w:rsidRDefault="00CB0FAC" w:rsidP="00197479">
            <w:pPr>
              <w:widowControl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F2997">
              <w:rPr>
                <w:rFonts w:ascii="Times New Roman" w:hAnsi="Times New Roman"/>
                <w:sz w:val="26"/>
                <w:szCs w:val="26"/>
              </w:rPr>
              <w:t>Функціонування взаємоузгодженої, гармонізованої системи законодавства з чітко визначеними повноваженнями органів державної влади</w:t>
            </w:r>
          </w:p>
        </w:tc>
        <w:tc>
          <w:tcPr>
            <w:tcW w:w="3367" w:type="dxa"/>
          </w:tcPr>
          <w:p w:rsidR="00CB0FAC" w:rsidRPr="009F2997" w:rsidRDefault="00CB0FAC" w:rsidP="00197479">
            <w:pPr>
              <w:widowControl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F2997">
              <w:rPr>
                <w:rFonts w:ascii="Times New Roman" w:hAnsi="Times New Roman"/>
                <w:sz w:val="26"/>
                <w:szCs w:val="26"/>
                <w:lang w:eastAsia="ru-RU"/>
              </w:rPr>
              <w:t>Запропонований проєкт Закону спрямований на гармонізацію положень законів України з відповідними нормами Закону України «Про всеукраїнський референдум», що дасть змогу органам державної влади належним чином реалізовувати свої повноваження, зокрема щодо організації та проведення всеукраїнського референдуму</w:t>
            </w:r>
          </w:p>
        </w:tc>
      </w:tr>
      <w:bookmarkEnd w:id="20"/>
    </w:tbl>
    <w:p w:rsidR="00CB0FAC" w:rsidRPr="009F2997" w:rsidRDefault="00CB0FAC" w:rsidP="00CB0FAC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CB0FAC" w:rsidRPr="009F2997" w:rsidRDefault="00CB0FAC" w:rsidP="00CB0FA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200F14" w:rsidRPr="009F2997" w:rsidRDefault="00200F14" w:rsidP="00341AD0">
      <w:pPr>
        <w:widowControl w:val="0"/>
        <w:ind w:left="-567" w:firstLine="567"/>
        <w:contextualSpacing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9F2997">
        <w:rPr>
          <w:rFonts w:ascii="Times New Roman" w:hAnsi="Times New Roman" w:cs="Times New Roman"/>
          <w:b/>
          <w:iCs/>
          <w:sz w:val="28"/>
          <w:szCs w:val="28"/>
        </w:rPr>
        <w:t>Міністр юстиції</w:t>
      </w:r>
      <w:r w:rsidRPr="009F2997">
        <w:rPr>
          <w:rFonts w:ascii="Times New Roman" w:hAnsi="Times New Roman" w:cs="Times New Roman"/>
          <w:b/>
          <w:sz w:val="28"/>
          <w:szCs w:val="28"/>
        </w:rPr>
        <w:tab/>
      </w:r>
      <w:r w:rsidRPr="009F2997">
        <w:rPr>
          <w:rFonts w:ascii="Times New Roman" w:hAnsi="Times New Roman" w:cs="Times New Roman"/>
          <w:b/>
          <w:sz w:val="28"/>
          <w:szCs w:val="28"/>
        </w:rPr>
        <w:tab/>
      </w:r>
      <w:r w:rsidRPr="009F2997">
        <w:rPr>
          <w:rFonts w:ascii="Times New Roman" w:hAnsi="Times New Roman" w:cs="Times New Roman"/>
          <w:b/>
          <w:sz w:val="28"/>
          <w:szCs w:val="28"/>
        </w:rPr>
        <w:tab/>
      </w:r>
      <w:r w:rsidR="00341AD0">
        <w:rPr>
          <w:rFonts w:ascii="Times New Roman" w:hAnsi="Times New Roman" w:cs="Times New Roman"/>
          <w:b/>
          <w:sz w:val="28"/>
          <w:szCs w:val="28"/>
        </w:rPr>
        <w:tab/>
      </w:r>
      <w:r w:rsidR="00341AD0">
        <w:rPr>
          <w:rFonts w:ascii="Times New Roman" w:hAnsi="Times New Roman" w:cs="Times New Roman"/>
          <w:b/>
          <w:sz w:val="28"/>
          <w:szCs w:val="28"/>
        </w:rPr>
        <w:tab/>
      </w:r>
      <w:r w:rsidR="00341AD0">
        <w:rPr>
          <w:rFonts w:ascii="Times New Roman" w:hAnsi="Times New Roman" w:cs="Times New Roman"/>
          <w:b/>
          <w:sz w:val="28"/>
          <w:szCs w:val="28"/>
        </w:rPr>
        <w:tab/>
        <w:t xml:space="preserve">         Денис МАЛЮСЬКА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39"/>
        <w:gridCol w:w="2385"/>
        <w:gridCol w:w="3860"/>
      </w:tblGrid>
      <w:tr w:rsidR="00CB0FAC" w:rsidRPr="009F2997" w:rsidTr="00197479">
        <w:tc>
          <w:tcPr>
            <w:tcW w:w="313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B0FAC" w:rsidRPr="009F2997" w:rsidRDefault="00CB0FAC" w:rsidP="00197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bookmarkStart w:id="21" w:name="n3514"/>
            <w:bookmarkEnd w:id="21"/>
          </w:p>
        </w:tc>
        <w:tc>
          <w:tcPr>
            <w:tcW w:w="2385" w:type="dxa"/>
            <w:tcBorders>
              <w:top w:val="nil"/>
              <w:left w:val="nil"/>
              <w:bottom w:val="nil"/>
              <w:right w:val="nil"/>
            </w:tcBorders>
          </w:tcPr>
          <w:p w:rsidR="00CB0FAC" w:rsidRPr="009F2997" w:rsidRDefault="00CB0FAC" w:rsidP="00197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</w:tcPr>
          <w:p w:rsidR="00CB0FAC" w:rsidRPr="009F2997" w:rsidRDefault="00CB0FAC" w:rsidP="00197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CB0FAC" w:rsidRPr="00A138E9" w:rsidTr="00197479">
        <w:tc>
          <w:tcPr>
            <w:tcW w:w="313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B0FAC" w:rsidRPr="00A138E9" w:rsidRDefault="00CB0FAC" w:rsidP="00CB0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B0FAC" w:rsidRPr="00A138E9" w:rsidRDefault="00CB0FAC" w:rsidP="0019747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B0FAC" w:rsidRPr="00A138E9" w:rsidRDefault="00CB0FAC" w:rsidP="0019747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CB0FAC" w:rsidRDefault="00CB0FAC" w:rsidP="00CB0FAC"/>
    <w:p w:rsidR="00704F96" w:rsidRDefault="00704F96"/>
    <w:sectPr w:rsidR="00704F96" w:rsidSect="00197479">
      <w:headerReference w:type="default" r:id="rId6"/>
      <w:pgSz w:w="11906" w:h="16838"/>
      <w:pgMar w:top="1134" w:right="851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2543" w:rsidRDefault="007D2543" w:rsidP="00F63590">
      <w:pPr>
        <w:spacing w:after="0" w:line="240" w:lineRule="auto"/>
      </w:pPr>
      <w:r>
        <w:separator/>
      </w:r>
    </w:p>
  </w:endnote>
  <w:endnote w:type="continuationSeparator" w:id="0">
    <w:p w:rsidR="007D2543" w:rsidRDefault="007D2543" w:rsidP="00F635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2543" w:rsidRDefault="007D2543" w:rsidP="00F63590">
      <w:pPr>
        <w:spacing w:after="0" w:line="240" w:lineRule="auto"/>
      </w:pPr>
      <w:r>
        <w:separator/>
      </w:r>
    </w:p>
  </w:footnote>
  <w:footnote w:type="continuationSeparator" w:id="0">
    <w:p w:rsidR="007D2543" w:rsidRDefault="007D2543" w:rsidP="00F635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342945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197479" w:rsidRPr="005055E9" w:rsidRDefault="00E24E77">
        <w:pPr>
          <w:pStyle w:val="a4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5055E9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197479" w:rsidRPr="005055E9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5055E9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8972A9">
          <w:rPr>
            <w:rFonts w:ascii="Times New Roman" w:hAnsi="Times New Roman" w:cs="Times New Roman"/>
            <w:noProof/>
            <w:sz w:val="28"/>
            <w:szCs w:val="28"/>
          </w:rPr>
          <w:t>3</w:t>
        </w:r>
        <w:r w:rsidRPr="005055E9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197479" w:rsidRDefault="00197479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FAC"/>
    <w:rsid w:val="00090087"/>
    <w:rsid w:val="00197479"/>
    <w:rsid w:val="00200F14"/>
    <w:rsid w:val="002138F4"/>
    <w:rsid w:val="00341AD0"/>
    <w:rsid w:val="00591B5D"/>
    <w:rsid w:val="005B328D"/>
    <w:rsid w:val="00704F96"/>
    <w:rsid w:val="007D2543"/>
    <w:rsid w:val="008972A9"/>
    <w:rsid w:val="008D39B4"/>
    <w:rsid w:val="00915773"/>
    <w:rsid w:val="00A97B28"/>
    <w:rsid w:val="00CB0FAC"/>
    <w:rsid w:val="00CB112F"/>
    <w:rsid w:val="00D65BEC"/>
    <w:rsid w:val="00E24E77"/>
    <w:rsid w:val="00EA5086"/>
    <w:rsid w:val="00F63590"/>
    <w:rsid w:val="00F76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3F21D3-7031-4FFE-841F-9C2EA86B4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0FAC"/>
    <w:rPr>
      <w:rFonts w:eastAsiaTheme="minorEastAsi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0FAC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B0FA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B0FAC"/>
    <w:rPr>
      <w:rFonts w:eastAsiaTheme="minorEastAsia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3389</Words>
  <Characters>1933</Characters>
  <Application>Microsoft Office Word</Application>
  <DocSecurity>0</DocSecurity>
  <Lines>16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l.nefedova</dc:creator>
  <cp:lastModifiedBy>ДЗВІННИК Мар’яна Богданівна</cp:lastModifiedBy>
  <cp:revision>2</cp:revision>
  <cp:lastPrinted>2021-12-06T11:13:00Z</cp:lastPrinted>
  <dcterms:created xsi:type="dcterms:W3CDTF">2021-12-08T14:03:00Z</dcterms:created>
  <dcterms:modified xsi:type="dcterms:W3CDTF">2021-12-08T14:03:00Z</dcterms:modified>
</cp:coreProperties>
</file>