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9E09FA" w14:textId="77777777" w:rsidR="00925D77" w:rsidRPr="00E14947" w:rsidRDefault="00925D77" w:rsidP="00E63DCF">
      <w:pPr>
        <w:pStyle w:val="af7"/>
        <w:ind w:firstLine="0"/>
        <w:contextualSpacing/>
        <w:rPr>
          <w:sz w:val="28"/>
          <w:szCs w:val="28"/>
        </w:rPr>
      </w:pPr>
      <w:bookmarkStart w:id="0" w:name="_GoBack"/>
      <w:bookmarkEnd w:id="0"/>
      <w:r w:rsidRPr="00E14947">
        <w:rPr>
          <w:sz w:val="28"/>
          <w:szCs w:val="28"/>
        </w:rPr>
        <w:t>ПОЯСНЮВАЛЬНА ЗАПИСКА</w:t>
      </w:r>
    </w:p>
    <w:p w14:paraId="35F1B654" w14:textId="4AC41895" w:rsidR="00C31EB4" w:rsidRPr="006034B1" w:rsidRDefault="00E14947" w:rsidP="00E63DCF">
      <w:pPr>
        <w:pStyle w:val="ab"/>
        <w:contextualSpacing/>
        <w:jc w:val="center"/>
        <w:rPr>
          <w:sz w:val="28"/>
          <w:szCs w:val="28"/>
        </w:rPr>
      </w:pPr>
      <w:r w:rsidRPr="006034B1">
        <w:rPr>
          <w:sz w:val="28"/>
          <w:szCs w:val="28"/>
        </w:rPr>
        <w:t>д</w:t>
      </w:r>
      <w:r w:rsidR="00925D77" w:rsidRPr="006034B1">
        <w:rPr>
          <w:sz w:val="28"/>
          <w:szCs w:val="28"/>
        </w:rPr>
        <w:t>о про</w:t>
      </w:r>
      <w:r w:rsidR="00203D72">
        <w:rPr>
          <w:sz w:val="28"/>
          <w:szCs w:val="28"/>
        </w:rPr>
        <w:t>е</w:t>
      </w:r>
      <w:r w:rsidR="00925D77" w:rsidRPr="006034B1">
        <w:rPr>
          <w:sz w:val="28"/>
          <w:szCs w:val="28"/>
        </w:rPr>
        <w:t xml:space="preserve">кту </w:t>
      </w:r>
      <w:r w:rsidR="00817E82" w:rsidRPr="006034B1">
        <w:rPr>
          <w:sz w:val="28"/>
          <w:szCs w:val="28"/>
        </w:rPr>
        <w:t>Закону</w:t>
      </w:r>
      <w:r w:rsidR="00925D77" w:rsidRPr="006034B1">
        <w:rPr>
          <w:sz w:val="28"/>
          <w:szCs w:val="28"/>
        </w:rPr>
        <w:t xml:space="preserve"> </w:t>
      </w:r>
      <w:r w:rsidR="0077738C" w:rsidRPr="006034B1">
        <w:rPr>
          <w:sz w:val="28"/>
          <w:szCs w:val="28"/>
        </w:rPr>
        <w:t xml:space="preserve">України </w:t>
      </w:r>
    </w:p>
    <w:p w14:paraId="14EC8DAF" w14:textId="67A39244" w:rsidR="00925D77" w:rsidRPr="0044580F" w:rsidRDefault="0044580F" w:rsidP="00E63DCF">
      <w:pPr>
        <w:ind w:firstLine="0"/>
        <w:contextualSpacing/>
        <w:jc w:val="center"/>
        <w:rPr>
          <w:b/>
          <w:bCs/>
          <w:sz w:val="28"/>
          <w:szCs w:val="28"/>
        </w:rPr>
      </w:pPr>
      <w:r>
        <w:rPr>
          <w:b/>
          <w:bCs/>
          <w:sz w:val="28"/>
          <w:szCs w:val="28"/>
        </w:rPr>
        <w:t>«</w:t>
      </w:r>
      <w:r w:rsidR="001F508B" w:rsidRPr="001F508B">
        <w:rPr>
          <w:b/>
          <w:bCs/>
          <w:sz w:val="28"/>
          <w:szCs w:val="28"/>
        </w:rPr>
        <w:t>Про внесення змін до Законів України  «Про правовий статус іноземців та осіб без громадянства» та «Про зайнятість населення» щодо залучення провідних фахівців до роботи у системі охорони здоров’я України</w:t>
      </w:r>
      <w:r>
        <w:rPr>
          <w:b/>
          <w:bCs/>
          <w:sz w:val="28"/>
          <w:szCs w:val="28"/>
        </w:rPr>
        <w:t>»</w:t>
      </w:r>
    </w:p>
    <w:p w14:paraId="52042BE5" w14:textId="77777777" w:rsidR="00817E82" w:rsidRDefault="00817E82" w:rsidP="00400CBF">
      <w:pPr>
        <w:ind w:firstLine="709"/>
        <w:contextualSpacing/>
        <w:rPr>
          <w:b/>
          <w:bCs/>
          <w:sz w:val="28"/>
          <w:szCs w:val="28"/>
        </w:rPr>
      </w:pPr>
    </w:p>
    <w:p w14:paraId="0514C850" w14:textId="77777777" w:rsidR="005B11BC" w:rsidRDefault="00925D77" w:rsidP="00400CBF">
      <w:pPr>
        <w:ind w:firstLine="709"/>
        <w:contextualSpacing/>
        <w:rPr>
          <w:b/>
          <w:bCs/>
          <w:sz w:val="28"/>
          <w:szCs w:val="28"/>
        </w:rPr>
      </w:pPr>
      <w:r w:rsidRPr="00E14947">
        <w:rPr>
          <w:b/>
          <w:bCs/>
          <w:sz w:val="28"/>
          <w:szCs w:val="28"/>
        </w:rPr>
        <w:t>1. Обґрунтування необхідності прийняття акта</w:t>
      </w:r>
    </w:p>
    <w:p w14:paraId="10116155" w14:textId="0DC1653C" w:rsidR="00443BC2" w:rsidRDefault="006E33F5" w:rsidP="00400CBF">
      <w:pPr>
        <w:ind w:firstLine="709"/>
        <w:contextualSpacing/>
        <w:rPr>
          <w:sz w:val="28"/>
          <w:szCs w:val="28"/>
        </w:rPr>
      </w:pPr>
      <w:r>
        <w:rPr>
          <w:sz w:val="28"/>
          <w:szCs w:val="28"/>
        </w:rPr>
        <w:t xml:space="preserve">Вітчизняна галузь охорони здоров’я </w:t>
      </w:r>
      <w:r w:rsidR="0054207D">
        <w:rPr>
          <w:sz w:val="28"/>
          <w:szCs w:val="28"/>
        </w:rPr>
        <w:t>тривалий</w:t>
      </w:r>
      <w:r>
        <w:rPr>
          <w:sz w:val="28"/>
          <w:szCs w:val="28"/>
        </w:rPr>
        <w:t xml:space="preserve"> час </w:t>
      </w:r>
      <w:r w:rsidR="0054207D">
        <w:rPr>
          <w:sz w:val="28"/>
          <w:szCs w:val="28"/>
        </w:rPr>
        <w:t>зіштовхується із проблемами власного функціонування та розвитку. У першу чергу такі проблеми пов’язані із кадровим потенціалом галузі</w:t>
      </w:r>
      <w:r w:rsidR="00CF469D">
        <w:rPr>
          <w:sz w:val="28"/>
          <w:szCs w:val="28"/>
        </w:rPr>
        <w:t>. Значна</w:t>
      </w:r>
      <w:r w:rsidR="0054207D">
        <w:rPr>
          <w:sz w:val="28"/>
          <w:szCs w:val="28"/>
        </w:rPr>
        <w:t xml:space="preserve"> </w:t>
      </w:r>
      <w:r w:rsidR="00CF469D">
        <w:rPr>
          <w:sz w:val="28"/>
          <w:szCs w:val="28"/>
        </w:rPr>
        <w:t xml:space="preserve">частина українських медичних фахівців внаслідок низької оплати праці </w:t>
      </w:r>
      <w:r w:rsidR="008418CB">
        <w:rPr>
          <w:sz w:val="28"/>
          <w:szCs w:val="28"/>
        </w:rPr>
        <w:t xml:space="preserve">та неналежних умов роботи </w:t>
      </w:r>
      <w:r w:rsidR="00CF469D">
        <w:rPr>
          <w:sz w:val="28"/>
          <w:szCs w:val="28"/>
        </w:rPr>
        <w:t>покинула країну</w:t>
      </w:r>
      <w:r w:rsidR="006011B3">
        <w:rPr>
          <w:sz w:val="28"/>
          <w:szCs w:val="28"/>
        </w:rPr>
        <w:t xml:space="preserve">. Крім того, у стані реформування </w:t>
      </w:r>
      <w:r w:rsidR="008418CB">
        <w:rPr>
          <w:sz w:val="28"/>
          <w:szCs w:val="28"/>
        </w:rPr>
        <w:t>знаходиться</w:t>
      </w:r>
      <w:r w:rsidR="006011B3">
        <w:rPr>
          <w:sz w:val="28"/>
          <w:szCs w:val="28"/>
        </w:rPr>
        <w:t xml:space="preserve"> процес підготовки фахівців медичної освіти, метою якого є впровадження провідних підходів до навчання та перевірки студентів на відповідність </w:t>
      </w:r>
      <w:r w:rsidR="006011B3" w:rsidRPr="006011B3">
        <w:rPr>
          <w:sz w:val="28"/>
          <w:szCs w:val="28"/>
        </w:rPr>
        <w:t>вимог</w:t>
      </w:r>
      <w:r w:rsidR="006011B3">
        <w:rPr>
          <w:sz w:val="28"/>
          <w:szCs w:val="28"/>
        </w:rPr>
        <w:t>,</w:t>
      </w:r>
      <w:r w:rsidR="006011B3" w:rsidRPr="006011B3">
        <w:rPr>
          <w:sz w:val="28"/>
          <w:szCs w:val="28"/>
        </w:rPr>
        <w:t xml:space="preserve"> </w:t>
      </w:r>
      <w:r w:rsidR="006011B3">
        <w:rPr>
          <w:sz w:val="28"/>
          <w:szCs w:val="28"/>
        </w:rPr>
        <w:t>визнаних у розвинутих державах.</w:t>
      </w:r>
    </w:p>
    <w:p w14:paraId="194D4F24" w14:textId="42FBE9A3" w:rsidR="008470F1" w:rsidRDefault="00A42C12" w:rsidP="00400CBF">
      <w:pPr>
        <w:ind w:firstLine="709"/>
        <w:contextualSpacing/>
        <w:rPr>
          <w:sz w:val="28"/>
          <w:szCs w:val="28"/>
        </w:rPr>
      </w:pPr>
      <w:r>
        <w:rPr>
          <w:sz w:val="28"/>
          <w:szCs w:val="28"/>
        </w:rPr>
        <w:t>Негативні явища у вітчизняній системі охорони здоров’я тільки посилились</w:t>
      </w:r>
      <w:r w:rsidR="00C65C3B">
        <w:rPr>
          <w:sz w:val="28"/>
          <w:szCs w:val="28"/>
        </w:rPr>
        <w:t xml:space="preserve"> внаслідок </w:t>
      </w:r>
      <w:r w:rsidR="00C65C3B" w:rsidRPr="00C65C3B">
        <w:rPr>
          <w:sz w:val="28"/>
          <w:szCs w:val="28"/>
        </w:rPr>
        <w:t>пандемій гострої респіраторної хвороби COVID-19, сприч</w:t>
      </w:r>
      <w:r w:rsidR="00C65C3B">
        <w:rPr>
          <w:sz w:val="28"/>
          <w:szCs w:val="28"/>
        </w:rPr>
        <w:t xml:space="preserve">иненої коронавірусом SARS-CoV-2. Пандемія ще більше загострила проблему нестачі </w:t>
      </w:r>
      <w:r w:rsidR="00DE186C">
        <w:rPr>
          <w:sz w:val="28"/>
          <w:szCs w:val="28"/>
        </w:rPr>
        <w:t>кваліфікованих кадрів.</w:t>
      </w:r>
    </w:p>
    <w:p w14:paraId="046F4E3C" w14:textId="45406A73" w:rsidR="00022AF0" w:rsidRDefault="00EA19AC" w:rsidP="00400CBF">
      <w:pPr>
        <w:ind w:firstLine="709"/>
        <w:contextualSpacing/>
        <w:rPr>
          <w:sz w:val="28"/>
          <w:szCs w:val="28"/>
        </w:rPr>
      </w:pPr>
      <w:r>
        <w:rPr>
          <w:sz w:val="28"/>
          <w:szCs w:val="28"/>
        </w:rPr>
        <w:t xml:space="preserve">Разом з тим, незважаючи на відтік кадрів з України, є значна частина медичних фахівців, що отримали профільну освіту закордоном, які бажають працювати </w:t>
      </w:r>
      <w:r w:rsidR="008418CB">
        <w:rPr>
          <w:sz w:val="28"/>
          <w:szCs w:val="28"/>
        </w:rPr>
        <w:t>у нашій державі</w:t>
      </w:r>
      <w:r>
        <w:rPr>
          <w:sz w:val="28"/>
          <w:szCs w:val="28"/>
        </w:rPr>
        <w:t>.</w:t>
      </w:r>
      <w:r w:rsidR="00022AF0">
        <w:rPr>
          <w:sz w:val="28"/>
          <w:szCs w:val="28"/>
        </w:rPr>
        <w:t xml:space="preserve"> </w:t>
      </w:r>
    </w:p>
    <w:p w14:paraId="62543E48" w14:textId="66CCEFF9" w:rsidR="00022AF0" w:rsidRDefault="00022AF0" w:rsidP="00400CBF">
      <w:pPr>
        <w:ind w:firstLine="709"/>
        <w:contextualSpacing/>
        <w:rPr>
          <w:sz w:val="28"/>
          <w:szCs w:val="28"/>
        </w:rPr>
      </w:pPr>
      <w:r>
        <w:rPr>
          <w:sz w:val="28"/>
          <w:szCs w:val="28"/>
        </w:rPr>
        <w:t xml:space="preserve">Однак, такі </w:t>
      </w:r>
      <w:r w:rsidR="000C0A8A">
        <w:rPr>
          <w:sz w:val="28"/>
          <w:szCs w:val="28"/>
        </w:rPr>
        <w:t xml:space="preserve">професіонали зіштовхуються </w:t>
      </w:r>
      <w:r w:rsidR="00FF66EC">
        <w:rPr>
          <w:sz w:val="28"/>
          <w:szCs w:val="28"/>
        </w:rPr>
        <w:t>з проблемою законності перебування на території України</w:t>
      </w:r>
      <w:r>
        <w:rPr>
          <w:sz w:val="28"/>
          <w:szCs w:val="28"/>
        </w:rPr>
        <w:t xml:space="preserve">. </w:t>
      </w:r>
      <w:r w:rsidR="005662A7">
        <w:rPr>
          <w:sz w:val="28"/>
          <w:szCs w:val="28"/>
        </w:rPr>
        <w:t>Відповідно до частини третьої статті 74 Основ</w:t>
      </w:r>
      <w:r w:rsidR="005662A7" w:rsidRPr="005662A7">
        <w:rPr>
          <w:sz w:val="28"/>
          <w:szCs w:val="28"/>
        </w:rPr>
        <w:t xml:space="preserve"> законодавства України про охорону здоров'я</w:t>
      </w:r>
      <w:r w:rsidR="005662A7">
        <w:rPr>
          <w:sz w:val="28"/>
          <w:szCs w:val="28"/>
        </w:rPr>
        <w:t xml:space="preserve"> іноземні медичні фахівці</w:t>
      </w:r>
      <w:r w:rsidR="005662A7" w:rsidRPr="005662A7">
        <w:rPr>
          <w:sz w:val="28"/>
          <w:szCs w:val="28"/>
        </w:rPr>
        <w:t>, які пройшли медичну, фармацевтичну або реабілітаційну підготовку в навчальних закладах іноземних держав, допускаються до професійної діяльності після перевірки їхньої кваліфікації у порядку, встановленому центральним органом виконавчої влади, що забезпечує формування державної політики у сфері охорони здоров’я, якщо інше не передбачено законодавством або міжнародними договорами, в яких бере участь Україна.</w:t>
      </w:r>
    </w:p>
    <w:p w14:paraId="63C518B6" w14:textId="626D0B4B" w:rsidR="00F51E94" w:rsidRPr="00F51E94" w:rsidRDefault="005662A7" w:rsidP="00F51E94">
      <w:pPr>
        <w:ind w:firstLine="709"/>
        <w:contextualSpacing/>
        <w:rPr>
          <w:sz w:val="28"/>
          <w:szCs w:val="28"/>
        </w:rPr>
      </w:pPr>
      <w:r>
        <w:rPr>
          <w:sz w:val="28"/>
          <w:szCs w:val="28"/>
        </w:rPr>
        <w:t xml:space="preserve">Порядок перевірки медичної кваліфікації, отриманої закордоном, </w:t>
      </w:r>
      <w:r w:rsidR="00553CDA">
        <w:rPr>
          <w:sz w:val="28"/>
          <w:szCs w:val="28"/>
        </w:rPr>
        <w:t>визначається</w:t>
      </w:r>
      <w:r w:rsidR="00F51E94">
        <w:rPr>
          <w:sz w:val="28"/>
          <w:szCs w:val="28"/>
        </w:rPr>
        <w:t xml:space="preserve"> </w:t>
      </w:r>
      <w:r w:rsidR="00F51E94" w:rsidRPr="00F51E94">
        <w:rPr>
          <w:sz w:val="28"/>
          <w:szCs w:val="28"/>
        </w:rPr>
        <w:t>Порядк</w:t>
      </w:r>
      <w:r w:rsidR="00F51E94">
        <w:rPr>
          <w:sz w:val="28"/>
          <w:szCs w:val="28"/>
        </w:rPr>
        <w:t>ом</w:t>
      </w:r>
      <w:r w:rsidR="00F51E94" w:rsidRPr="00F51E94">
        <w:rPr>
          <w:sz w:val="28"/>
          <w:szCs w:val="28"/>
        </w:rPr>
        <w:t xml:space="preserve"> допуску до медичної і фармацевтичної діяльності в Україні громадян, які пройшли медичну чи фармацевтичну підготовку в навчальних закладах іноземних країн</w:t>
      </w:r>
      <w:r w:rsidR="00F51E94">
        <w:rPr>
          <w:sz w:val="28"/>
          <w:szCs w:val="28"/>
        </w:rPr>
        <w:t>, затвердженим</w:t>
      </w:r>
      <w:r w:rsidR="00553CDA">
        <w:rPr>
          <w:sz w:val="28"/>
          <w:szCs w:val="28"/>
        </w:rPr>
        <w:t xml:space="preserve"> </w:t>
      </w:r>
      <w:r w:rsidR="00F51E94">
        <w:rPr>
          <w:sz w:val="28"/>
          <w:szCs w:val="28"/>
        </w:rPr>
        <w:t xml:space="preserve">наказом Міністерства охорони здоров’я України від </w:t>
      </w:r>
      <w:r w:rsidR="00F51E94" w:rsidRPr="00F51E94">
        <w:rPr>
          <w:sz w:val="28"/>
          <w:szCs w:val="28"/>
        </w:rPr>
        <w:t xml:space="preserve">19.08.1994 </w:t>
      </w:r>
      <w:r w:rsidR="00F51E94">
        <w:rPr>
          <w:sz w:val="28"/>
          <w:szCs w:val="28"/>
        </w:rPr>
        <w:t>№</w:t>
      </w:r>
      <w:r w:rsidR="00F51E94" w:rsidRPr="00F51E94">
        <w:rPr>
          <w:sz w:val="28"/>
          <w:szCs w:val="28"/>
        </w:rPr>
        <w:t xml:space="preserve"> 118-С</w:t>
      </w:r>
      <w:r w:rsidR="00F51E94">
        <w:rPr>
          <w:sz w:val="28"/>
          <w:szCs w:val="28"/>
        </w:rPr>
        <w:t xml:space="preserve"> (зареєстрованим в </w:t>
      </w:r>
      <w:r w:rsidR="00F51E94" w:rsidRPr="00F51E94">
        <w:rPr>
          <w:sz w:val="28"/>
          <w:szCs w:val="28"/>
        </w:rPr>
        <w:t>Мін'юст</w:t>
      </w:r>
      <w:r w:rsidR="00F51E94">
        <w:rPr>
          <w:sz w:val="28"/>
          <w:szCs w:val="28"/>
        </w:rPr>
        <w:t>і</w:t>
      </w:r>
      <w:r w:rsidR="00F51E94" w:rsidRPr="00F51E94">
        <w:rPr>
          <w:sz w:val="28"/>
          <w:szCs w:val="28"/>
        </w:rPr>
        <w:t xml:space="preserve"> України від 12.09.1994 № 218/428</w:t>
      </w:r>
      <w:r w:rsidR="00F51E94">
        <w:rPr>
          <w:sz w:val="28"/>
          <w:szCs w:val="28"/>
        </w:rPr>
        <w:t xml:space="preserve">) (далі – Порядок). Хоча Порядок встановлює, що процедура </w:t>
      </w:r>
      <w:r w:rsidR="00F51E94" w:rsidRPr="00F51E94">
        <w:rPr>
          <w:sz w:val="28"/>
          <w:szCs w:val="28"/>
        </w:rPr>
        <w:t>надання права на професійну діяльність в Україні особам, які пройшли медичну (фармацевтичну) підготовку в навчальних закладах іноземних країн, здійснюється протягом місяця</w:t>
      </w:r>
      <w:r w:rsidR="00F51E94">
        <w:rPr>
          <w:sz w:val="28"/>
          <w:szCs w:val="28"/>
        </w:rPr>
        <w:t xml:space="preserve">, однак до цього строку не включається </w:t>
      </w:r>
      <w:r w:rsidR="00F51E94" w:rsidRPr="00F51E94">
        <w:rPr>
          <w:sz w:val="28"/>
          <w:szCs w:val="28"/>
        </w:rPr>
        <w:t xml:space="preserve">виконання додаткових умов </w:t>
      </w:r>
      <w:r w:rsidR="00F51E94">
        <w:rPr>
          <w:sz w:val="28"/>
          <w:szCs w:val="28"/>
        </w:rPr>
        <w:t>на підтвердження кваліфікації (пункт 11 Порядку). Згідно пункту 6 Порядку д</w:t>
      </w:r>
      <w:r w:rsidR="00F51E94" w:rsidRPr="00F51E94">
        <w:rPr>
          <w:sz w:val="28"/>
          <w:szCs w:val="28"/>
        </w:rPr>
        <w:t>одатковими умовами можуть бути визначені:</w:t>
      </w:r>
    </w:p>
    <w:p w14:paraId="1B51FB66" w14:textId="77777777" w:rsidR="00F51E94" w:rsidRPr="00F51E94" w:rsidRDefault="00F51E94" w:rsidP="00F51E94">
      <w:pPr>
        <w:ind w:firstLine="709"/>
        <w:contextualSpacing/>
        <w:rPr>
          <w:sz w:val="28"/>
          <w:szCs w:val="28"/>
        </w:rPr>
      </w:pPr>
      <w:r w:rsidRPr="00F51E94">
        <w:rPr>
          <w:sz w:val="28"/>
          <w:szCs w:val="28"/>
        </w:rPr>
        <w:lastRenderedPageBreak/>
        <w:t>- для лікарів (провізорів) - підготовка в інтернатурі, на курсах спеціалізації, стажування з присвоєнням (підтвердженням) звання лікаря (провізора) - спеціаліста, легалізація кваліфікаційної категорії;</w:t>
      </w:r>
    </w:p>
    <w:p w14:paraId="1288C2B9" w14:textId="33264681" w:rsidR="005662A7" w:rsidRDefault="00F51E94" w:rsidP="00F51E94">
      <w:pPr>
        <w:ind w:firstLine="709"/>
        <w:contextualSpacing/>
        <w:rPr>
          <w:sz w:val="28"/>
          <w:szCs w:val="28"/>
        </w:rPr>
      </w:pPr>
      <w:r w:rsidRPr="00F51E94">
        <w:rPr>
          <w:sz w:val="28"/>
          <w:szCs w:val="28"/>
        </w:rPr>
        <w:t>- для фахівців - курси спеціалізації чи вдосконалення.</w:t>
      </w:r>
    </w:p>
    <w:p w14:paraId="50EC7A1D" w14:textId="6772D4E2" w:rsidR="00F51E94" w:rsidRDefault="00F51E94" w:rsidP="00F51E94">
      <w:pPr>
        <w:ind w:firstLine="709"/>
        <w:contextualSpacing/>
        <w:rPr>
          <w:sz w:val="28"/>
          <w:szCs w:val="28"/>
        </w:rPr>
      </w:pPr>
      <w:r>
        <w:rPr>
          <w:sz w:val="28"/>
          <w:szCs w:val="28"/>
        </w:rPr>
        <w:t>Як наслідок, проходження додаткових умов може тривати до 6 місяців, не враховуючи строк в один місяць на загальну процедуру підтвердження диплому, а також збір документів, необхідних для подачі в Міністерство охорони здоров’я.</w:t>
      </w:r>
    </w:p>
    <w:p w14:paraId="335CC20C" w14:textId="77777777" w:rsidR="00D27CA6" w:rsidRDefault="00E81E89" w:rsidP="00D27CA6">
      <w:pPr>
        <w:ind w:firstLine="709"/>
        <w:contextualSpacing/>
        <w:rPr>
          <w:sz w:val="28"/>
          <w:szCs w:val="28"/>
        </w:rPr>
      </w:pPr>
      <w:r>
        <w:rPr>
          <w:sz w:val="28"/>
          <w:szCs w:val="28"/>
        </w:rPr>
        <w:t xml:space="preserve">Такий строк значно перевищує дозволений строк перебування в Україні для громадян, що оформлюють короткострокові візи або </w:t>
      </w:r>
      <w:r w:rsidR="006C5A6C">
        <w:rPr>
          <w:sz w:val="28"/>
          <w:szCs w:val="28"/>
        </w:rPr>
        <w:t>в’їжджають на територію України</w:t>
      </w:r>
      <w:r w:rsidR="003547B3">
        <w:rPr>
          <w:sz w:val="28"/>
          <w:szCs w:val="28"/>
        </w:rPr>
        <w:t xml:space="preserve"> на підставі угод </w:t>
      </w:r>
      <w:r w:rsidR="003547B3" w:rsidRPr="003547B3">
        <w:rPr>
          <w:sz w:val="28"/>
          <w:szCs w:val="28"/>
        </w:rPr>
        <w:t>про безвізові поїздки</w:t>
      </w:r>
      <w:r w:rsidR="006C0B61">
        <w:rPr>
          <w:sz w:val="28"/>
          <w:szCs w:val="28"/>
        </w:rPr>
        <w:t xml:space="preserve">, оскільки на сьогодні закон не визначає як окрему підставу законного перебування на території України </w:t>
      </w:r>
      <w:r w:rsidR="00107FB1">
        <w:rPr>
          <w:sz w:val="28"/>
          <w:szCs w:val="28"/>
        </w:rPr>
        <w:t>проходження процедури підтвердження кваліфікації.</w:t>
      </w:r>
    </w:p>
    <w:p w14:paraId="1005C950" w14:textId="6F7C9F3B" w:rsidR="000856D9" w:rsidRDefault="00D27CA6" w:rsidP="00D27CA6">
      <w:pPr>
        <w:ind w:firstLine="709"/>
        <w:contextualSpacing/>
        <w:rPr>
          <w:sz w:val="28"/>
          <w:szCs w:val="28"/>
        </w:rPr>
      </w:pPr>
      <w:r>
        <w:rPr>
          <w:sz w:val="28"/>
          <w:szCs w:val="28"/>
        </w:rPr>
        <w:t xml:space="preserve">Крім того, </w:t>
      </w:r>
      <w:r w:rsidR="000856D9">
        <w:rPr>
          <w:sz w:val="28"/>
          <w:szCs w:val="28"/>
        </w:rPr>
        <w:t>достатньо складно</w:t>
      </w:r>
      <w:r>
        <w:rPr>
          <w:sz w:val="28"/>
          <w:szCs w:val="28"/>
        </w:rPr>
        <w:t xml:space="preserve"> дотриматись цієї процедури </w:t>
      </w:r>
      <w:r w:rsidR="00856BAA">
        <w:rPr>
          <w:sz w:val="28"/>
          <w:szCs w:val="28"/>
        </w:rPr>
        <w:t xml:space="preserve">для медичних фахівців з </w:t>
      </w:r>
      <w:r w:rsidR="000856D9">
        <w:rPr>
          <w:sz w:val="28"/>
          <w:szCs w:val="28"/>
        </w:rPr>
        <w:t>сусідніх держав, які мають бажання працювати в Україні.</w:t>
      </w:r>
    </w:p>
    <w:p w14:paraId="6FFD8925" w14:textId="584912D8" w:rsidR="00D66623" w:rsidRDefault="00E62BAD" w:rsidP="00D27CA6">
      <w:pPr>
        <w:ind w:firstLine="709"/>
        <w:contextualSpacing/>
        <w:rPr>
          <w:sz w:val="28"/>
          <w:szCs w:val="28"/>
        </w:rPr>
      </w:pPr>
      <w:r>
        <w:rPr>
          <w:sz w:val="28"/>
          <w:szCs w:val="28"/>
        </w:rPr>
        <w:t xml:space="preserve">З вище описаного випливає  необхідність впровадження </w:t>
      </w:r>
      <w:r w:rsidR="00680DBE">
        <w:rPr>
          <w:sz w:val="28"/>
          <w:szCs w:val="28"/>
        </w:rPr>
        <w:t>нових належних підстав законного перебування іноземних медичних фахівців</w:t>
      </w:r>
      <w:r w:rsidR="009B0B65">
        <w:rPr>
          <w:sz w:val="28"/>
          <w:szCs w:val="28"/>
        </w:rPr>
        <w:t xml:space="preserve"> на території України на період перевірки їхньої кваліфікації та працевлаштування у заклади охорони здоров’я України.</w:t>
      </w:r>
    </w:p>
    <w:p w14:paraId="06F71A5F" w14:textId="77777777" w:rsidR="00A125AE" w:rsidRPr="005B57F0" w:rsidRDefault="00A125AE" w:rsidP="00400CBF">
      <w:pPr>
        <w:ind w:firstLine="709"/>
        <w:contextualSpacing/>
        <w:rPr>
          <w:sz w:val="28"/>
          <w:szCs w:val="28"/>
        </w:rPr>
      </w:pPr>
    </w:p>
    <w:p w14:paraId="3412DB75" w14:textId="77777777" w:rsidR="00483709" w:rsidRPr="005B57F0" w:rsidRDefault="00925D77" w:rsidP="00400CBF">
      <w:pPr>
        <w:ind w:firstLine="709"/>
        <w:contextualSpacing/>
        <w:rPr>
          <w:b/>
          <w:bCs/>
          <w:sz w:val="28"/>
          <w:szCs w:val="28"/>
        </w:rPr>
      </w:pPr>
      <w:r w:rsidRPr="005B57F0">
        <w:rPr>
          <w:b/>
          <w:bCs/>
          <w:sz w:val="28"/>
          <w:szCs w:val="28"/>
        </w:rPr>
        <w:t>2. Цілі і завдання прийняття акта</w:t>
      </w:r>
    </w:p>
    <w:p w14:paraId="5279EC06" w14:textId="72CC4EE5" w:rsidR="00231B81" w:rsidRPr="005B57F0" w:rsidRDefault="00A125AE" w:rsidP="00400CBF">
      <w:pPr>
        <w:ind w:firstLine="709"/>
        <w:contextualSpacing/>
        <w:rPr>
          <w:sz w:val="28"/>
          <w:szCs w:val="28"/>
        </w:rPr>
      </w:pPr>
      <w:r w:rsidRPr="005B57F0">
        <w:rPr>
          <w:sz w:val="28"/>
          <w:szCs w:val="28"/>
        </w:rPr>
        <w:t>Метою ухвалення законопро</w:t>
      </w:r>
      <w:r w:rsidR="00203D72" w:rsidRPr="005B57F0">
        <w:rPr>
          <w:sz w:val="28"/>
          <w:szCs w:val="28"/>
        </w:rPr>
        <w:t>е</w:t>
      </w:r>
      <w:r w:rsidRPr="005B57F0">
        <w:rPr>
          <w:sz w:val="28"/>
          <w:szCs w:val="28"/>
        </w:rPr>
        <w:t xml:space="preserve">кту є </w:t>
      </w:r>
      <w:r w:rsidR="00AC0DE1">
        <w:rPr>
          <w:sz w:val="28"/>
          <w:szCs w:val="28"/>
        </w:rPr>
        <w:t>залучення найкращих фахівців у сфері охорони здоров’я для розвитку вітчизняної системи охорони здоров’я</w:t>
      </w:r>
      <w:r w:rsidRPr="005B57F0">
        <w:rPr>
          <w:sz w:val="28"/>
          <w:szCs w:val="28"/>
        </w:rPr>
        <w:t>.</w:t>
      </w:r>
    </w:p>
    <w:p w14:paraId="2A608636" w14:textId="77777777" w:rsidR="00231B81" w:rsidRPr="00D74AAE" w:rsidRDefault="00231B81" w:rsidP="00400CBF">
      <w:pPr>
        <w:ind w:firstLine="709"/>
        <w:contextualSpacing/>
        <w:rPr>
          <w:color w:val="FF0000"/>
          <w:sz w:val="28"/>
          <w:szCs w:val="28"/>
        </w:rPr>
      </w:pPr>
    </w:p>
    <w:p w14:paraId="54098BE6" w14:textId="77777777" w:rsidR="00483709" w:rsidRPr="005B57F0" w:rsidRDefault="00925D77" w:rsidP="00400CBF">
      <w:pPr>
        <w:ind w:firstLine="709"/>
        <w:contextualSpacing/>
        <w:rPr>
          <w:b/>
          <w:bCs/>
          <w:sz w:val="28"/>
          <w:szCs w:val="28"/>
        </w:rPr>
      </w:pPr>
      <w:r w:rsidRPr="005B57F0">
        <w:rPr>
          <w:b/>
          <w:bCs/>
          <w:sz w:val="28"/>
          <w:szCs w:val="28"/>
        </w:rPr>
        <w:t>3. </w:t>
      </w:r>
      <w:r w:rsidR="003456BF" w:rsidRPr="005B57F0">
        <w:rPr>
          <w:b/>
          <w:bCs/>
          <w:sz w:val="28"/>
          <w:szCs w:val="28"/>
        </w:rPr>
        <w:t>Загальна характеристика і основні положення проекту акта</w:t>
      </w:r>
    </w:p>
    <w:p w14:paraId="54FB1BDD" w14:textId="68F2033E" w:rsidR="00834FB8" w:rsidRDefault="00062CE6" w:rsidP="00400CBF">
      <w:pPr>
        <w:ind w:firstLine="709"/>
        <w:contextualSpacing/>
        <w:rPr>
          <w:bCs/>
          <w:sz w:val="28"/>
          <w:szCs w:val="28"/>
        </w:rPr>
      </w:pPr>
      <w:r>
        <w:rPr>
          <w:bCs/>
          <w:sz w:val="28"/>
          <w:szCs w:val="28"/>
        </w:rPr>
        <w:t>Новою частиною двадцять четвертою статті 4 Закону України «</w:t>
      </w:r>
      <w:r w:rsidRPr="00062CE6">
        <w:rPr>
          <w:bCs/>
          <w:sz w:val="28"/>
          <w:szCs w:val="28"/>
        </w:rPr>
        <w:t>Про правовий статус іноземців та осіб без громадянства</w:t>
      </w:r>
      <w:r>
        <w:rPr>
          <w:bCs/>
          <w:sz w:val="28"/>
          <w:szCs w:val="28"/>
        </w:rPr>
        <w:t>»</w:t>
      </w:r>
      <w:r w:rsidR="00E323B3">
        <w:rPr>
          <w:bCs/>
          <w:sz w:val="28"/>
          <w:szCs w:val="28"/>
        </w:rPr>
        <w:t xml:space="preserve"> (далі – Закон)</w:t>
      </w:r>
      <w:r>
        <w:rPr>
          <w:bCs/>
          <w:sz w:val="28"/>
          <w:szCs w:val="28"/>
        </w:rPr>
        <w:t xml:space="preserve"> проект Закону вводить нову категорія іноземців та осіб без громадянства, які мають право на законних підставах перебувати на території України</w:t>
      </w:r>
      <w:r w:rsidR="00571B20">
        <w:rPr>
          <w:bCs/>
          <w:sz w:val="28"/>
          <w:szCs w:val="28"/>
        </w:rPr>
        <w:t>,</w:t>
      </w:r>
      <w:r>
        <w:rPr>
          <w:bCs/>
          <w:sz w:val="28"/>
          <w:szCs w:val="28"/>
        </w:rPr>
        <w:t xml:space="preserve"> – і</w:t>
      </w:r>
      <w:r w:rsidRPr="00062CE6">
        <w:rPr>
          <w:bCs/>
          <w:sz w:val="28"/>
          <w:szCs w:val="28"/>
        </w:rPr>
        <w:t>ноземці та особи без громадянства, які пройшли медичну, фармацевтичну або реабілітаційну підготовку в навчальних закладах іноземних держав та проходять перевірку їхньої кваліфікації у порядку, встановленому центральним органом виконавчої влади, що забезпечує формування державної політики у сфері охорони здоров’я, з метою працевлаштування у закладі охорони здоров’я на території України незалежно від форми власності</w:t>
      </w:r>
      <w:r w:rsidR="005B57F0">
        <w:rPr>
          <w:bCs/>
          <w:sz w:val="28"/>
          <w:szCs w:val="28"/>
        </w:rPr>
        <w:t>.</w:t>
      </w:r>
    </w:p>
    <w:p w14:paraId="7F25D6E4" w14:textId="0703E2F8" w:rsidR="005B57F0" w:rsidRDefault="00810090" w:rsidP="00400CBF">
      <w:pPr>
        <w:ind w:firstLine="709"/>
        <w:contextualSpacing/>
        <w:rPr>
          <w:bCs/>
          <w:sz w:val="28"/>
          <w:szCs w:val="28"/>
        </w:rPr>
      </w:pPr>
      <w:r>
        <w:rPr>
          <w:bCs/>
          <w:sz w:val="28"/>
          <w:szCs w:val="28"/>
        </w:rPr>
        <w:t xml:space="preserve">Такі іноземці та апатриди матимуть можливість перебувати на законних підставах на території України </w:t>
      </w:r>
      <w:r w:rsidRPr="00810090">
        <w:rPr>
          <w:bCs/>
          <w:sz w:val="28"/>
          <w:szCs w:val="28"/>
        </w:rPr>
        <w:t>на період проходження перевірки</w:t>
      </w:r>
      <w:r>
        <w:rPr>
          <w:bCs/>
          <w:sz w:val="28"/>
          <w:szCs w:val="28"/>
        </w:rPr>
        <w:t xml:space="preserve"> їхньої кваліфікації</w:t>
      </w:r>
      <w:r w:rsidRPr="00810090">
        <w:rPr>
          <w:bCs/>
          <w:sz w:val="28"/>
          <w:szCs w:val="28"/>
        </w:rPr>
        <w:t xml:space="preserve"> та отримання дозволу на застосування праці іноземців та осіб без громадянства закладом охорони здоров’я</w:t>
      </w:r>
      <w:r>
        <w:rPr>
          <w:bCs/>
          <w:sz w:val="28"/>
          <w:szCs w:val="28"/>
        </w:rPr>
        <w:t>, що має намір їх працевлаштувати</w:t>
      </w:r>
      <w:r w:rsidR="00C40FFD">
        <w:rPr>
          <w:bCs/>
          <w:sz w:val="28"/>
          <w:szCs w:val="28"/>
        </w:rPr>
        <w:t>.</w:t>
      </w:r>
    </w:p>
    <w:p w14:paraId="40C069CB" w14:textId="5B125380" w:rsidR="000B7146" w:rsidRDefault="000B7146" w:rsidP="00400CBF">
      <w:pPr>
        <w:ind w:firstLine="709"/>
        <w:contextualSpacing/>
        <w:rPr>
          <w:bCs/>
          <w:sz w:val="28"/>
          <w:szCs w:val="28"/>
        </w:rPr>
      </w:pPr>
      <w:r>
        <w:rPr>
          <w:bCs/>
          <w:sz w:val="28"/>
          <w:szCs w:val="28"/>
        </w:rPr>
        <w:t xml:space="preserve">Для отримання посвідки </w:t>
      </w:r>
      <w:r w:rsidRPr="000B7146">
        <w:rPr>
          <w:bCs/>
          <w:sz w:val="28"/>
          <w:szCs w:val="28"/>
        </w:rPr>
        <w:t>на тимчасове проживання</w:t>
      </w:r>
      <w:r>
        <w:rPr>
          <w:bCs/>
          <w:sz w:val="28"/>
          <w:szCs w:val="28"/>
        </w:rPr>
        <w:t xml:space="preserve"> такі особи зобов’язані подати відповідну заяву, </w:t>
      </w:r>
      <w:r w:rsidRPr="000B7146">
        <w:rPr>
          <w:bCs/>
          <w:sz w:val="28"/>
          <w:szCs w:val="28"/>
        </w:rPr>
        <w:t>дійсний поліс медичного страхування</w:t>
      </w:r>
      <w:r>
        <w:rPr>
          <w:rStyle w:val="a8"/>
          <w:bCs/>
          <w:sz w:val="28"/>
          <w:szCs w:val="28"/>
        </w:rPr>
        <w:footnoteReference w:id="1"/>
      </w:r>
      <w:r>
        <w:rPr>
          <w:bCs/>
          <w:sz w:val="28"/>
          <w:szCs w:val="28"/>
        </w:rPr>
        <w:t xml:space="preserve"> та </w:t>
      </w:r>
      <w:r w:rsidRPr="000B7146">
        <w:rPr>
          <w:bCs/>
          <w:sz w:val="28"/>
          <w:szCs w:val="28"/>
        </w:rPr>
        <w:lastRenderedPageBreak/>
        <w:t>подання закладу охорони здоров’я</w:t>
      </w:r>
      <w:r>
        <w:rPr>
          <w:bCs/>
          <w:sz w:val="28"/>
          <w:szCs w:val="28"/>
        </w:rPr>
        <w:t>, який має намір працевлаштувати відповідного спеціаліста</w:t>
      </w:r>
      <w:r w:rsidR="009D0D0C">
        <w:rPr>
          <w:bCs/>
          <w:sz w:val="28"/>
          <w:szCs w:val="28"/>
        </w:rPr>
        <w:t>, а також загальний перелік документів, передбачений для інших категорій іноземців та апатридів, що подають заяву на отримання посвідки (частина вісімнадцята статті 5).</w:t>
      </w:r>
    </w:p>
    <w:p w14:paraId="0682E7F8" w14:textId="1CDAE168" w:rsidR="00B71075" w:rsidRDefault="00B71075" w:rsidP="00400CBF">
      <w:pPr>
        <w:ind w:firstLine="709"/>
        <w:contextualSpacing/>
        <w:rPr>
          <w:bCs/>
          <w:sz w:val="28"/>
          <w:szCs w:val="28"/>
        </w:rPr>
      </w:pPr>
      <w:r>
        <w:rPr>
          <w:bCs/>
          <w:sz w:val="28"/>
          <w:szCs w:val="28"/>
        </w:rPr>
        <w:t xml:space="preserve">Такі іноземці та апатриди вважатимуться </w:t>
      </w:r>
      <w:r w:rsidR="00571B20">
        <w:rPr>
          <w:bCs/>
          <w:sz w:val="28"/>
          <w:szCs w:val="28"/>
        </w:rPr>
        <w:t>особами</w:t>
      </w:r>
      <w:r>
        <w:rPr>
          <w:bCs/>
          <w:sz w:val="28"/>
          <w:szCs w:val="28"/>
        </w:rPr>
        <w:t xml:space="preserve">, </w:t>
      </w:r>
      <w:r w:rsidRPr="00B71075">
        <w:rPr>
          <w:bCs/>
          <w:sz w:val="28"/>
          <w:szCs w:val="28"/>
        </w:rPr>
        <w:t>які перебувають на території України на законних підставах</w:t>
      </w:r>
      <w:r>
        <w:rPr>
          <w:bCs/>
          <w:sz w:val="28"/>
          <w:szCs w:val="28"/>
        </w:rPr>
        <w:t xml:space="preserve"> </w:t>
      </w:r>
      <w:r w:rsidRPr="00B71075">
        <w:rPr>
          <w:bCs/>
          <w:sz w:val="28"/>
          <w:szCs w:val="28"/>
        </w:rPr>
        <w:t>на дату звернення за оформленням посвідки на тимчасове проживання та до дня її отримання</w:t>
      </w:r>
      <w:r>
        <w:rPr>
          <w:bCs/>
          <w:sz w:val="28"/>
          <w:szCs w:val="28"/>
        </w:rPr>
        <w:t xml:space="preserve">. Впровадження цієї норми є необхідним, оскільки, як зазначалось вище, значна частина медичних фахівців, які мають намір працювати в Україні, є </w:t>
      </w:r>
      <w:r w:rsidR="00FD414B">
        <w:rPr>
          <w:bCs/>
          <w:sz w:val="28"/>
          <w:szCs w:val="28"/>
        </w:rPr>
        <w:t>спеціалістами, що покинули Білорусь</w:t>
      </w:r>
      <w:r w:rsidR="000856D9">
        <w:rPr>
          <w:bCs/>
          <w:sz w:val="28"/>
          <w:szCs w:val="28"/>
        </w:rPr>
        <w:t xml:space="preserve">. </w:t>
      </w:r>
      <w:r>
        <w:rPr>
          <w:bCs/>
          <w:sz w:val="28"/>
          <w:szCs w:val="28"/>
        </w:rPr>
        <w:t xml:space="preserve"> </w:t>
      </w:r>
      <w:r w:rsidR="009D0D0C">
        <w:rPr>
          <w:bCs/>
          <w:sz w:val="28"/>
          <w:szCs w:val="28"/>
        </w:rPr>
        <w:t>Відповідно, такі особи не</w:t>
      </w:r>
      <w:r w:rsidR="000856D9">
        <w:rPr>
          <w:bCs/>
          <w:sz w:val="28"/>
          <w:szCs w:val="28"/>
        </w:rPr>
        <w:t xml:space="preserve"> завжди</w:t>
      </w:r>
      <w:r w:rsidR="009D0D0C">
        <w:rPr>
          <w:bCs/>
          <w:sz w:val="28"/>
          <w:szCs w:val="28"/>
        </w:rPr>
        <w:t xml:space="preserve"> можуть повернутися на батьківщину після закінчення законного короткострокового терміну перебування на території України. Аналогічна гарантія із тих же мотивів вже була надана для іноземців та апатридів, які підтримують армію України у виконанні її завдань (частини двадцята та двадцять перша статті 4 Закону).</w:t>
      </w:r>
    </w:p>
    <w:p w14:paraId="138AD91B" w14:textId="77777777" w:rsidR="00EF2607" w:rsidRDefault="00E323B3" w:rsidP="00400CBF">
      <w:pPr>
        <w:ind w:firstLine="709"/>
        <w:contextualSpacing/>
        <w:rPr>
          <w:bCs/>
          <w:sz w:val="28"/>
          <w:szCs w:val="28"/>
        </w:rPr>
      </w:pPr>
      <w:r>
        <w:rPr>
          <w:bCs/>
          <w:sz w:val="28"/>
          <w:szCs w:val="28"/>
        </w:rPr>
        <w:t xml:space="preserve">Строк дії посвідки </w:t>
      </w:r>
      <w:r w:rsidRPr="00E323B3">
        <w:rPr>
          <w:bCs/>
          <w:sz w:val="28"/>
          <w:szCs w:val="28"/>
        </w:rPr>
        <w:t>на тимчасове проживання</w:t>
      </w:r>
      <w:r>
        <w:rPr>
          <w:bCs/>
          <w:sz w:val="28"/>
          <w:szCs w:val="28"/>
        </w:rPr>
        <w:t xml:space="preserve">, яка видається таким особам становитиме один рік (відповідного до чинного положення пункту 5 частини першої статті 5-1 </w:t>
      </w:r>
      <w:r w:rsidRPr="00E323B3">
        <w:rPr>
          <w:bCs/>
          <w:sz w:val="28"/>
          <w:szCs w:val="28"/>
        </w:rPr>
        <w:t>Закон</w:t>
      </w:r>
      <w:r>
        <w:rPr>
          <w:bCs/>
          <w:sz w:val="28"/>
          <w:szCs w:val="28"/>
        </w:rPr>
        <w:t xml:space="preserve">у). </w:t>
      </w:r>
    </w:p>
    <w:p w14:paraId="3B270AD4" w14:textId="03B3096B" w:rsidR="00810090" w:rsidRDefault="00886A40" w:rsidP="00400CBF">
      <w:pPr>
        <w:ind w:firstLine="709"/>
        <w:contextualSpacing/>
        <w:rPr>
          <w:bCs/>
          <w:sz w:val="28"/>
          <w:szCs w:val="28"/>
        </w:rPr>
      </w:pPr>
      <w:r>
        <w:rPr>
          <w:bCs/>
          <w:sz w:val="28"/>
          <w:szCs w:val="28"/>
        </w:rPr>
        <w:t xml:space="preserve">Строк дії їхньої посвідки може бути продовжено на період навчання і на період оформлення дозволу </w:t>
      </w:r>
      <w:r w:rsidRPr="00886A40">
        <w:rPr>
          <w:bCs/>
          <w:sz w:val="28"/>
          <w:szCs w:val="28"/>
        </w:rPr>
        <w:t>на застосування праці такого іноземця або особи без громадянства</w:t>
      </w:r>
      <w:r>
        <w:rPr>
          <w:bCs/>
          <w:sz w:val="28"/>
          <w:szCs w:val="28"/>
        </w:rPr>
        <w:t xml:space="preserve"> закладом охорони здоров’я</w:t>
      </w:r>
      <w:r w:rsidR="009822C9">
        <w:rPr>
          <w:bCs/>
          <w:sz w:val="28"/>
          <w:szCs w:val="28"/>
        </w:rPr>
        <w:t xml:space="preserve"> </w:t>
      </w:r>
      <w:r w:rsidR="009822C9" w:rsidRPr="009822C9">
        <w:rPr>
          <w:bCs/>
          <w:sz w:val="28"/>
          <w:szCs w:val="28"/>
        </w:rPr>
        <w:t>(включаючи період, необхідний для збору та подачі відповідних документів)</w:t>
      </w:r>
      <w:r>
        <w:rPr>
          <w:bCs/>
          <w:sz w:val="28"/>
          <w:szCs w:val="28"/>
        </w:rPr>
        <w:t>.</w:t>
      </w:r>
      <w:r w:rsidR="00EF2607">
        <w:rPr>
          <w:bCs/>
          <w:sz w:val="28"/>
          <w:szCs w:val="28"/>
        </w:rPr>
        <w:t xml:space="preserve"> Разом з тим, </w:t>
      </w:r>
      <w:r w:rsidR="009822C9">
        <w:rPr>
          <w:bCs/>
          <w:sz w:val="28"/>
          <w:szCs w:val="28"/>
        </w:rPr>
        <w:t>у продовженні строку дії посвідки має бути відмовлено у разі:</w:t>
      </w:r>
    </w:p>
    <w:p w14:paraId="5E2156B3" w14:textId="77777777" w:rsidR="009822C9" w:rsidRPr="009822C9" w:rsidRDefault="009822C9" w:rsidP="009822C9">
      <w:pPr>
        <w:ind w:firstLine="709"/>
        <w:contextualSpacing/>
        <w:rPr>
          <w:bCs/>
          <w:sz w:val="28"/>
          <w:szCs w:val="28"/>
        </w:rPr>
      </w:pPr>
      <w:r w:rsidRPr="009822C9">
        <w:rPr>
          <w:bCs/>
          <w:sz w:val="28"/>
          <w:szCs w:val="28"/>
        </w:rPr>
        <w:t>відмови в наданні права на професійну діяльність в Україні за результатом перевірки кваліфікації;</w:t>
      </w:r>
    </w:p>
    <w:p w14:paraId="4007F9B4" w14:textId="73B7A15D" w:rsidR="009822C9" w:rsidRPr="009822C9" w:rsidRDefault="009822C9" w:rsidP="009822C9">
      <w:pPr>
        <w:ind w:firstLine="709"/>
        <w:contextualSpacing/>
        <w:rPr>
          <w:bCs/>
          <w:sz w:val="28"/>
          <w:szCs w:val="28"/>
        </w:rPr>
      </w:pPr>
      <w:r w:rsidRPr="009822C9">
        <w:rPr>
          <w:bCs/>
          <w:sz w:val="28"/>
          <w:szCs w:val="28"/>
        </w:rPr>
        <w:t>якщо заклад охорони здоров’я, який має намір працевлаштувати таку особу, протягом шістдесяти днів з дня завершення процедури перевірки кваліфікації такої особи не подав заяву на отримання дозволу на застосування праці іноземців та осіб без громадянства</w:t>
      </w:r>
      <w:r w:rsidR="000B7146">
        <w:rPr>
          <w:bCs/>
          <w:sz w:val="28"/>
          <w:szCs w:val="28"/>
        </w:rPr>
        <w:t>;</w:t>
      </w:r>
      <w:r w:rsidR="000B7146">
        <w:rPr>
          <w:rStyle w:val="a8"/>
          <w:bCs/>
          <w:sz w:val="28"/>
          <w:szCs w:val="28"/>
        </w:rPr>
        <w:footnoteReference w:id="2"/>
      </w:r>
    </w:p>
    <w:p w14:paraId="789BA3AC" w14:textId="0D033EB8" w:rsidR="009822C9" w:rsidRDefault="009822C9" w:rsidP="009822C9">
      <w:pPr>
        <w:ind w:firstLine="709"/>
        <w:contextualSpacing/>
        <w:rPr>
          <w:bCs/>
          <w:sz w:val="28"/>
          <w:szCs w:val="28"/>
        </w:rPr>
      </w:pPr>
      <w:r w:rsidRPr="009822C9">
        <w:rPr>
          <w:bCs/>
          <w:sz w:val="28"/>
          <w:szCs w:val="28"/>
        </w:rPr>
        <w:t>відмови у видачі дозволу на застосування праці такого іноземця або особи без громадянства.</w:t>
      </w:r>
    </w:p>
    <w:p w14:paraId="0B8AD6CD" w14:textId="25F4F0A3" w:rsidR="00C575F5" w:rsidRDefault="00C575F5" w:rsidP="009822C9">
      <w:pPr>
        <w:ind w:firstLine="709"/>
        <w:contextualSpacing/>
        <w:rPr>
          <w:bCs/>
          <w:sz w:val="28"/>
          <w:szCs w:val="28"/>
        </w:rPr>
      </w:pPr>
      <w:r>
        <w:rPr>
          <w:bCs/>
          <w:sz w:val="28"/>
          <w:szCs w:val="28"/>
        </w:rPr>
        <w:t xml:space="preserve">З метою </w:t>
      </w:r>
      <w:r w:rsidR="000B7146">
        <w:rPr>
          <w:bCs/>
          <w:sz w:val="28"/>
          <w:szCs w:val="28"/>
        </w:rPr>
        <w:t>встановлення обставин, що забороняють продовження строку дії посвідки, здійснюється обмін відповідною інформацією між ц</w:t>
      </w:r>
      <w:r w:rsidR="000B7146" w:rsidRPr="000B7146">
        <w:rPr>
          <w:bCs/>
          <w:sz w:val="28"/>
          <w:szCs w:val="28"/>
        </w:rPr>
        <w:t>ентральни</w:t>
      </w:r>
      <w:r w:rsidR="000B7146">
        <w:rPr>
          <w:bCs/>
          <w:sz w:val="28"/>
          <w:szCs w:val="28"/>
        </w:rPr>
        <w:t>м</w:t>
      </w:r>
      <w:r w:rsidR="000B7146" w:rsidRPr="000B7146">
        <w:rPr>
          <w:bCs/>
          <w:sz w:val="28"/>
          <w:szCs w:val="28"/>
        </w:rPr>
        <w:t xml:space="preserve"> орган</w:t>
      </w:r>
      <w:r w:rsidR="000B7146">
        <w:rPr>
          <w:bCs/>
          <w:sz w:val="28"/>
          <w:szCs w:val="28"/>
        </w:rPr>
        <w:t>ом</w:t>
      </w:r>
      <w:r w:rsidR="000B7146" w:rsidRPr="000B7146">
        <w:rPr>
          <w:bCs/>
          <w:sz w:val="28"/>
          <w:szCs w:val="28"/>
        </w:rPr>
        <w:t xml:space="preserve"> виконавчої влади, що забезпечує формування державної політ</w:t>
      </w:r>
      <w:r w:rsidR="000B7146">
        <w:rPr>
          <w:bCs/>
          <w:sz w:val="28"/>
          <w:szCs w:val="28"/>
        </w:rPr>
        <w:t xml:space="preserve">ики у сфері охорони здоров’я, </w:t>
      </w:r>
      <w:r w:rsidR="000B7146" w:rsidRPr="000B7146">
        <w:rPr>
          <w:bCs/>
          <w:sz w:val="28"/>
          <w:szCs w:val="28"/>
        </w:rPr>
        <w:t>центральни</w:t>
      </w:r>
      <w:r w:rsidR="000B7146">
        <w:rPr>
          <w:bCs/>
          <w:sz w:val="28"/>
          <w:szCs w:val="28"/>
        </w:rPr>
        <w:t>м</w:t>
      </w:r>
      <w:r w:rsidR="000B7146" w:rsidRPr="000B7146">
        <w:rPr>
          <w:bCs/>
          <w:sz w:val="28"/>
          <w:szCs w:val="28"/>
        </w:rPr>
        <w:t xml:space="preserve"> орган</w:t>
      </w:r>
      <w:r w:rsidR="000B7146">
        <w:rPr>
          <w:bCs/>
          <w:sz w:val="28"/>
          <w:szCs w:val="28"/>
        </w:rPr>
        <w:t>ом</w:t>
      </w:r>
      <w:r w:rsidR="000B7146" w:rsidRPr="000B7146">
        <w:rPr>
          <w:bCs/>
          <w:sz w:val="28"/>
          <w:szCs w:val="28"/>
        </w:rPr>
        <w:t xml:space="preserve"> виконавчої влади, що реалізує державну політику у сфері зайнятості населення та трудової міграції, </w:t>
      </w:r>
      <w:r w:rsidR="000B7146">
        <w:rPr>
          <w:bCs/>
          <w:sz w:val="28"/>
          <w:szCs w:val="28"/>
        </w:rPr>
        <w:t>та</w:t>
      </w:r>
      <w:r w:rsidR="000B7146" w:rsidRPr="000B7146">
        <w:rPr>
          <w:bCs/>
          <w:sz w:val="28"/>
          <w:szCs w:val="28"/>
        </w:rPr>
        <w:t xml:space="preserve"> центральним органом виконавчої влади, що реалізує державну політику у сфері міграції (імміграції та еміграції), у тому числі протидії нелегальній </w:t>
      </w:r>
      <w:r w:rsidR="000B7146" w:rsidRPr="000B7146">
        <w:rPr>
          <w:bCs/>
          <w:sz w:val="28"/>
          <w:szCs w:val="28"/>
        </w:rPr>
        <w:lastRenderedPageBreak/>
        <w:t>(незаконній) міграції, громадянства, реєстрації фізичних осіб, біженців та інших визначених законодавством категорій мігрантів</w:t>
      </w:r>
      <w:r w:rsidR="000B7146">
        <w:rPr>
          <w:bCs/>
          <w:sz w:val="28"/>
          <w:szCs w:val="28"/>
        </w:rPr>
        <w:t>.</w:t>
      </w:r>
    </w:p>
    <w:p w14:paraId="1DF0D8B4" w14:textId="7637B08A" w:rsidR="009C4EA5" w:rsidRDefault="009C4EA5" w:rsidP="009822C9">
      <w:pPr>
        <w:ind w:firstLine="709"/>
        <w:contextualSpacing/>
        <w:rPr>
          <w:bCs/>
          <w:sz w:val="28"/>
          <w:szCs w:val="28"/>
        </w:rPr>
      </w:pPr>
      <w:r>
        <w:rPr>
          <w:bCs/>
          <w:sz w:val="28"/>
          <w:szCs w:val="28"/>
        </w:rPr>
        <w:t>Крім того, передбачає, що на період</w:t>
      </w:r>
      <w:r w:rsidR="0013358A">
        <w:rPr>
          <w:bCs/>
          <w:sz w:val="28"/>
          <w:szCs w:val="28"/>
        </w:rPr>
        <w:t xml:space="preserve"> протягом</w:t>
      </w:r>
      <w:r>
        <w:rPr>
          <w:bCs/>
          <w:sz w:val="28"/>
          <w:szCs w:val="28"/>
        </w:rPr>
        <w:t xml:space="preserve"> двох років</w:t>
      </w:r>
      <w:r w:rsidR="0013358A">
        <w:rPr>
          <w:bCs/>
          <w:sz w:val="28"/>
          <w:szCs w:val="28"/>
        </w:rPr>
        <w:t xml:space="preserve"> з дня набрання чинності пропонованого Закону </w:t>
      </w:r>
      <w:r w:rsidR="0013358A" w:rsidRPr="0013358A">
        <w:rPr>
          <w:bCs/>
          <w:sz w:val="28"/>
          <w:szCs w:val="28"/>
        </w:rPr>
        <w:t>безоплатно здійсню</w:t>
      </w:r>
      <w:r w:rsidR="0013358A">
        <w:rPr>
          <w:bCs/>
          <w:sz w:val="28"/>
          <w:szCs w:val="28"/>
        </w:rPr>
        <w:t>ватиметься</w:t>
      </w:r>
      <w:r w:rsidR="0013358A" w:rsidRPr="0013358A">
        <w:rPr>
          <w:bCs/>
          <w:sz w:val="28"/>
          <w:szCs w:val="28"/>
        </w:rPr>
        <w:t xml:space="preserve"> видача та продовження дії дозволу на застосування праці </w:t>
      </w:r>
      <w:r w:rsidR="00F3601A">
        <w:rPr>
          <w:bCs/>
          <w:sz w:val="28"/>
          <w:szCs w:val="28"/>
        </w:rPr>
        <w:t xml:space="preserve">таких </w:t>
      </w:r>
      <w:r w:rsidR="0013358A" w:rsidRPr="0013358A">
        <w:rPr>
          <w:bCs/>
          <w:sz w:val="28"/>
          <w:szCs w:val="28"/>
        </w:rPr>
        <w:t>іноземців та осіб без громадянства</w:t>
      </w:r>
      <w:r w:rsidR="00F3601A">
        <w:rPr>
          <w:bCs/>
          <w:sz w:val="28"/>
          <w:szCs w:val="28"/>
        </w:rPr>
        <w:t xml:space="preserve">. </w:t>
      </w:r>
      <w:r w:rsidR="001007F8">
        <w:rPr>
          <w:bCs/>
          <w:sz w:val="28"/>
          <w:szCs w:val="28"/>
        </w:rPr>
        <w:t>Такий період визначений з метою забезпечення балансу інтересів</w:t>
      </w:r>
      <w:r w:rsidR="00E812C3">
        <w:rPr>
          <w:bCs/>
          <w:sz w:val="28"/>
          <w:szCs w:val="28"/>
        </w:rPr>
        <w:t>. З</w:t>
      </w:r>
      <w:r w:rsidR="001007F8">
        <w:rPr>
          <w:bCs/>
          <w:sz w:val="28"/>
          <w:szCs w:val="28"/>
        </w:rPr>
        <w:t xml:space="preserve"> однієї сторони </w:t>
      </w:r>
      <w:r w:rsidR="00F36EA0">
        <w:rPr>
          <w:bCs/>
          <w:sz w:val="28"/>
          <w:szCs w:val="28"/>
        </w:rPr>
        <w:t xml:space="preserve">у зв’язку з пандемією </w:t>
      </w:r>
      <w:r w:rsidR="00F36EA0" w:rsidRPr="00F36EA0">
        <w:rPr>
          <w:bCs/>
          <w:sz w:val="28"/>
          <w:szCs w:val="28"/>
        </w:rPr>
        <w:t>коронавірусної хвороби COVID-19</w:t>
      </w:r>
      <w:r w:rsidR="00F36EA0">
        <w:rPr>
          <w:bCs/>
          <w:sz w:val="28"/>
          <w:szCs w:val="28"/>
        </w:rPr>
        <w:t xml:space="preserve"> Україна терміново потребує </w:t>
      </w:r>
      <w:r w:rsidR="00E812C3">
        <w:rPr>
          <w:bCs/>
          <w:sz w:val="28"/>
          <w:szCs w:val="28"/>
        </w:rPr>
        <w:t xml:space="preserve">висококваліфікованих працівників, тому держава не може створювати додаткових перешкод для їх працевлаштування. </w:t>
      </w:r>
      <w:r w:rsidR="00613B85">
        <w:rPr>
          <w:bCs/>
          <w:sz w:val="28"/>
          <w:szCs w:val="28"/>
        </w:rPr>
        <w:t xml:space="preserve">З іншої сторони </w:t>
      </w:r>
      <w:r w:rsidR="006611AB">
        <w:rPr>
          <w:bCs/>
          <w:sz w:val="28"/>
          <w:szCs w:val="28"/>
        </w:rPr>
        <w:t xml:space="preserve">повне скасування плати за отримання дозволу на працевлаштування іноземця/апатрида (або ж взагалі відміна вимоги отримувати такий дозвіл) </w:t>
      </w:r>
      <w:r w:rsidR="00C112E5">
        <w:rPr>
          <w:bCs/>
          <w:sz w:val="28"/>
          <w:szCs w:val="28"/>
        </w:rPr>
        <w:t xml:space="preserve">у довгостроковій </w:t>
      </w:r>
      <w:r w:rsidR="009638CA">
        <w:rPr>
          <w:bCs/>
          <w:sz w:val="28"/>
          <w:szCs w:val="28"/>
        </w:rPr>
        <w:t>перспективі</w:t>
      </w:r>
      <w:r w:rsidR="00C112E5">
        <w:rPr>
          <w:bCs/>
          <w:sz w:val="28"/>
          <w:szCs w:val="28"/>
        </w:rPr>
        <w:t xml:space="preserve"> може негативно позначитись на вітчизняних</w:t>
      </w:r>
      <w:r w:rsidR="009638CA">
        <w:rPr>
          <w:bCs/>
          <w:sz w:val="28"/>
          <w:szCs w:val="28"/>
        </w:rPr>
        <w:t xml:space="preserve"> фахівцях медичної галузі внаслідок їз потенційного витіснення на ринку праці.</w:t>
      </w:r>
    </w:p>
    <w:p w14:paraId="21F3EDC2" w14:textId="77777777" w:rsidR="000B7146" w:rsidRPr="005B57F0" w:rsidRDefault="000B7146" w:rsidP="009822C9">
      <w:pPr>
        <w:ind w:firstLine="709"/>
        <w:contextualSpacing/>
        <w:rPr>
          <w:bCs/>
          <w:sz w:val="28"/>
          <w:szCs w:val="28"/>
        </w:rPr>
      </w:pPr>
    </w:p>
    <w:p w14:paraId="11ED82CC" w14:textId="77777777" w:rsidR="00935483" w:rsidRPr="00C40FFD" w:rsidRDefault="00935483" w:rsidP="00400CBF">
      <w:pPr>
        <w:ind w:firstLine="709"/>
        <w:contextualSpacing/>
        <w:rPr>
          <w:bCs/>
          <w:sz w:val="28"/>
          <w:szCs w:val="28"/>
        </w:rPr>
      </w:pPr>
      <w:r w:rsidRPr="00C40FFD">
        <w:rPr>
          <w:b/>
          <w:bCs/>
          <w:sz w:val="28"/>
          <w:szCs w:val="28"/>
        </w:rPr>
        <w:t>4. Стан нормативно-правової бази у даній сфері правового регулювання</w:t>
      </w:r>
    </w:p>
    <w:p w14:paraId="5FBF794A" w14:textId="0C3C96D8" w:rsidR="00B434FF" w:rsidRPr="00C40FFD" w:rsidRDefault="00A125AE" w:rsidP="00400CBF">
      <w:pPr>
        <w:ind w:firstLine="709"/>
        <w:contextualSpacing/>
        <w:rPr>
          <w:bCs/>
          <w:sz w:val="28"/>
          <w:szCs w:val="28"/>
        </w:rPr>
      </w:pPr>
      <w:r w:rsidRPr="00C40FFD">
        <w:rPr>
          <w:bCs/>
          <w:sz w:val="28"/>
          <w:szCs w:val="28"/>
        </w:rPr>
        <w:t xml:space="preserve">Відносини в даній сфері регулюються </w:t>
      </w:r>
      <w:r w:rsidR="00C40FFD" w:rsidRPr="00C40FFD">
        <w:rPr>
          <w:bCs/>
          <w:sz w:val="28"/>
          <w:szCs w:val="28"/>
        </w:rPr>
        <w:t>Закон</w:t>
      </w:r>
      <w:r w:rsidR="00C40FFD">
        <w:rPr>
          <w:bCs/>
          <w:sz w:val="28"/>
          <w:szCs w:val="28"/>
        </w:rPr>
        <w:t>ом</w:t>
      </w:r>
      <w:r w:rsidR="00C40FFD" w:rsidRPr="00C40FFD">
        <w:rPr>
          <w:bCs/>
          <w:sz w:val="28"/>
          <w:szCs w:val="28"/>
        </w:rPr>
        <w:t xml:space="preserve"> України  «Про </w:t>
      </w:r>
      <w:r w:rsidR="00CF4A54" w:rsidRPr="00CF4A54">
        <w:rPr>
          <w:bCs/>
          <w:sz w:val="28"/>
          <w:szCs w:val="28"/>
        </w:rPr>
        <w:t>правовий статус іноземців та осіб без громадянства</w:t>
      </w:r>
      <w:r w:rsidR="00C40FFD" w:rsidRPr="00C40FFD">
        <w:rPr>
          <w:bCs/>
          <w:sz w:val="28"/>
          <w:szCs w:val="28"/>
        </w:rPr>
        <w:t>»</w:t>
      </w:r>
      <w:r w:rsidRPr="00C40FFD">
        <w:rPr>
          <w:bCs/>
          <w:sz w:val="28"/>
          <w:szCs w:val="28"/>
        </w:rPr>
        <w:t>.</w:t>
      </w:r>
    </w:p>
    <w:p w14:paraId="4F9CFA07" w14:textId="77777777" w:rsidR="00483709" w:rsidRPr="00D74AAE" w:rsidRDefault="00483709" w:rsidP="00400CBF">
      <w:pPr>
        <w:ind w:firstLine="709"/>
        <w:contextualSpacing/>
        <w:rPr>
          <w:color w:val="FF0000"/>
          <w:sz w:val="28"/>
          <w:szCs w:val="28"/>
        </w:rPr>
      </w:pPr>
    </w:p>
    <w:p w14:paraId="5430B8D5" w14:textId="77777777" w:rsidR="00925D77" w:rsidRPr="00C40FFD" w:rsidRDefault="00925D77" w:rsidP="00400CBF">
      <w:pPr>
        <w:ind w:firstLine="709"/>
        <w:contextualSpacing/>
        <w:rPr>
          <w:b/>
          <w:bCs/>
          <w:sz w:val="28"/>
          <w:szCs w:val="28"/>
        </w:rPr>
      </w:pPr>
      <w:r w:rsidRPr="00C40FFD">
        <w:rPr>
          <w:b/>
          <w:bCs/>
          <w:sz w:val="28"/>
          <w:szCs w:val="28"/>
        </w:rPr>
        <w:t>5. Фінансово-економічне обґрунтування</w:t>
      </w:r>
    </w:p>
    <w:p w14:paraId="6C2F987F" w14:textId="602BA984" w:rsidR="001E6604" w:rsidRPr="00C40FFD" w:rsidRDefault="00A125AE" w:rsidP="00400CBF">
      <w:pPr>
        <w:ind w:firstLine="709"/>
        <w:contextualSpacing/>
        <w:rPr>
          <w:b/>
          <w:bCs/>
          <w:sz w:val="28"/>
          <w:szCs w:val="28"/>
        </w:rPr>
      </w:pPr>
      <w:r w:rsidRPr="00C40FFD">
        <w:rPr>
          <w:bCs/>
          <w:sz w:val="28"/>
          <w:szCs w:val="28"/>
        </w:rPr>
        <w:t>Прийняття та реалізація законопро</w:t>
      </w:r>
      <w:r w:rsidR="00203D72" w:rsidRPr="00C40FFD">
        <w:rPr>
          <w:bCs/>
          <w:sz w:val="28"/>
          <w:szCs w:val="28"/>
        </w:rPr>
        <w:t>е</w:t>
      </w:r>
      <w:r w:rsidRPr="00C40FFD">
        <w:rPr>
          <w:bCs/>
          <w:sz w:val="28"/>
          <w:szCs w:val="28"/>
        </w:rPr>
        <w:t>кту не потребує додаткового фінансування з державного чи місцевого бюджетів.</w:t>
      </w:r>
    </w:p>
    <w:p w14:paraId="78FA2729" w14:textId="77777777" w:rsidR="00B826DB" w:rsidRPr="00D74AAE" w:rsidRDefault="00B826DB" w:rsidP="00400CBF">
      <w:pPr>
        <w:ind w:firstLine="709"/>
        <w:contextualSpacing/>
        <w:rPr>
          <w:color w:val="FF0000"/>
          <w:sz w:val="28"/>
          <w:szCs w:val="28"/>
        </w:rPr>
      </w:pPr>
    </w:p>
    <w:p w14:paraId="2FBD46CF" w14:textId="77777777" w:rsidR="00925D77" w:rsidRPr="00C40FFD" w:rsidRDefault="0083258E" w:rsidP="00400CBF">
      <w:pPr>
        <w:ind w:firstLine="709"/>
        <w:contextualSpacing/>
        <w:rPr>
          <w:b/>
          <w:bCs/>
          <w:sz w:val="28"/>
          <w:szCs w:val="28"/>
        </w:rPr>
      </w:pPr>
      <w:r w:rsidRPr="00C40FFD">
        <w:rPr>
          <w:b/>
          <w:bCs/>
          <w:sz w:val="28"/>
          <w:szCs w:val="28"/>
        </w:rPr>
        <w:t>6</w:t>
      </w:r>
      <w:r w:rsidR="00925D77" w:rsidRPr="00C40FFD">
        <w:rPr>
          <w:b/>
          <w:bCs/>
          <w:sz w:val="28"/>
          <w:szCs w:val="28"/>
        </w:rPr>
        <w:t>. Прогноз соціально-економічних та інших наслідків прийняття акт</w:t>
      </w:r>
      <w:r w:rsidR="00935483" w:rsidRPr="00C40FFD">
        <w:rPr>
          <w:b/>
          <w:bCs/>
          <w:sz w:val="28"/>
          <w:szCs w:val="28"/>
        </w:rPr>
        <w:t>а</w:t>
      </w:r>
    </w:p>
    <w:p w14:paraId="0B5230DE" w14:textId="16AF6880" w:rsidR="008B1CF2" w:rsidRPr="00C40FFD" w:rsidRDefault="00A125AE" w:rsidP="00400CBF">
      <w:pPr>
        <w:ind w:firstLine="709"/>
        <w:contextualSpacing/>
        <w:rPr>
          <w:sz w:val="28"/>
          <w:szCs w:val="28"/>
        </w:rPr>
      </w:pPr>
      <w:r w:rsidRPr="00C40FFD">
        <w:rPr>
          <w:sz w:val="28"/>
          <w:szCs w:val="28"/>
        </w:rPr>
        <w:t>Прийняття</w:t>
      </w:r>
      <w:r w:rsidR="00C40FFD">
        <w:rPr>
          <w:sz w:val="28"/>
          <w:szCs w:val="28"/>
        </w:rPr>
        <w:t xml:space="preserve"> цього законо</w:t>
      </w:r>
      <w:r w:rsidRPr="00C40FFD">
        <w:rPr>
          <w:sz w:val="28"/>
          <w:szCs w:val="28"/>
        </w:rPr>
        <w:t>про</w:t>
      </w:r>
      <w:r w:rsidR="00203D72" w:rsidRPr="00C40FFD">
        <w:rPr>
          <w:sz w:val="28"/>
          <w:szCs w:val="28"/>
        </w:rPr>
        <w:t>е</w:t>
      </w:r>
      <w:r w:rsidRPr="00C40FFD">
        <w:rPr>
          <w:sz w:val="28"/>
          <w:szCs w:val="28"/>
        </w:rPr>
        <w:t>кту</w:t>
      </w:r>
      <w:r w:rsidR="00E67171">
        <w:rPr>
          <w:sz w:val="28"/>
          <w:szCs w:val="28"/>
        </w:rPr>
        <w:t xml:space="preserve"> забезпечить Україну висококваліфікованими фахівцями у галузі охорони здоров’я</w:t>
      </w:r>
      <w:r w:rsidR="001422ED">
        <w:rPr>
          <w:sz w:val="28"/>
          <w:szCs w:val="28"/>
        </w:rPr>
        <w:t xml:space="preserve">, чого наша держава особливо потребує у період пандемії коронавірусної хвороби </w:t>
      </w:r>
      <w:r w:rsidR="001422ED">
        <w:rPr>
          <w:sz w:val="28"/>
          <w:szCs w:val="28"/>
          <w:lang w:val="en-US"/>
        </w:rPr>
        <w:t>COVID</w:t>
      </w:r>
      <w:r w:rsidR="001422ED" w:rsidRPr="001422ED">
        <w:rPr>
          <w:sz w:val="28"/>
          <w:szCs w:val="28"/>
        </w:rPr>
        <w:t>-</w:t>
      </w:r>
      <w:r w:rsidR="001422ED">
        <w:rPr>
          <w:sz w:val="28"/>
          <w:szCs w:val="28"/>
        </w:rPr>
        <w:t>19 та відтоку кадрів закордон</w:t>
      </w:r>
      <w:r w:rsidR="007A5A87" w:rsidRPr="00C40FFD">
        <w:rPr>
          <w:sz w:val="28"/>
          <w:szCs w:val="28"/>
        </w:rPr>
        <w:t>.</w:t>
      </w:r>
      <w:r w:rsidR="00D73CB6" w:rsidRPr="00C40FFD">
        <w:rPr>
          <w:sz w:val="28"/>
          <w:szCs w:val="28"/>
        </w:rPr>
        <w:t xml:space="preserve"> </w:t>
      </w:r>
    </w:p>
    <w:p w14:paraId="6B297AEE" w14:textId="77777777" w:rsidR="00231B81" w:rsidRDefault="00231B81" w:rsidP="00400CBF">
      <w:pPr>
        <w:ind w:firstLine="709"/>
        <w:contextualSpacing/>
        <w:rPr>
          <w:sz w:val="28"/>
          <w:szCs w:val="28"/>
        </w:rPr>
      </w:pPr>
    </w:p>
    <w:p w14:paraId="315DE4D6" w14:textId="77777777" w:rsidR="001649B5" w:rsidRDefault="001649B5" w:rsidP="00400CBF">
      <w:pPr>
        <w:ind w:firstLine="709"/>
        <w:contextualSpacing/>
        <w:rPr>
          <w:sz w:val="28"/>
          <w:szCs w:val="28"/>
        </w:rPr>
      </w:pPr>
    </w:p>
    <w:p w14:paraId="7A20C0A1" w14:textId="3E0A3CC0" w:rsidR="00B826DB" w:rsidRPr="009C0936" w:rsidRDefault="00084E4B" w:rsidP="00A125AE">
      <w:pPr>
        <w:autoSpaceDE w:val="0"/>
        <w:autoSpaceDN w:val="0"/>
        <w:ind w:firstLine="0"/>
        <w:contextualSpacing/>
        <w:rPr>
          <w:b/>
          <w:bCs/>
          <w:sz w:val="28"/>
          <w:szCs w:val="28"/>
          <w:lang w:val="ru-RU"/>
        </w:rPr>
      </w:pPr>
      <w:r w:rsidRPr="00084E4B">
        <w:rPr>
          <w:b/>
          <w:sz w:val="28"/>
          <w:szCs w:val="28"/>
        </w:rPr>
        <w:t xml:space="preserve">Народні депутати України             </w:t>
      </w:r>
      <w:r w:rsidR="000526F3">
        <w:rPr>
          <w:b/>
          <w:sz w:val="28"/>
          <w:szCs w:val="28"/>
        </w:rPr>
        <w:t xml:space="preserve">   </w:t>
      </w:r>
      <w:r w:rsidRPr="00084E4B">
        <w:rPr>
          <w:b/>
          <w:sz w:val="28"/>
          <w:szCs w:val="28"/>
        </w:rPr>
        <w:t xml:space="preserve">      </w:t>
      </w:r>
      <w:r w:rsidR="00F60FA4">
        <w:rPr>
          <w:b/>
          <w:sz w:val="28"/>
          <w:szCs w:val="28"/>
        </w:rPr>
        <w:t xml:space="preserve">                           </w:t>
      </w:r>
      <w:r w:rsidR="002D3DCC">
        <w:rPr>
          <w:b/>
          <w:sz w:val="28"/>
          <w:szCs w:val="28"/>
        </w:rPr>
        <w:t xml:space="preserve">  </w:t>
      </w:r>
      <w:r w:rsidRPr="00084E4B">
        <w:rPr>
          <w:b/>
          <w:sz w:val="28"/>
          <w:szCs w:val="28"/>
        </w:rPr>
        <w:t xml:space="preserve">  </w:t>
      </w:r>
    </w:p>
    <w:sectPr w:rsidR="00B826DB" w:rsidRPr="009C0936" w:rsidSect="00C31EB4">
      <w:headerReference w:type="default" r:id="rId11"/>
      <w:footerReference w:type="default" r:id="rId12"/>
      <w:pgSz w:w="11907" w:h="16840"/>
      <w:pgMar w:top="1134" w:right="851" w:bottom="1134" w:left="1701" w:header="709" w:footer="709"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92F160B" w16cid:durableId="24DB7616"/>
  <w16cid:commentId w16cid:paraId="7FC18420" w16cid:durableId="24DB7617"/>
  <w16cid:commentId w16cid:paraId="54E80CE7" w16cid:durableId="24DB7618"/>
  <w16cid:commentId w16cid:paraId="5340A3E7" w16cid:durableId="24DB7619"/>
  <w16cid:commentId w16cid:paraId="52497CD6" w16cid:durableId="24DB761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7DE27D" w14:textId="77777777" w:rsidR="00423256" w:rsidRDefault="00423256">
      <w:r>
        <w:separator/>
      </w:r>
    </w:p>
  </w:endnote>
  <w:endnote w:type="continuationSeparator" w:id="0">
    <w:p w14:paraId="665482D5" w14:textId="77777777" w:rsidR="00423256" w:rsidRDefault="004232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Century Gothic"/>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ltic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C9EF18" w14:textId="77777777" w:rsidR="002C42A9" w:rsidRPr="00CB290D" w:rsidRDefault="002C42A9" w:rsidP="00CB290D">
    <w:pPr>
      <w:pStyle w:val="ad"/>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D3C397" w14:textId="77777777" w:rsidR="00423256" w:rsidRDefault="00423256">
      <w:r>
        <w:separator/>
      </w:r>
    </w:p>
  </w:footnote>
  <w:footnote w:type="continuationSeparator" w:id="0">
    <w:p w14:paraId="3D1117F0" w14:textId="77777777" w:rsidR="00423256" w:rsidRDefault="00423256">
      <w:r>
        <w:continuationSeparator/>
      </w:r>
    </w:p>
  </w:footnote>
  <w:footnote w:id="1">
    <w:p w14:paraId="2B323EEE" w14:textId="19DA2EC7" w:rsidR="000B7146" w:rsidRPr="009D0D0C" w:rsidRDefault="000B7146" w:rsidP="000B7146">
      <w:pPr>
        <w:pStyle w:val="a6"/>
      </w:pPr>
      <w:r w:rsidRPr="009D0D0C">
        <w:rPr>
          <w:rStyle w:val="a8"/>
        </w:rPr>
        <w:footnoteRef/>
      </w:r>
      <w:r w:rsidRPr="009D0D0C">
        <w:t xml:space="preserve"> </w:t>
      </w:r>
      <w:r w:rsidRPr="009D0D0C">
        <w:rPr>
          <w:bCs/>
        </w:rPr>
        <w:t>Отримання полісу медичного страхування є необхідним, оскільки згідно із Законом України «Про державні фінансові гарантії медичного обслуговування населення» (частина друга статті 4) іноземцям та особам без громадянства, які тимчасово перебувають на території України, у межах програми медичних гарантій держава забезпечує оплату необхідних медичних послуг та лікарських засобів, пов’язаних з наданням екстреної медичної допомоги. Такі особи зобов’язані компенсувати державі повну вартість наданих медичних послуг та лікарських засобів у порядку, встановленому Кабінетом Міністрів України, якщо інше не передбачено міжнародними договорами чи законами України. Медичні послуги та лікарські засоби, пов’язані з наданням інших видів медичної допомоги, оплачуються іноземцями та особами без громадянства, які тимчасово перебувають на території України, за рахунок власних коштів, коштів добровільного медичного страхування чи інших джерел, не заборонених законодавством.</w:t>
      </w:r>
    </w:p>
  </w:footnote>
  <w:footnote w:id="2">
    <w:p w14:paraId="42E1C811" w14:textId="736337F3" w:rsidR="000B7146" w:rsidRPr="009D0D0C" w:rsidRDefault="000B7146">
      <w:pPr>
        <w:pStyle w:val="a6"/>
      </w:pPr>
      <w:r w:rsidRPr="009D0D0C">
        <w:rPr>
          <w:rStyle w:val="a8"/>
        </w:rPr>
        <w:footnoteRef/>
      </w:r>
      <w:r w:rsidRPr="009D0D0C">
        <w:t xml:space="preserve"> Таким чином, 60-денний період надається для збору та подачі відповідних документів до закладу охорони здоров’я</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4EF0FA" w14:textId="08CD3103" w:rsidR="00E14947" w:rsidRPr="00F51E94" w:rsidRDefault="00E14947" w:rsidP="00FF735E">
    <w:pPr>
      <w:pStyle w:val="a3"/>
      <w:framePr w:wrap="auto" w:vAnchor="text" w:hAnchor="margin" w:xAlign="center" w:y="1"/>
      <w:rPr>
        <w:rStyle w:val="af"/>
        <w:b w:val="0"/>
        <w:bCs w:val="0"/>
        <w:sz w:val="28"/>
        <w:szCs w:val="28"/>
      </w:rPr>
    </w:pPr>
    <w:r w:rsidRPr="00F51E94">
      <w:rPr>
        <w:rStyle w:val="af"/>
        <w:b w:val="0"/>
        <w:bCs w:val="0"/>
        <w:sz w:val="28"/>
        <w:szCs w:val="28"/>
      </w:rPr>
      <w:fldChar w:fldCharType="begin"/>
    </w:r>
    <w:r w:rsidRPr="00F51E94">
      <w:rPr>
        <w:rStyle w:val="af"/>
        <w:b w:val="0"/>
        <w:bCs w:val="0"/>
        <w:sz w:val="28"/>
        <w:szCs w:val="28"/>
      </w:rPr>
      <w:instrText xml:space="preserve">PAGE  </w:instrText>
    </w:r>
    <w:r w:rsidRPr="00F51E94">
      <w:rPr>
        <w:rStyle w:val="af"/>
        <w:b w:val="0"/>
        <w:bCs w:val="0"/>
        <w:sz w:val="28"/>
        <w:szCs w:val="28"/>
      </w:rPr>
      <w:fldChar w:fldCharType="separate"/>
    </w:r>
    <w:r w:rsidR="00496ADC">
      <w:rPr>
        <w:rStyle w:val="af"/>
        <w:b w:val="0"/>
        <w:bCs w:val="0"/>
        <w:noProof/>
        <w:sz w:val="28"/>
        <w:szCs w:val="28"/>
      </w:rPr>
      <w:t>2</w:t>
    </w:r>
    <w:r w:rsidRPr="00F51E94">
      <w:rPr>
        <w:rStyle w:val="af"/>
        <w:b w:val="0"/>
        <w:bCs w:val="0"/>
        <w:sz w:val="28"/>
        <w:szCs w:val="28"/>
      </w:rPr>
      <w:fldChar w:fldCharType="end"/>
    </w:r>
  </w:p>
  <w:p w14:paraId="757F7C3C" w14:textId="77777777" w:rsidR="00E14947" w:rsidRPr="00F51E94" w:rsidRDefault="00E14947">
    <w:pPr>
      <w:pStyle w:val="a3"/>
      <w:rPr>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A34F0"/>
    <w:multiLevelType w:val="hybridMultilevel"/>
    <w:tmpl w:val="500C385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15:restartNumberingAfterBreak="0">
    <w:nsid w:val="2A442F35"/>
    <w:multiLevelType w:val="singleLevel"/>
    <w:tmpl w:val="2730A1B8"/>
    <w:lvl w:ilvl="0">
      <w:start w:val="1"/>
      <w:numFmt w:val="bullet"/>
      <w:lvlText w:val="-"/>
      <w:lvlJc w:val="left"/>
      <w:pPr>
        <w:tabs>
          <w:tab w:val="num" w:pos="927"/>
        </w:tabs>
        <w:ind w:left="927" w:hanging="360"/>
      </w:pPr>
      <w:rPr>
        <w:rFonts w:hint="default"/>
      </w:rPr>
    </w:lvl>
  </w:abstractNum>
  <w:abstractNum w:abstractNumId="2" w15:restartNumberingAfterBreak="0">
    <w:nsid w:val="2BFF1E0E"/>
    <w:multiLevelType w:val="multilevel"/>
    <w:tmpl w:val="689E0A9A"/>
    <w:lvl w:ilvl="0">
      <w:start w:val="1"/>
      <w:numFmt w:val="decimal"/>
      <w:lvlText w:val="%1."/>
      <w:lvlJc w:val="left"/>
      <w:pPr>
        <w:tabs>
          <w:tab w:val="num" w:pos="720"/>
        </w:tabs>
        <w:ind w:left="720" w:hanging="360"/>
      </w:pPr>
      <w:rPr>
        <w:rFonts w:cs="Times New Roman" w:hint="default"/>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15:restartNumberingAfterBreak="0">
    <w:nsid w:val="36175593"/>
    <w:multiLevelType w:val="singleLevel"/>
    <w:tmpl w:val="2730A1B8"/>
    <w:lvl w:ilvl="0">
      <w:start w:val="2"/>
      <w:numFmt w:val="bullet"/>
      <w:lvlText w:val="-"/>
      <w:lvlJc w:val="left"/>
      <w:pPr>
        <w:tabs>
          <w:tab w:val="num" w:pos="927"/>
        </w:tabs>
        <w:ind w:left="927" w:hanging="360"/>
      </w:pPr>
      <w:rPr>
        <w:rFonts w:hint="default"/>
      </w:rPr>
    </w:lvl>
  </w:abstractNum>
  <w:abstractNum w:abstractNumId="4" w15:restartNumberingAfterBreak="0">
    <w:nsid w:val="384A1C14"/>
    <w:multiLevelType w:val="singleLevel"/>
    <w:tmpl w:val="31143078"/>
    <w:lvl w:ilvl="0">
      <w:start w:val="1"/>
      <w:numFmt w:val="decimal"/>
      <w:lvlText w:val="%1."/>
      <w:lvlJc w:val="left"/>
      <w:pPr>
        <w:tabs>
          <w:tab w:val="num" w:pos="927"/>
        </w:tabs>
        <w:ind w:left="927" w:hanging="360"/>
      </w:pPr>
      <w:rPr>
        <w:rFonts w:cs="Times New Roman" w:hint="default"/>
      </w:rPr>
    </w:lvl>
  </w:abstractNum>
  <w:abstractNum w:abstractNumId="5" w15:restartNumberingAfterBreak="0">
    <w:nsid w:val="3BFC74CE"/>
    <w:multiLevelType w:val="multilevel"/>
    <w:tmpl w:val="C7AE08B6"/>
    <w:lvl w:ilvl="0">
      <w:start w:val="1"/>
      <w:numFmt w:val="decimal"/>
      <w:lvlText w:val="%1."/>
      <w:lvlJc w:val="left"/>
      <w:pPr>
        <w:tabs>
          <w:tab w:val="num" w:pos="1080"/>
        </w:tabs>
        <w:ind w:left="1080" w:hanging="360"/>
      </w:pPr>
      <w:rPr>
        <w:rFonts w:cs="Times New Roman" w:hint="default"/>
      </w:rPr>
    </w:lvl>
    <w:lvl w:ilvl="1">
      <w:start w:val="1"/>
      <w:numFmt w:val="lowerLetter"/>
      <w:lvlText w:val="%2."/>
      <w:lvlJc w:val="left"/>
      <w:pPr>
        <w:tabs>
          <w:tab w:val="num" w:pos="1800"/>
        </w:tabs>
        <w:ind w:left="1800" w:hanging="360"/>
      </w:pPr>
      <w:rPr>
        <w:rFonts w:cs="Times New Roman"/>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6" w15:restartNumberingAfterBreak="0">
    <w:nsid w:val="409C516A"/>
    <w:multiLevelType w:val="singleLevel"/>
    <w:tmpl w:val="2730A1B8"/>
    <w:lvl w:ilvl="0">
      <w:start w:val="1"/>
      <w:numFmt w:val="bullet"/>
      <w:lvlText w:val="-"/>
      <w:lvlJc w:val="left"/>
      <w:pPr>
        <w:tabs>
          <w:tab w:val="num" w:pos="927"/>
        </w:tabs>
        <w:ind w:left="927" w:hanging="360"/>
      </w:pPr>
      <w:rPr>
        <w:rFonts w:hint="default"/>
      </w:rPr>
    </w:lvl>
  </w:abstractNum>
  <w:abstractNum w:abstractNumId="7" w15:restartNumberingAfterBreak="0">
    <w:nsid w:val="446E7922"/>
    <w:multiLevelType w:val="hybridMultilevel"/>
    <w:tmpl w:val="C5B2AFB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8" w15:restartNumberingAfterBreak="0">
    <w:nsid w:val="45A04C3B"/>
    <w:multiLevelType w:val="hybridMultilevel"/>
    <w:tmpl w:val="10B2BFE0"/>
    <w:lvl w:ilvl="0" w:tplc="18F0F0CA">
      <w:start w:val="1"/>
      <w:numFmt w:val="decimal"/>
      <w:lvlText w:val="%1)"/>
      <w:lvlJc w:val="left"/>
      <w:pPr>
        <w:ind w:left="1080" w:hanging="360"/>
      </w:pPr>
      <w:rPr>
        <w:rFonts w:cs="Times New Roman" w:hint="default"/>
      </w:rPr>
    </w:lvl>
    <w:lvl w:ilvl="1" w:tplc="04220019">
      <w:start w:val="1"/>
      <w:numFmt w:val="lowerLetter"/>
      <w:lvlText w:val="%2."/>
      <w:lvlJc w:val="left"/>
      <w:pPr>
        <w:ind w:left="1800" w:hanging="360"/>
      </w:pPr>
      <w:rPr>
        <w:rFonts w:cs="Times New Roman"/>
      </w:rPr>
    </w:lvl>
    <w:lvl w:ilvl="2" w:tplc="0422001B">
      <w:start w:val="1"/>
      <w:numFmt w:val="lowerRoman"/>
      <w:lvlText w:val="%3."/>
      <w:lvlJc w:val="right"/>
      <w:pPr>
        <w:ind w:left="2520" w:hanging="180"/>
      </w:pPr>
      <w:rPr>
        <w:rFonts w:cs="Times New Roman"/>
      </w:rPr>
    </w:lvl>
    <w:lvl w:ilvl="3" w:tplc="0422000F">
      <w:start w:val="1"/>
      <w:numFmt w:val="decimal"/>
      <w:lvlText w:val="%4."/>
      <w:lvlJc w:val="left"/>
      <w:pPr>
        <w:ind w:left="3240" w:hanging="360"/>
      </w:pPr>
      <w:rPr>
        <w:rFonts w:cs="Times New Roman"/>
      </w:rPr>
    </w:lvl>
    <w:lvl w:ilvl="4" w:tplc="04220019">
      <w:start w:val="1"/>
      <w:numFmt w:val="lowerLetter"/>
      <w:lvlText w:val="%5."/>
      <w:lvlJc w:val="left"/>
      <w:pPr>
        <w:ind w:left="3960" w:hanging="360"/>
      </w:pPr>
      <w:rPr>
        <w:rFonts w:cs="Times New Roman"/>
      </w:rPr>
    </w:lvl>
    <w:lvl w:ilvl="5" w:tplc="0422001B">
      <w:start w:val="1"/>
      <w:numFmt w:val="lowerRoman"/>
      <w:lvlText w:val="%6."/>
      <w:lvlJc w:val="right"/>
      <w:pPr>
        <w:ind w:left="4680" w:hanging="180"/>
      </w:pPr>
      <w:rPr>
        <w:rFonts w:cs="Times New Roman"/>
      </w:rPr>
    </w:lvl>
    <w:lvl w:ilvl="6" w:tplc="0422000F">
      <w:start w:val="1"/>
      <w:numFmt w:val="decimal"/>
      <w:lvlText w:val="%7."/>
      <w:lvlJc w:val="left"/>
      <w:pPr>
        <w:ind w:left="5400" w:hanging="360"/>
      </w:pPr>
      <w:rPr>
        <w:rFonts w:cs="Times New Roman"/>
      </w:rPr>
    </w:lvl>
    <w:lvl w:ilvl="7" w:tplc="04220019">
      <w:start w:val="1"/>
      <w:numFmt w:val="lowerLetter"/>
      <w:lvlText w:val="%8."/>
      <w:lvlJc w:val="left"/>
      <w:pPr>
        <w:ind w:left="6120" w:hanging="360"/>
      </w:pPr>
      <w:rPr>
        <w:rFonts w:cs="Times New Roman"/>
      </w:rPr>
    </w:lvl>
    <w:lvl w:ilvl="8" w:tplc="0422001B">
      <w:start w:val="1"/>
      <w:numFmt w:val="lowerRoman"/>
      <w:lvlText w:val="%9."/>
      <w:lvlJc w:val="right"/>
      <w:pPr>
        <w:ind w:left="6840" w:hanging="180"/>
      </w:pPr>
      <w:rPr>
        <w:rFonts w:cs="Times New Roman"/>
      </w:rPr>
    </w:lvl>
  </w:abstractNum>
  <w:abstractNum w:abstractNumId="9" w15:restartNumberingAfterBreak="0">
    <w:nsid w:val="4B460E68"/>
    <w:multiLevelType w:val="singleLevel"/>
    <w:tmpl w:val="A9FA7242"/>
    <w:lvl w:ilvl="0">
      <w:start w:val="2"/>
      <w:numFmt w:val="bullet"/>
      <w:lvlText w:val="-"/>
      <w:lvlJc w:val="left"/>
      <w:pPr>
        <w:tabs>
          <w:tab w:val="num" w:pos="927"/>
        </w:tabs>
        <w:ind w:left="927" w:hanging="360"/>
      </w:pPr>
      <w:rPr>
        <w:rFonts w:hint="default"/>
      </w:rPr>
    </w:lvl>
  </w:abstractNum>
  <w:abstractNum w:abstractNumId="10" w15:restartNumberingAfterBreak="0">
    <w:nsid w:val="588F3388"/>
    <w:multiLevelType w:val="hybridMultilevel"/>
    <w:tmpl w:val="B22E23BE"/>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1" w15:restartNumberingAfterBreak="0">
    <w:nsid w:val="599749EE"/>
    <w:multiLevelType w:val="hybridMultilevel"/>
    <w:tmpl w:val="649407AC"/>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2" w15:restartNumberingAfterBreak="0">
    <w:nsid w:val="5E0F1F65"/>
    <w:multiLevelType w:val="multilevel"/>
    <w:tmpl w:val="F10A9B0E"/>
    <w:lvl w:ilvl="0">
      <w:start w:val="1"/>
      <w:numFmt w:val="decimal"/>
      <w:lvlText w:val="%1."/>
      <w:lvlJc w:val="left"/>
      <w:pPr>
        <w:tabs>
          <w:tab w:val="num" w:pos="720"/>
        </w:tabs>
        <w:ind w:left="720" w:hanging="360"/>
      </w:pPr>
      <w:rPr>
        <w:rFonts w:cs="Times New Roman" w:hint="default"/>
      </w:rPr>
    </w:lvl>
    <w:lvl w:ilvl="1">
      <w:start w:val="1"/>
      <w:numFmt w:val="bullet"/>
      <w:lvlText w:val="-"/>
      <w:lvlJc w:val="left"/>
      <w:pPr>
        <w:tabs>
          <w:tab w:val="num" w:pos="1440"/>
        </w:tabs>
        <w:ind w:left="1440" w:hanging="360"/>
      </w:pPr>
      <w:rPr>
        <w:rFonts w:ascii="Times New Roman" w:eastAsia="Times New Roman" w:hAnsi="Times New Roman"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15:restartNumberingAfterBreak="0">
    <w:nsid w:val="6CFF4A25"/>
    <w:multiLevelType w:val="singleLevel"/>
    <w:tmpl w:val="50B6DEB4"/>
    <w:lvl w:ilvl="0">
      <w:start w:val="1"/>
      <w:numFmt w:val="decimal"/>
      <w:lvlText w:val="%1."/>
      <w:lvlJc w:val="left"/>
      <w:pPr>
        <w:tabs>
          <w:tab w:val="num" w:pos="927"/>
        </w:tabs>
        <w:ind w:left="927" w:hanging="360"/>
      </w:pPr>
      <w:rPr>
        <w:rFonts w:cs="Times New Roman" w:hint="default"/>
      </w:rPr>
    </w:lvl>
  </w:abstractNum>
  <w:abstractNum w:abstractNumId="14" w15:restartNumberingAfterBreak="0">
    <w:nsid w:val="6E1F7715"/>
    <w:multiLevelType w:val="hybridMultilevel"/>
    <w:tmpl w:val="2E446BBC"/>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5" w15:restartNumberingAfterBreak="0">
    <w:nsid w:val="743D0A54"/>
    <w:multiLevelType w:val="hybridMultilevel"/>
    <w:tmpl w:val="B202A000"/>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6" w15:restartNumberingAfterBreak="0">
    <w:nsid w:val="7C83741C"/>
    <w:multiLevelType w:val="singleLevel"/>
    <w:tmpl w:val="2730A1B8"/>
    <w:lvl w:ilvl="0">
      <w:numFmt w:val="bullet"/>
      <w:lvlText w:val="-"/>
      <w:lvlJc w:val="left"/>
      <w:pPr>
        <w:tabs>
          <w:tab w:val="num" w:pos="927"/>
        </w:tabs>
        <w:ind w:left="927" w:hanging="360"/>
      </w:pPr>
      <w:rPr>
        <w:rFonts w:hint="default"/>
      </w:rPr>
    </w:lvl>
  </w:abstractNum>
  <w:abstractNum w:abstractNumId="17" w15:restartNumberingAfterBreak="0">
    <w:nsid w:val="7F292233"/>
    <w:multiLevelType w:val="singleLevel"/>
    <w:tmpl w:val="04190001"/>
    <w:lvl w:ilvl="0">
      <w:start w:val="1"/>
      <w:numFmt w:val="bullet"/>
      <w:lvlText w:val=""/>
      <w:lvlJc w:val="left"/>
      <w:pPr>
        <w:tabs>
          <w:tab w:val="num" w:pos="360"/>
        </w:tabs>
        <w:ind w:left="360" w:hanging="360"/>
      </w:pPr>
      <w:rPr>
        <w:rFonts w:ascii="Symbol" w:hAnsi="Symbol" w:hint="default"/>
      </w:rPr>
    </w:lvl>
  </w:abstractNum>
  <w:num w:numId="1">
    <w:abstractNumId w:val="12"/>
  </w:num>
  <w:num w:numId="2">
    <w:abstractNumId w:val="2"/>
  </w:num>
  <w:num w:numId="3">
    <w:abstractNumId w:val="9"/>
  </w:num>
  <w:num w:numId="4">
    <w:abstractNumId w:val="17"/>
  </w:num>
  <w:num w:numId="5">
    <w:abstractNumId w:val="4"/>
  </w:num>
  <w:num w:numId="6">
    <w:abstractNumId w:val="13"/>
  </w:num>
  <w:num w:numId="7">
    <w:abstractNumId w:val="5"/>
  </w:num>
  <w:num w:numId="8">
    <w:abstractNumId w:val="3"/>
  </w:num>
  <w:num w:numId="9">
    <w:abstractNumId w:val="1"/>
  </w:num>
  <w:num w:numId="10">
    <w:abstractNumId w:val="6"/>
  </w:num>
  <w:num w:numId="11">
    <w:abstractNumId w:val="16"/>
  </w:num>
  <w:num w:numId="12">
    <w:abstractNumId w:val="8"/>
  </w:num>
  <w:num w:numId="13">
    <w:abstractNumId w:val="0"/>
  </w:num>
  <w:num w:numId="14">
    <w:abstractNumId w:val="7"/>
  </w:num>
  <w:num w:numId="15">
    <w:abstractNumId w:val="14"/>
  </w:num>
  <w:num w:numId="16">
    <w:abstractNumId w:val="15"/>
  </w:num>
  <w:num w:numId="17">
    <w:abstractNumId w:val="10"/>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7CAA"/>
    <w:rsid w:val="0000141B"/>
    <w:rsid w:val="00007936"/>
    <w:rsid w:val="00022AF0"/>
    <w:rsid w:val="00023A7F"/>
    <w:rsid w:val="00024542"/>
    <w:rsid w:val="0002693E"/>
    <w:rsid w:val="00037AE8"/>
    <w:rsid w:val="0004105F"/>
    <w:rsid w:val="00043E9A"/>
    <w:rsid w:val="0004690F"/>
    <w:rsid w:val="00050609"/>
    <w:rsid w:val="000526F3"/>
    <w:rsid w:val="00053421"/>
    <w:rsid w:val="00053AF6"/>
    <w:rsid w:val="000540C2"/>
    <w:rsid w:val="00062020"/>
    <w:rsid w:val="00062CE6"/>
    <w:rsid w:val="00071181"/>
    <w:rsid w:val="00072055"/>
    <w:rsid w:val="00076669"/>
    <w:rsid w:val="000843C9"/>
    <w:rsid w:val="00084E4B"/>
    <w:rsid w:val="000856D9"/>
    <w:rsid w:val="00095CD7"/>
    <w:rsid w:val="0009670E"/>
    <w:rsid w:val="000A0328"/>
    <w:rsid w:val="000A12D5"/>
    <w:rsid w:val="000A1C8B"/>
    <w:rsid w:val="000B6AC3"/>
    <w:rsid w:val="000B7146"/>
    <w:rsid w:val="000C0A8A"/>
    <w:rsid w:val="000C140E"/>
    <w:rsid w:val="000C4698"/>
    <w:rsid w:val="000C7481"/>
    <w:rsid w:val="000D0C67"/>
    <w:rsid w:val="000D242E"/>
    <w:rsid w:val="000D4649"/>
    <w:rsid w:val="000D50F5"/>
    <w:rsid w:val="000D52DB"/>
    <w:rsid w:val="000D79FA"/>
    <w:rsid w:val="000E027E"/>
    <w:rsid w:val="000E0B5B"/>
    <w:rsid w:val="000E1629"/>
    <w:rsid w:val="000E1C0B"/>
    <w:rsid w:val="000F628D"/>
    <w:rsid w:val="001007F8"/>
    <w:rsid w:val="00105F0B"/>
    <w:rsid w:val="00106BD8"/>
    <w:rsid w:val="00107FB1"/>
    <w:rsid w:val="001129DA"/>
    <w:rsid w:val="001134DE"/>
    <w:rsid w:val="00116949"/>
    <w:rsid w:val="00122176"/>
    <w:rsid w:val="00123815"/>
    <w:rsid w:val="00127159"/>
    <w:rsid w:val="00132799"/>
    <w:rsid w:val="0013358A"/>
    <w:rsid w:val="00134863"/>
    <w:rsid w:val="001422ED"/>
    <w:rsid w:val="00142F22"/>
    <w:rsid w:val="0014355F"/>
    <w:rsid w:val="001442D3"/>
    <w:rsid w:val="001478D1"/>
    <w:rsid w:val="00147936"/>
    <w:rsid w:val="0015051E"/>
    <w:rsid w:val="00163E27"/>
    <w:rsid w:val="001649B5"/>
    <w:rsid w:val="00166673"/>
    <w:rsid w:val="00174219"/>
    <w:rsid w:val="001840E5"/>
    <w:rsid w:val="00185204"/>
    <w:rsid w:val="00186605"/>
    <w:rsid w:val="001933B8"/>
    <w:rsid w:val="00196093"/>
    <w:rsid w:val="00196CB6"/>
    <w:rsid w:val="001A2609"/>
    <w:rsid w:val="001A4ECD"/>
    <w:rsid w:val="001C3DC4"/>
    <w:rsid w:val="001E5A1F"/>
    <w:rsid w:val="001E6317"/>
    <w:rsid w:val="001E6604"/>
    <w:rsid w:val="001E6DE6"/>
    <w:rsid w:val="001F1AFA"/>
    <w:rsid w:val="001F22DF"/>
    <w:rsid w:val="001F4E80"/>
    <w:rsid w:val="001F508B"/>
    <w:rsid w:val="002004BB"/>
    <w:rsid w:val="0020202C"/>
    <w:rsid w:val="00203D72"/>
    <w:rsid w:val="00206C65"/>
    <w:rsid w:val="00206E82"/>
    <w:rsid w:val="002077C9"/>
    <w:rsid w:val="0022728E"/>
    <w:rsid w:val="00227B9D"/>
    <w:rsid w:val="00230E2E"/>
    <w:rsid w:val="00231B81"/>
    <w:rsid w:val="00231F59"/>
    <w:rsid w:val="002342BC"/>
    <w:rsid w:val="00236094"/>
    <w:rsid w:val="00237E2B"/>
    <w:rsid w:val="00242932"/>
    <w:rsid w:val="00243342"/>
    <w:rsid w:val="00247352"/>
    <w:rsid w:val="00250533"/>
    <w:rsid w:val="002557A5"/>
    <w:rsid w:val="00261094"/>
    <w:rsid w:val="00271D96"/>
    <w:rsid w:val="0027222A"/>
    <w:rsid w:val="002753CE"/>
    <w:rsid w:val="0028297A"/>
    <w:rsid w:val="00290BB1"/>
    <w:rsid w:val="00293FFB"/>
    <w:rsid w:val="002A25D6"/>
    <w:rsid w:val="002A2620"/>
    <w:rsid w:val="002A30E0"/>
    <w:rsid w:val="002A5174"/>
    <w:rsid w:val="002B51D7"/>
    <w:rsid w:val="002C1569"/>
    <w:rsid w:val="002C2545"/>
    <w:rsid w:val="002C3C87"/>
    <w:rsid w:val="002C42A9"/>
    <w:rsid w:val="002C4ECC"/>
    <w:rsid w:val="002D3DCC"/>
    <w:rsid w:val="002D6F47"/>
    <w:rsid w:val="002E0F41"/>
    <w:rsid w:val="002E2D8C"/>
    <w:rsid w:val="002E7CEF"/>
    <w:rsid w:val="002F1932"/>
    <w:rsid w:val="002F65CB"/>
    <w:rsid w:val="0031594A"/>
    <w:rsid w:val="003223A9"/>
    <w:rsid w:val="00323ABC"/>
    <w:rsid w:val="00326A21"/>
    <w:rsid w:val="00336211"/>
    <w:rsid w:val="00336311"/>
    <w:rsid w:val="003406FA"/>
    <w:rsid w:val="00344D1C"/>
    <w:rsid w:val="00345105"/>
    <w:rsid w:val="003456BF"/>
    <w:rsid w:val="00346D05"/>
    <w:rsid w:val="00351FE8"/>
    <w:rsid w:val="003547B3"/>
    <w:rsid w:val="00355467"/>
    <w:rsid w:val="00363F7C"/>
    <w:rsid w:val="003736A2"/>
    <w:rsid w:val="00377144"/>
    <w:rsid w:val="00383773"/>
    <w:rsid w:val="0038513F"/>
    <w:rsid w:val="00385695"/>
    <w:rsid w:val="00392E10"/>
    <w:rsid w:val="003A0716"/>
    <w:rsid w:val="003A5378"/>
    <w:rsid w:val="003A766A"/>
    <w:rsid w:val="003B0D04"/>
    <w:rsid w:val="003B2ABC"/>
    <w:rsid w:val="003B31E5"/>
    <w:rsid w:val="003B475E"/>
    <w:rsid w:val="003B57F4"/>
    <w:rsid w:val="003C251D"/>
    <w:rsid w:val="003C295F"/>
    <w:rsid w:val="003C4D48"/>
    <w:rsid w:val="003C60EC"/>
    <w:rsid w:val="003D16C0"/>
    <w:rsid w:val="003E6FF4"/>
    <w:rsid w:val="003F1B86"/>
    <w:rsid w:val="003F3A55"/>
    <w:rsid w:val="003F4971"/>
    <w:rsid w:val="00400CBF"/>
    <w:rsid w:val="00403E97"/>
    <w:rsid w:val="00407DD6"/>
    <w:rsid w:val="00417A3C"/>
    <w:rsid w:val="00423256"/>
    <w:rsid w:val="004241B9"/>
    <w:rsid w:val="00426A67"/>
    <w:rsid w:val="00427BAF"/>
    <w:rsid w:val="004311CB"/>
    <w:rsid w:val="0044094A"/>
    <w:rsid w:val="00441B41"/>
    <w:rsid w:val="00443BC2"/>
    <w:rsid w:val="0044419A"/>
    <w:rsid w:val="0044580F"/>
    <w:rsid w:val="004469D0"/>
    <w:rsid w:val="00453B9B"/>
    <w:rsid w:val="00455771"/>
    <w:rsid w:val="00456A04"/>
    <w:rsid w:val="004727CB"/>
    <w:rsid w:val="004751B9"/>
    <w:rsid w:val="00483709"/>
    <w:rsid w:val="004949C0"/>
    <w:rsid w:val="004954E4"/>
    <w:rsid w:val="00495BF0"/>
    <w:rsid w:val="004968BE"/>
    <w:rsid w:val="00496ADC"/>
    <w:rsid w:val="00497FAD"/>
    <w:rsid w:val="004A4824"/>
    <w:rsid w:val="004A4B68"/>
    <w:rsid w:val="004A797B"/>
    <w:rsid w:val="004B5B4E"/>
    <w:rsid w:val="004B6563"/>
    <w:rsid w:val="004B689E"/>
    <w:rsid w:val="004B711A"/>
    <w:rsid w:val="004C26DB"/>
    <w:rsid w:val="004C3F79"/>
    <w:rsid w:val="004C6882"/>
    <w:rsid w:val="004C79E4"/>
    <w:rsid w:val="004D0BE8"/>
    <w:rsid w:val="004E0F51"/>
    <w:rsid w:val="004E1446"/>
    <w:rsid w:val="004E179F"/>
    <w:rsid w:val="004E1811"/>
    <w:rsid w:val="004E1BD9"/>
    <w:rsid w:val="004E4BDB"/>
    <w:rsid w:val="004F21D5"/>
    <w:rsid w:val="004F50CE"/>
    <w:rsid w:val="004F7C29"/>
    <w:rsid w:val="00506A19"/>
    <w:rsid w:val="00510313"/>
    <w:rsid w:val="00513443"/>
    <w:rsid w:val="005135C1"/>
    <w:rsid w:val="00520401"/>
    <w:rsid w:val="00521934"/>
    <w:rsid w:val="00522EA4"/>
    <w:rsid w:val="00530772"/>
    <w:rsid w:val="0053299F"/>
    <w:rsid w:val="00532D01"/>
    <w:rsid w:val="00535164"/>
    <w:rsid w:val="00535ADE"/>
    <w:rsid w:val="00536FD8"/>
    <w:rsid w:val="0054207D"/>
    <w:rsid w:val="0054399D"/>
    <w:rsid w:val="00552D08"/>
    <w:rsid w:val="00553CDA"/>
    <w:rsid w:val="00554F08"/>
    <w:rsid w:val="00560EF4"/>
    <w:rsid w:val="00561EEF"/>
    <w:rsid w:val="005622DD"/>
    <w:rsid w:val="005662A7"/>
    <w:rsid w:val="00571B20"/>
    <w:rsid w:val="005741B5"/>
    <w:rsid w:val="00584707"/>
    <w:rsid w:val="00587EBE"/>
    <w:rsid w:val="005A1D6B"/>
    <w:rsid w:val="005A2B8D"/>
    <w:rsid w:val="005B11BC"/>
    <w:rsid w:val="005B57F0"/>
    <w:rsid w:val="005B6A6C"/>
    <w:rsid w:val="005B6B87"/>
    <w:rsid w:val="005C1F56"/>
    <w:rsid w:val="005C5FE8"/>
    <w:rsid w:val="005D39EA"/>
    <w:rsid w:val="005E1F12"/>
    <w:rsid w:val="005E2E67"/>
    <w:rsid w:val="005E5819"/>
    <w:rsid w:val="005E5B5B"/>
    <w:rsid w:val="005F29B6"/>
    <w:rsid w:val="005F330B"/>
    <w:rsid w:val="005F5391"/>
    <w:rsid w:val="005F7C39"/>
    <w:rsid w:val="006000E1"/>
    <w:rsid w:val="006011B3"/>
    <w:rsid w:val="006034B1"/>
    <w:rsid w:val="00603CEE"/>
    <w:rsid w:val="00606093"/>
    <w:rsid w:val="00610B73"/>
    <w:rsid w:val="00611575"/>
    <w:rsid w:val="0061273A"/>
    <w:rsid w:val="00613B85"/>
    <w:rsid w:val="00616DED"/>
    <w:rsid w:val="00617CAA"/>
    <w:rsid w:val="00622D99"/>
    <w:rsid w:val="00624075"/>
    <w:rsid w:val="00624560"/>
    <w:rsid w:val="00636AD3"/>
    <w:rsid w:val="006430F7"/>
    <w:rsid w:val="006466E5"/>
    <w:rsid w:val="00652267"/>
    <w:rsid w:val="00655504"/>
    <w:rsid w:val="00657C3E"/>
    <w:rsid w:val="006611AB"/>
    <w:rsid w:val="006621FB"/>
    <w:rsid w:val="0066393D"/>
    <w:rsid w:val="00666B8E"/>
    <w:rsid w:val="00671D52"/>
    <w:rsid w:val="00673CF0"/>
    <w:rsid w:val="00674BD7"/>
    <w:rsid w:val="00680DBE"/>
    <w:rsid w:val="00686224"/>
    <w:rsid w:val="006917FE"/>
    <w:rsid w:val="00693319"/>
    <w:rsid w:val="00696458"/>
    <w:rsid w:val="006A2279"/>
    <w:rsid w:val="006B6F28"/>
    <w:rsid w:val="006B7882"/>
    <w:rsid w:val="006C0B61"/>
    <w:rsid w:val="006C3818"/>
    <w:rsid w:val="006C51FF"/>
    <w:rsid w:val="006C5A6C"/>
    <w:rsid w:val="006D0D57"/>
    <w:rsid w:val="006D2389"/>
    <w:rsid w:val="006D6A82"/>
    <w:rsid w:val="006E0539"/>
    <w:rsid w:val="006E14B6"/>
    <w:rsid w:val="006E33F5"/>
    <w:rsid w:val="006E6E6C"/>
    <w:rsid w:val="006F41A6"/>
    <w:rsid w:val="006F4346"/>
    <w:rsid w:val="00701617"/>
    <w:rsid w:val="007023D2"/>
    <w:rsid w:val="00705F14"/>
    <w:rsid w:val="00706B42"/>
    <w:rsid w:val="007106D4"/>
    <w:rsid w:val="00713A6D"/>
    <w:rsid w:val="00715ED3"/>
    <w:rsid w:val="007166C6"/>
    <w:rsid w:val="00721420"/>
    <w:rsid w:val="00723C5C"/>
    <w:rsid w:val="007244CA"/>
    <w:rsid w:val="0073069A"/>
    <w:rsid w:val="00744D9A"/>
    <w:rsid w:val="0075736F"/>
    <w:rsid w:val="00764346"/>
    <w:rsid w:val="007643A1"/>
    <w:rsid w:val="007657A9"/>
    <w:rsid w:val="00767CAA"/>
    <w:rsid w:val="00776B6E"/>
    <w:rsid w:val="0077738C"/>
    <w:rsid w:val="00785D8F"/>
    <w:rsid w:val="0079185E"/>
    <w:rsid w:val="007929A5"/>
    <w:rsid w:val="00795F60"/>
    <w:rsid w:val="007A0441"/>
    <w:rsid w:val="007A5A87"/>
    <w:rsid w:val="007B0208"/>
    <w:rsid w:val="007B1DB6"/>
    <w:rsid w:val="007B451E"/>
    <w:rsid w:val="007B59D3"/>
    <w:rsid w:val="007C23D2"/>
    <w:rsid w:val="007C4B5B"/>
    <w:rsid w:val="007C6CC3"/>
    <w:rsid w:val="007C6D15"/>
    <w:rsid w:val="007C733B"/>
    <w:rsid w:val="007D1ABD"/>
    <w:rsid w:val="007D3C1F"/>
    <w:rsid w:val="007D4556"/>
    <w:rsid w:val="007D4CB8"/>
    <w:rsid w:val="007D5650"/>
    <w:rsid w:val="007E01A1"/>
    <w:rsid w:val="007E137F"/>
    <w:rsid w:val="007E2C00"/>
    <w:rsid w:val="007E4F93"/>
    <w:rsid w:val="007E5475"/>
    <w:rsid w:val="007E55C7"/>
    <w:rsid w:val="007F70C0"/>
    <w:rsid w:val="00800A77"/>
    <w:rsid w:val="0080294F"/>
    <w:rsid w:val="00806BE1"/>
    <w:rsid w:val="00810090"/>
    <w:rsid w:val="008116AC"/>
    <w:rsid w:val="0081179C"/>
    <w:rsid w:val="00811914"/>
    <w:rsid w:val="00812E4A"/>
    <w:rsid w:val="00813395"/>
    <w:rsid w:val="00813CC5"/>
    <w:rsid w:val="00817E82"/>
    <w:rsid w:val="00823F6A"/>
    <w:rsid w:val="008266A0"/>
    <w:rsid w:val="00827D88"/>
    <w:rsid w:val="00830D46"/>
    <w:rsid w:val="0083258E"/>
    <w:rsid w:val="00834FB8"/>
    <w:rsid w:val="008372C6"/>
    <w:rsid w:val="0084146C"/>
    <w:rsid w:val="008418CB"/>
    <w:rsid w:val="008421FC"/>
    <w:rsid w:val="008452A8"/>
    <w:rsid w:val="00846B2E"/>
    <w:rsid w:val="008470F1"/>
    <w:rsid w:val="0085248C"/>
    <w:rsid w:val="008537B7"/>
    <w:rsid w:val="00856BAA"/>
    <w:rsid w:val="008618D0"/>
    <w:rsid w:val="00862182"/>
    <w:rsid w:val="00863BEC"/>
    <w:rsid w:val="008645D4"/>
    <w:rsid w:val="008675F3"/>
    <w:rsid w:val="00883372"/>
    <w:rsid w:val="00884130"/>
    <w:rsid w:val="008848C9"/>
    <w:rsid w:val="008856E7"/>
    <w:rsid w:val="00886A40"/>
    <w:rsid w:val="008928E3"/>
    <w:rsid w:val="00894A45"/>
    <w:rsid w:val="008A1C76"/>
    <w:rsid w:val="008A4769"/>
    <w:rsid w:val="008A5E9E"/>
    <w:rsid w:val="008A7245"/>
    <w:rsid w:val="008B1377"/>
    <w:rsid w:val="008B1CF2"/>
    <w:rsid w:val="008B657C"/>
    <w:rsid w:val="008B7AB7"/>
    <w:rsid w:val="008C15A1"/>
    <w:rsid w:val="008D205A"/>
    <w:rsid w:val="008D4115"/>
    <w:rsid w:val="008D6435"/>
    <w:rsid w:val="008E1F4A"/>
    <w:rsid w:val="008E1FA3"/>
    <w:rsid w:val="008E7198"/>
    <w:rsid w:val="008F5BB3"/>
    <w:rsid w:val="009110E0"/>
    <w:rsid w:val="00911BBE"/>
    <w:rsid w:val="00916084"/>
    <w:rsid w:val="009214F1"/>
    <w:rsid w:val="00921D71"/>
    <w:rsid w:val="00925D77"/>
    <w:rsid w:val="00926DB1"/>
    <w:rsid w:val="00931EF1"/>
    <w:rsid w:val="00935483"/>
    <w:rsid w:val="0093785B"/>
    <w:rsid w:val="009418CE"/>
    <w:rsid w:val="00942D0C"/>
    <w:rsid w:val="009458BD"/>
    <w:rsid w:val="00951D68"/>
    <w:rsid w:val="0095348E"/>
    <w:rsid w:val="00960E95"/>
    <w:rsid w:val="00962FFB"/>
    <w:rsid w:val="009638CA"/>
    <w:rsid w:val="00970EA5"/>
    <w:rsid w:val="0097231F"/>
    <w:rsid w:val="009758D4"/>
    <w:rsid w:val="009822C9"/>
    <w:rsid w:val="009824F7"/>
    <w:rsid w:val="00984CEA"/>
    <w:rsid w:val="009859B5"/>
    <w:rsid w:val="009859B8"/>
    <w:rsid w:val="00987120"/>
    <w:rsid w:val="0099093A"/>
    <w:rsid w:val="009919D9"/>
    <w:rsid w:val="00994015"/>
    <w:rsid w:val="009A1DE2"/>
    <w:rsid w:val="009A70BE"/>
    <w:rsid w:val="009B0B65"/>
    <w:rsid w:val="009B0B81"/>
    <w:rsid w:val="009B1B9C"/>
    <w:rsid w:val="009B7175"/>
    <w:rsid w:val="009B7C1F"/>
    <w:rsid w:val="009C0936"/>
    <w:rsid w:val="009C2952"/>
    <w:rsid w:val="009C3C34"/>
    <w:rsid w:val="009C4EA5"/>
    <w:rsid w:val="009D0D0C"/>
    <w:rsid w:val="009D3215"/>
    <w:rsid w:val="009E339E"/>
    <w:rsid w:val="009E39FD"/>
    <w:rsid w:val="009E3FF6"/>
    <w:rsid w:val="009E7140"/>
    <w:rsid w:val="009F0459"/>
    <w:rsid w:val="009F1490"/>
    <w:rsid w:val="009F2972"/>
    <w:rsid w:val="00A02003"/>
    <w:rsid w:val="00A06813"/>
    <w:rsid w:val="00A06C34"/>
    <w:rsid w:val="00A125AE"/>
    <w:rsid w:val="00A13380"/>
    <w:rsid w:val="00A26D62"/>
    <w:rsid w:val="00A30A27"/>
    <w:rsid w:val="00A42C12"/>
    <w:rsid w:val="00A430C0"/>
    <w:rsid w:val="00A54C28"/>
    <w:rsid w:val="00A57273"/>
    <w:rsid w:val="00A63319"/>
    <w:rsid w:val="00A66332"/>
    <w:rsid w:val="00A672B2"/>
    <w:rsid w:val="00A7129B"/>
    <w:rsid w:val="00A7198B"/>
    <w:rsid w:val="00A833A3"/>
    <w:rsid w:val="00A8679E"/>
    <w:rsid w:val="00A93D56"/>
    <w:rsid w:val="00A9530D"/>
    <w:rsid w:val="00AA11EC"/>
    <w:rsid w:val="00AA27E7"/>
    <w:rsid w:val="00AA3548"/>
    <w:rsid w:val="00AA5CF7"/>
    <w:rsid w:val="00AA7716"/>
    <w:rsid w:val="00AB03FA"/>
    <w:rsid w:val="00AB3786"/>
    <w:rsid w:val="00AC009E"/>
    <w:rsid w:val="00AC0DE1"/>
    <w:rsid w:val="00AC289F"/>
    <w:rsid w:val="00AC5DCE"/>
    <w:rsid w:val="00AD41AE"/>
    <w:rsid w:val="00AD52E4"/>
    <w:rsid w:val="00AE0593"/>
    <w:rsid w:val="00AE1E83"/>
    <w:rsid w:val="00AE4EDC"/>
    <w:rsid w:val="00AE74B4"/>
    <w:rsid w:val="00AF0150"/>
    <w:rsid w:val="00AF4460"/>
    <w:rsid w:val="00AF4AAD"/>
    <w:rsid w:val="00AF6D08"/>
    <w:rsid w:val="00AF781A"/>
    <w:rsid w:val="00B00250"/>
    <w:rsid w:val="00B05158"/>
    <w:rsid w:val="00B05BE2"/>
    <w:rsid w:val="00B0717D"/>
    <w:rsid w:val="00B10E99"/>
    <w:rsid w:val="00B1664A"/>
    <w:rsid w:val="00B17279"/>
    <w:rsid w:val="00B20248"/>
    <w:rsid w:val="00B22718"/>
    <w:rsid w:val="00B247F7"/>
    <w:rsid w:val="00B31F97"/>
    <w:rsid w:val="00B32892"/>
    <w:rsid w:val="00B32D91"/>
    <w:rsid w:val="00B32DE7"/>
    <w:rsid w:val="00B41391"/>
    <w:rsid w:val="00B418FE"/>
    <w:rsid w:val="00B426FC"/>
    <w:rsid w:val="00B4303C"/>
    <w:rsid w:val="00B434FF"/>
    <w:rsid w:val="00B44FA2"/>
    <w:rsid w:val="00B478EF"/>
    <w:rsid w:val="00B50D1C"/>
    <w:rsid w:val="00B56590"/>
    <w:rsid w:val="00B57F50"/>
    <w:rsid w:val="00B6341F"/>
    <w:rsid w:val="00B6444C"/>
    <w:rsid w:val="00B671AF"/>
    <w:rsid w:val="00B71075"/>
    <w:rsid w:val="00B725FA"/>
    <w:rsid w:val="00B801C1"/>
    <w:rsid w:val="00B815E9"/>
    <w:rsid w:val="00B826DB"/>
    <w:rsid w:val="00B828E3"/>
    <w:rsid w:val="00B914F5"/>
    <w:rsid w:val="00B9315C"/>
    <w:rsid w:val="00BA1258"/>
    <w:rsid w:val="00BA541A"/>
    <w:rsid w:val="00BA6115"/>
    <w:rsid w:val="00BB1CD3"/>
    <w:rsid w:val="00BB2771"/>
    <w:rsid w:val="00BB406A"/>
    <w:rsid w:val="00BB6A7C"/>
    <w:rsid w:val="00BB7E90"/>
    <w:rsid w:val="00BC0657"/>
    <w:rsid w:val="00BC218E"/>
    <w:rsid w:val="00BC4140"/>
    <w:rsid w:val="00BC5599"/>
    <w:rsid w:val="00BC5AC8"/>
    <w:rsid w:val="00BD56B3"/>
    <w:rsid w:val="00BD7920"/>
    <w:rsid w:val="00BE3B84"/>
    <w:rsid w:val="00BE7640"/>
    <w:rsid w:val="00BF2413"/>
    <w:rsid w:val="00BF56CE"/>
    <w:rsid w:val="00C006A9"/>
    <w:rsid w:val="00C01472"/>
    <w:rsid w:val="00C112E5"/>
    <w:rsid w:val="00C11A8B"/>
    <w:rsid w:val="00C13302"/>
    <w:rsid w:val="00C163F6"/>
    <w:rsid w:val="00C20464"/>
    <w:rsid w:val="00C2507D"/>
    <w:rsid w:val="00C31EB4"/>
    <w:rsid w:val="00C32414"/>
    <w:rsid w:val="00C40FFD"/>
    <w:rsid w:val="00C45F3D"/>
    <w:rsid w:val="00C46198"/>
    <w:rsid w:val="00C51203"/>
    <w:rsid w:val="00C52790"/>
    <w:rsid w:val="00C55603"/>
    <w:rsid w:val="00C5569F"/>
    <w:rsid w:val="00C575F5"/>
    <w:rsid w:val="00C65C3B"/>
    <w:rsid w:val="00C676BA"/>
    <w:rsid w:val="00C70182"/>
    <w:rsid w:val="00C80D15"/>
    <w:rsid w:val="00C911DC"/>
    <w:rsid w:val="00C93CE5"/>
    <w:rsid w:val="00CA0629"/>
    <w:rsid w:val="00CA20C2"/>
    <w:rsid w:val="00CA7092"/>
    <w:rsid w:val="00CA713B"/>
    <w:rsid w:val="00CB1FF8"/>
    <w:rsid w:val="00CB290D"/>
    <w:rsid w:val="00CC4148"/>
    <w:rsid w:val="00CC5058"/>
    <w:rsid w:val="00CC5E52"/>
    <w:rsid w:val="00CD1601"/>
    <w:rsid w:val="00CD48C3"/>
    <w:rsid w:val="00CD6641"/>
    <w:rsid w:val="00CE1116"/>
    <w:rsid w:val="00CE3956"/>
    <w:rsid w:val="00CE6848"/>
    <w:rsid w:val="00CF469D"/>
    <w:rsid w:val="00CF4A54"/>
    <w:rsid w:val="00D06710"/>
    <w:rsid w:val="00D11E91"/>
    <w:rsid w:val="00D1643E"/>
    <w:rsid w:val="00D214AF"/>
    <w:rsid w:val="00D22211"/>
    <w:rsid w:val="00D25D02"/>
    <w:rsid w:val="00D27CA6"/>
    <w:rsid w:val="00D50A02"/>
    <w:rsid w:val="00D52BE8"/>
    <w:rsid w:val="00D52CB3"/>
    <w:rsid w:val="00D61228"/>
    <w:rsid w:val="00D620A6"/>
    <w:rsid w:val="00D63CE0"/>
    <w:rsid w:val="00D66623"/>
    <w:rsid w:val="00D7382D"/>
    <w:rsid w:val="00D73942"/>
    <w:rsid w:val="00D73CB6"/>
    <w:rsid w:val="00D74AAE"/>
    <w:rsid w:val="00D76B1F"/>
    <w:rsid w:val="00D83C52"/>
    <w:rsid w:val="00D8779E"/>
    <w:rsid w:val="00D92751"/>
    <w:rsid w:val="00D93348"/>
    <w:rsid w:val="00D95A22"/>
    <w:rsid w:val="00D9609D"/>
    <w:rsid w:val="00D97327"/>
    <w:rsid w:val="00D97512"/>
    <w:rsid w:val="00DA7F8A"/>
    <w:rsid w:val="00DB1917"/>
    <w:rsid w:val="00DB48E9"/>
    <w:rsid w:val="00DB49D9"/>
    <w:rsid w:val="00DB6E0D"/>
    <w:rsid w:val="00DC22E4"/>
    <w:rsid w:val="00DC5F87"/>
    <w:rsid w:val="00DC615F"/>
    <w:rsid w:val="00DC713D"/>
    <w:rsid w:val="00DD7B47"/>
    <w:rsid w:val="00DE186C"/>
    <w:rsid w:val="00DE62A5"/>
    <w:rsid w:val="00DE79CA"/>
    <w:rsid w:val="00DF6A5E"/>
    <w:rsid w:val="00E05E5A"/>
    <w:rsid w:val="00E073D1"/>
    <w:rsid w:val="00E1178F"/>
    <w:rsid w:val="00E14947"/>
    <w:rsid w:val="00E20745"/>
    <w:rsid w:val="00E323B3"/>
    <w:rsid w:val="00E353EE"/>
    <w:rsid w:val="00E4351A"/>
    <w:rsid w:val="00E511F2"/>
    <w:rsid w:val="00E520B1"/>
    <w:rsid w:val="00E576B4"/>
    <w:rsid w:val="00E607FB"/>
    <w:rsid w:val="00E62BAD"/>
    <w:rsid w:val="00E63DCF"/>
    <w:rsid w:val="00E67171"/>
    <w:rsid w:val="00E67F58"/>
    <w:rsid w:val="00E70DC3"/>
    <w:rsid w:val="00E71EA0"/>
    <w:rsid w:val="00E75D01"/>
    <w:rsid w:val="00E80DA2"/>
    <w:rsid w:val="00E812C3"/>
    <w:rsid w:val="00E81E89"/>
    <w:rsid w:val="00E836F4"/>
    <w:rsid w:val="00E84E39"/>
    <w:rsid w:val="00E924A6"/>
    <w:rsid w:val="00EA19AC"/>
    <w:rsid w:val="00EA5093"/>
    <w:rsid w:val="00EA6108"/>
    <w:rsid w:val="00EA621B"/>
    <w:rsid w:val="00EB6F56"/>
    <w:rsid w:val="00EC3C1B"/>
    <w:rsid w:val="00EC54C5"/>
    <w:rsid w:val="00EC73BB"/>
    <w:rsid w:val="00ED0730"/>
    <w:rsid w:val="00ED4114"/>
    <w:rsid w:val="00EE05A5"/>
    <w:rsid w:val="00EF0168"/>
    <w:rsid w:val="00EF2607"/>
    <w:rsid w:val="00EF49C8"/>
    <w:rsid w:val="00EF5771"/>
    <w:rsid w:val="00F000C4"/>
    <w:rsid w:val="00F03845"/>
    <w:rsid w:val="00F0442F"/>
    <w:rsid w:val="00F06081"/>
    <w:rsid w:val="00F06A7F"/>
    <w:rsid w:val="00F06D24"/>
    <w:rsid w:val="00F06E29"/>
    <w:rsid w:val="00F079C9"/>
    <w:rsid w:val="00F13035"/>
    <w:rsid w:val="00F13DDE"/>
    <w:rsid w:val="00F168D5"/>
    <w:rsid w:val="00F20491"/>
    <w:rsid w:val="00F21450"/>
    <w:rsid w:val="00F24E61"/>
    <w:rsid w:val="00F3601A"/>
    <w:rsid w:val="00F36EA0"/>
    <w:rsid w:val="00F40143"/>
    <w:rsid w:val="00F446A9"/>
    <w:rsid w:val="00F46F98"/>
    <w:rsid w:val="00F471F0"/>
    <w:rsid w:val="00F50582"/>
    <w:rsid w:val="00F51E94"/>
    <w:rsid w:val="00F520EC"/>
    <w:rsid w:val="00F60DE0"/>
    <w:rsid w:val="00F60FA4"/>
    <w:rsid w:val="00F6446A"/>
    <w:rsid w:val="00F66AE0"/>
    <w:rsid w:val="00F66F7A"/>
    <w:rsid w:val="00F75AF8"/>
    <w:rsid w:val="00F8086F"/>
    <w:rsid w:val="00F80E93"/>
    <w:rsid w:val="00F82A2A"/>
    <w:rsid w:val="00F9039A"/>
    <w:rsid w:val="00F90BEB"/>
    <w:rsid w:val="00F92769"/>
    <w:rsid w:val="00F939EE"/>
    <w:rsid w:val="00FB206E"/>
    <w:rsid w:val="00FC741D"/>
    <w:rsid w:val="00FD0D81"/>
    <w:rsid w:val="00FD142E"/>
    <w:rsid w:val="00FD414B"/>
    <w:rsid w:val="00FD5024"/>
    <w:rsid w:val="00FD6E96"/>
    <w:rsid w:val="00FD6F8F"/>
    <w:rsid w:val="00FE0242"/>
    <w:rsid w:val="00FE7FCE"/>
    <w:rsid w:val="00FF2E3F"/>
    <w:rsid w:val="00FF66EC"/>
    <w:rsid w:val="00FF735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7856E0"/>
  <w14:defaultImageDpi w14:val="96"/>
  <w15:docId w15:val="{402E43E0-7714-411D-8A7A-A47B64F7B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0441"/>
    <w:pPr>
      <w:spacing w:after="0" w:line="240" w:lineRule="auto"/>
      <w:ind w:firstLine="567"/>
      <w:jc w:val="both"/>
    </w:pPr>
  </w:style>
  <w:style w:type="paragraph" w:styleId="1">
    <w:name w:val="heading 1"/>
    <w:basedOn w:val="a"/>
    <w:next w:val="a"/>
    <w:link w:val="10"/>
    <w:uiPriority w:val="99"/>
    <w:qFormat/>
    <w:pPr>
      <w:keepNext/>
      <w:shd w:val="pct15" w:color="auto" w:fill="FFFFFF"/>
      <w:ind w:firstLine="0"/>
      <w:jc w:val="center"/>
      <w:outlineLvl w:val="0"/>
    </w:pPr>
    <w:rPr>
      <w:b/>
      <w:bCs/>
      <w:kern w:val="28"/>
      <w:sz w:val="24"/>
      <w:szCs w:val="24"/>
    </w:rPr>
  </w:style>
  <w:style w:type="paragraph" w:styleId="2">
    <w:name w:val="heading 2"/>
    <w:basedOn w:val="a"/>
    <w:next w:val="a"/>
    <w:link w:val="20"/>
    <w:uiPriority w:val="99"/>
    <w:qFormat/>
    <w:pPr>
      <w:keepNext/>
      <w:shd w:val="pct20" w:color="auto" w:fill="FFFFFF"/>
      <w:spacing w:before="120"/>
      <w:ind w:firstLine="0"/>
      <w:jc w:val="center"/>
      <w:outlineLvl w:val="1"/>
    </w:pPr>
    <w:rPr>
      <w:rFonts w:ascii="Arial" w:hAnsi="Arial" w:cs="Arial"/>
      <w:b/>
      <w:bCs/>
      <w:i/>
      <w:iCs/>
      <w:sz w:val="24"/>
      <w:szCs w:val="24"/>
    </w:rPr>
  </w:style>
  <w:style w:type="paragraph" w:styleId="3">
    <w:name w:val="heading 3"/>
    <w:basedOn w:val="a"/>
    <w:next w:val="a"/>
    <w:link w:val="30"/>
    <w:uiPriority w:val="99"/>
    <w:qFormat/>
    <w:pPr>
      <w:keepNext/>
      <w:shd w:val="pct15" w:color="auto" w:fill="FFFFFF"/>
      <w:ind w:firstLine="0"/>
      <w:outlineLvl w:val="2"/>
    </w:pPr>
    <w:rPr>
      <w:b/>
      <w:bCs/>
    </w:rPr>
  </w:style>
  <w:style w:type="paragraph" w:styleId="4">
    <w:name w:val="heading 4"/>
    <w:basedOn w:val="a"/>
    <w:next w:val="a"/>
    <w:link w:val="40"/>
    <w:uiPriority w:val="99"/>
    <w:qFormat/>
    <w:pPr>
      <w:keepNext/>
      <w:outlineLvl w:val="3"/>
    </w:pPr>
    <w:rPr>
      <w:b/>
      <w:bCs/>
    </w:rPr>
  </w:style>
  <w:style w:type="paragraph" w:styleId="5">
    <w:name w:val="heading 5"/>
    <w:basedOn w:val="a"/>
    <w:next w:val="a"/>
    <w:link w:val="50"/>
    <w:uiPriority w:val="99"/>
    <w:qFormat/>
    <w:pPr>
      <w:keepNext/>
      <w:outlineLvl w:val="4"/>
    </w:pPr>
    <w:rPr>
      <w:i/>
      <w:iCs/>
    </w:rPr>
  </w:style>
  <w:style w:type="paragraph" w:styleId="6">
    <w:name w:val="heading 6"/>
    <w:basedOn w:val="a"/>
    <w:next w:val="a"/>
    <w:link w:val="60"/>
    <w:uiPriority w:val="99"/>
    <w:qFormat/>
    <w:pPr>
      <w:keepNext/>
      <w:ind w:firstLine="0"/>
      <w:jc w:val="center"/>
      <w:outlineLvl w:val="5"/>
    </w:pPr>
    <w:rPr>
      <w:b/>
      <w:bCs/>
      <w:sz w:val="24"/>
      <w:szCs w:val="24"/>
    </w:rPr>
  </w:style>
  <w:style w:type="paragraph" w:styleId="7">
    <w:name w:val="heading 7"/>
    <w:basedOn w:val="a"/>
    <w:next w:val="a"/>
    <w:link w:val="70"/>
    <w:uiPriority w:val="99"/>
    <w:qFormat/>
    <w:pPr>
      <w:keepNext/>
      <w:ind w:firstLine="626"/>
      <w:outlineLvl w:val="6"/>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Cambria" w:hAnsi="Cambria" w:cs="Cambria"/>
      <w:b/>
      <w:bCs/>
      <w:kern w:val="32"/>
      <w:sz w:val="32"/>
      <w:szCs w:val="32"/>
    </w:rPr>
  </w:style>
  <w:style w:type="character" w:customStyle="1" w:styleId="20">
    <w:name w:val="Заголовок 2 Знак"/>
    <w:basedOn w:val="a0"/>
    <w:link w:val="2"/>
    <w:uiPriority w:val="99"/>
    <w:semiHidden/>
    <w:locked/>
    <w:rPr>
      <w:rFonts w:ascii="Cambria" w:hAnsi="Cambria" w:cs="Cambria"/>
      <w:b/>
      <w:bCs/>
      <w:i/>
      <w:iCs/>
      <w:sz w:val="28"/>
      <w:szCs w:val="28"/>
    </w:rPr>
  </w:style>
  <w:style w:type="character" w:customStyle="1" w:styleId="30">
    <w:name w:val="Заголовок 3 Знак"/>
    <w:basedOn w:val="a0"/>
    <w:link w:val="3"/>
    <w:uiPriority w:val="99"/>
    <w:semiHidden/>
    <w:locked/>
    <w:rPr>
      <w:rFonts w:ascii="Cambria" w:hAnsi="Cambria" w:cs="Cambria"/>
      <w:b/>
      <w:bCs/>
      <w:sz w:val="26"/>
      <w:szCs w:val="26"/>
    </w:rPr>
  </w:style>
  <w:style w:type="character" w:customStyle="1" w:styleId="40">
    <w:name w:val="Заголовок 4 Знак"/>
    <w:basedOn w:val="a0"/>
    <w:link w:val="4"/>
    <w:uiPriority w:val="99"/>
    <w:semiHidden/>
    <w:locked/>
    <w:rPr>
      <w:rFonts w:ascii="Calibri" w:hAnsi="Calibri" w:cs="Calibri"/>
      <w:b/>
      <w:bCs/>
      <w:sz w:val="28"/>
      <w:szCs w:val="28"/>
    </w:rPr>
  </w:style>
  <w:style w:type="character" w:customStyle="1" w:styleId="50">
    <w:name w:val="Заголовок 5 Знак"/>
    <w:basedOn w:val="a0"/>
    <w:link w:val="5"/>
    <w:uiPriority w:val="99"/>
    <w:semiHidden/>
    <w:locked/>
    <w:rPr>
      <w:rFonts w:ascii="Calibri" w:hAnsi="Calibri" w:cs="Calibri"/>
      <w:b/>
      <w:bCs/>
      <w:i/>
      <w:iCs/>
      <w:sz w:val="26"/>
      <w:szCs w:val="26"/>
    </w:rPr>
  </w:style>
  <w:style w:type="character" w:customStyle="1" w:styleId="60">
    <w:name w:val="Заголовок 6 Знак"/>
    <w:basedOn w:val="a0"/>
    <w:link w:val="6"/>
    <w:uiPriority w:val="99"/>
    <w:semiHidden/>
    <w:locked/>
    <w:rPr>
      <w:rFonts w:ascii="Calibri" w:hAnsi="Calibri" w:cs="Calibri"/>
      <w:b/>
      <w:bCs/>
    </w:rPr>
  </w:style>
  <w:style w:type="character" w:customStyle="1" w:styleId="70">
    <w:name w:val="Заголовок 7 Знак"/>
    <w:basedOn w:val="a0"/>
    <w:link w:val="7"/>
    <w:uiPriority w:val="99"/>
    <w:semiHidden/>
    <w:locked/>
    <w:rPr>
      <w:rFonts w:ascii="Calibri" w:hAnsi="Calibri" w:cs="Calibri"/>
      <w:sz w:val="24"/>
      <w:szCs w:val="24"/>
    </w:rPr>
  </w:style>
  <w:style w:type="paragraph" w:customStyle="1" w:styleId="StyleZakonu">
    <w:name w:val="StyleZakonu"/>
    <w:basedOn w:val="a"/>
    <w:uiPriority w:val="99"/>
    <w:pPr>
      <w:shd w:val="pct15" w:color="auto" w:fill="FFFFFF"/>
      <w:autoSpaceDE w:val="0"/>
      <w:autoSpaceDN w:val="0"/>
    </w:pPr>
    <w:rPr>
      <w:b/>
      <w:bCs/>
    </w:rPr>
  </w:style>
  <w:style w:type="paragraph" w:styleId="a3">
    <w:name w:val="header"/>
    <w:basedOn w:val="a"/>
    <w:link w:val="a4"/>
    <w:uiPriority w:val="99"/>
    <w:pPr>
      <w:tabs>
        <w:tab w:val="center" w:pos="4153"/>
        <w:tab w:val="right" w:pos="8306"/>
      </w:tabs>
      <w:ind w:firstLine="0"/>
      <w:jc w:val="right"/>
    </w:pPr>
    <w:rPr>
      <w:b/>
      <w:bCs/>
      <w:sz w:val="16"/>
      <w:szCs w:val="16"/>
    </w:rPr>
  </w:style>
  <w:style w:type="character" w:customStyle="1" w:styleId="a4">
    <w:name w:val="Верхній колонтитул Знак"/>
    <w:basedOn w:val="a0"/>
    <w:link w:val="a3"/>
    <w:uiPriority w:val="99"/>
    <w:semiHidden/>
    <w:locked/>
    <w:rPr>
      <w:rFonts w:cs="Times New Roman"/>
      <w:sz w:val="20"/>
      <w:szCs w:val="20"/>
    </w:rPr>
  </w:style>
  <w:style w:type="paragraph" w:styleId="a5">
    <w:name w:val="Block Text"/>
    <w:basedOn w:val="a"/>
    <w:uiPriority w:val="99"/>
    <w:pPr>
      <w:spacing w:after="120"/>
      <w:ind w:left="1440" w:right="1440" w:firstLine="0"/>
      <w:jc w:val="left"/>
    </w:pPr>
    <w:rPr>
      <w:sz w:val="24"/>
      <w:szCs w:val="24"/>
      <w:lang w:val="ru-RU"/>
    </w:rPr>
  </w:style>
  <w:style w:type="paragraph" w:styleId="a6">
    <w:name w:val="footnote text"/>
    <w:basedOn w:val="a"/>
    <w:link w:val="a7"/>
    <w:uiPriority w:val="99"/>
    <w:semiHidden/>
    <w:pPr>
      <w:ind w:firstLine="0"/>
    </w:pPr>
    <w:rPr>
      <w:sz w:val="20"/>
      <w:szCs w:val="20"/>
    </w:rPr>
  </w:style>
  <w:style w:type="character" w:customStyle="1" w:styleId="a7">
    <w:name w:val="Текст виноски Знак"/>
    <w:basedOn w:val="a0"/>
    <w:link w:val="a6"/>
    <w:uiPriority w:val="99"/>
    <w:semiHidden/>
    <w:locked/>
    <w:rPr>
      <w:rFonts w:cs="Times New Roman"/>
      <w:sz w:val="20"/>
      <w:szCs w:val="20"/>
    </w:rPr>
  </w:style>
  <w:style w:type="character" w:styleId="a8">
    <w:name w:val="footnote reference"/>
    <w:basedOn w:val="a0"/>
    <w:uiPriority w:val="99"/>
    <w:semiHidden/>
    <w:rPr>
      <w:rFonts w:cs="Times New Roman"/>
      <w:vertAlign w:val="superscript"/>
    </w:rPr>
  </w:style>
  <w:style w:type="paragraph" w:styleId="11">
    <w:name w:val="toc 1"/>
    <w:basedOn w:val="a"/>
    <w:next w:val="a"/>
    <w:autoRedefine/>
    <w:uiPriority w:val="99"/>
    <w:semiHidden/>
    <w:pPr>
      <w:ind w:firstLine="626"/>
    </w:pPr>
  </w:style>
  <w:style w:type="paragraph" w:styleId="21">
    <w:name w:val="toc 2"/>
    <w:basedOn w:val="a"/>
    <w:next w:val="a"/>
    <w:autoRedefine/>
    <w:uiPriority w:val="99"/>
    <w:semiHidden/>
    <w:pPr>
      <w:tabs>
        <w:tab w:val="right" w:leader="dot" w:pos="14601"/>
      </w:tabs>
      <w:spacing w:before="60" w:after="60"/>
      <w:ind w:left="221"/>
    </w:pPr>
    <w:rPr>
      <w:b/>
      <w:bCs/>
    </w:rPr>
  </w:style>
  <w:style w:type="paragraph" w:styleId="31">
    <w:name w:val="toc 3"/>
    <w:basedOn w:val="a"/>
    <w:next w:val="a"/>
    <w:autoRedefine/>
    <w:uiPriority w:val="99"/>
    <w:semiHidden/>
    <w:pPr>
      <w:tabs>
        <w:tab w:val="right" w:leader="dot" w:pos="14601"/>
      </w:tabs>
      <w:ind w:left="1134" w:firstLine="0"/>
    </w:pPr>
    <w:rPr>
      <w:noProof/>
    </w:rPr>
  </w:style>
  <w:style w:type="paragraph" w:styleId="41">
    <w:name w:val="toc 4"/>
    <w:basedOn w:val="a"/>
    <w:next w:val="a"/>
    <w:autoRedefine/>
    <w:uiPriority w:val="99"/>
    <w:semiHidden/>
    <w:pPr>
      <w:ind w:left="1134" w:firstLine="0"/>
    </w:pPr>
  </w:style>
  <w:style w:type="paragraph" w:styleId="51">
    <w:name w:val="toc 5"/>
    <w:basedOn w:val="a"/>
    <w:next w:val="a"/>
    <w:autoRedefine/>
    <w:uiPriority w:val="99"/>
    <w:semiHidden/>
    <w:pPr>
      <w:ind w:left="880"/>
    </w:pPr>
  </w:style>
  <w:style w:type="paragraph" w:styleId="61">
    <w:name w:val="toc 6"/>
    <w:basedOn w:val="a"/>
    <w:next w:val="a"/>
    <w:autoRedefine/>
    <w:uiPriority w:val="99"/>
    <w:semiHidden/>
    <w:pPr>
      <w:ind w:left="1100"/>
    </w:pPr>
  </w:style>
  <w:style w:type="paragraph" w:styleId="71">
    <w:name w:val="toc 7"/>
    <w:basedOn w:val="a"/>
    <w:next w:val="a"/>
    <w:autoRedefine/>
    <w:uiPriority w:val="99"/>
    <w:semiHidden/>
    <w:pPr>
      <w:ind w:left="1320"/>
    </w:pPr>
  </w:style>
  <w:style w:type="paragraph" w:styleId="8">
    <w:name w:val="toc 8"/>
    <w:basedOn w:val="a"/>
    <w:next w:val="a"/>
    <w:autoRedefine/>
    <w:uiPriority w:val="99"/>
    <w:semiHidden/>
    <w:pPr>
      <w:ind w:left="1540"/>
    </w:pPr>
  </w:style>
  <w:style w:type="paragraph" w:styleId="9">
    <w:name w:val="toc 9"/>
    <w:basedOn w:val="a"/>
    <w:next w:val="a"/>
    <w:autoRedefine/>
    <w:uiPriority w:val="99"/>
    <w:semiHidden/>
    <w:pPr>
      <w:ind w:left="1760"/>
    </w:pPr>
  </w:style>
  <w:style w:type="paragraph" w:styleId="a9">
    <w:name w:val="Body Text Indent"/>
    <w:basedOn w:val="a"/>
    <w:link w:val="aa"/>
    <w:uiPriority w:val="99"/>
  </w:style>
  <w:style w:type="character" w:customStyle="1" w:styleId="aa">
    <w:name w:val="Основний текст з відступом Знак"/>
    <w:basedOn w:val="a0"/>
    <w:link w:val="a9"/>
    <w:uiPriority w:val="99"/>
    <w:semiHidden/>
    <w:locked/>
    <w:rPr>
      <w:rFonts w:cs="Times New Roman"/>
      <w:sz w:val="20"/>
      <w:szCs w:val="20"/>
    </w:rPr>
  </w:style>
  <w:style w:type="paragraph" w:styleId="ab">
    <w:name w:val="Body Text"/>
    <w:basedOn w:val="a"/>
    <w:link w:val="ac"/>
    <w:uiPriority w:val="99"/>
    <w:pPr>
      <w:ind w:firstLine="0"/>
    </w:pPr>
  </w:style>
  <w:style w:type="character" w:customStyle="1" w:styleId="ac">
    <w:name w:val="Основний текст Знак"/>
    <w:basedOn w:val="a0"/>
    <w:link w:val="ab"/>
    <w:uiPriority w:val="99"/>
    <w:semiHidden/>
    <w:locked/>
    <w:rPr>
      <w:rFonts w:cs="Times New Roman"/>
      <w:sz w:val="20"/>
      <w:szCs w:val="20"/>
    </w:rPr>
  </w:style>
  <w:style w:type="paragraph" w:styleId="ad">
    <w:name w:val="footer"/>
    <w:basedOn w:val="a"/>
    <w:link w:val="ae"/>
    <w:uiPriority w:val="99"/>
    <w:pPr>
      <w:tabs>
        <w:tab w:val="center" w:pos="4153"/>
        <w:tab w:val="right" w:pos="8306"/>
      </w:tabs>
    </w:pPr>
  </w:style>
  <w:style w:type="character" w:customStyle="1" w:styleId="ae">
    <w:name w:val="Нижній колонтитул Знак"/>
    <w:basedOn w:val="a0"/>
    <w:link w:val="ad"/>
    <w:uiPriority w:val="99"/>
    <w:semiHidden/>
    <w:locked/>
    <w:rPr>
      <w:rFonts w:cs="Times New Roman"/>
      <w:sz w:val="20"/>
      <w:szCs w:val="20"/>
    </w:rPr>
  </w:style>
  <w:style w:type="character" w:styleId="af">
    <w:name w:val="page number"/>
    <w:basedOn w:val="a0"/>
    <w:uiPriority w:val="99"/>
    <w:rPr>
      <w:rFonts w:cs="Times New Roman"/>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ind w:firstLine="0"/>
      <w:jc w:val="left"/>
    </w:pPr>
    <w:rPr>
      <w:rFonts w:ascii="Courier New" w:hAnsi="Courier New" w:cs="Courier New"/>
      <w:color w:val="000000"/>
      <w:sz w:val="21"/>
      <w:szCs w:val="21"/>
      <w:lang w:val="ru-RU"/>
    </w:rPr>
  </w:style>
  <w:style w:type="character" w:customStyle="1" w:styleId="HTML0">
    <w:name w:val="Стандартний HTML Знак"/>
    <w:basedOn w:val="a0"/>
    <w:link w:val="HTML"/>
    <w:uiPriority w:val="99"/>
    <w:semiHidden/>
    <w:locked/>
    <w:rPr>
      <w:rFonts w:ascii="Courier New" w:hAnsi="Courier New" w:cs="Courier New"/>
      <w:sz w:val="20"/>
      <w:szCs w:val="20"/>
    </w:rPr>
  </w:style>
  <w:style w:type="paragraph" w:customStyle="1" w:styleId="ConsPlusNormal">
    <w:name w:val="ConsPlusNormal"/>
    <w:uiPriority w:val="99"/>
    <w:pPr>
      <w:widowControl w:val="0"/>
      <w:spacing w:after="0" w:line="240" w:lineRule="auto"/>
      <w:ind w:firstLine="720"/>
    </w:pPr>
    <w:rPr>
      <w:rFonts w:ascii="Arial" w:hAnsi="Arial" w:cs="Arial"/>
      <w:sz w:val="20"/>
      <w:szCs w:val="20"/>
      <w:lang w:val="ru-RU" w:eastAsia="ru-RU"/>
    </w:rPr>
  </w:style>
  <w:style w:type="paragraph" w:customStyle="1" w:styleId="ConsPlusNonformat">
    <w:name w:val="ConsPlusNonformat"/>
    <w:uiPriority w:val="99"/>
    <w:pPr>
      <w:widowControl w:val="0"/>
      <w:spacing w:after="0" w:line="240" w:lineRule="auto"/>
    </w:pPr>
    <w:rPr>
      <w:rFonts w:ascii="Courier New" w:hAnsi="Courier New" w:cs="Courier New"/>
      <w:sz w:val="20"/>
      <w:szCs w:val="20"/>
      <w:lang w:val="ru-RU" w:eastAsia="ru-RU"/>
    </w:rPr>
  </w:style>
  <w:style w:type="paragraph" w:customStyle="1" w:styleId="ConsPlusTitle">
    <w:name w:val="ConsPlusTitle"/>
    <w:uiPriority w:val="99"/>
    <w:pPr>
      <w:widowControl w:val="0"/>
      <w:spacing w:after="0" w:line="240" w:lineRule="auto"/>
    </w:pPr>
    <w:rPr>
      <w:rFonts w:ascii="Arial" w:hAnsi="Arial" w:cs="Arial"/>
      <w:b/>
      <w:bCs/>
      <w:sz w:val="16"/>
      <w:szCs w:val="16"/>
      <w:lang w:val="ru-RU" w:eastAsia="ru-RU"/>
    </w:rPr>
  </w:style>
  <w:style w:type="paragraph" w:styleId="22">
    <w:name w:val="Body Text Indent 2"/>
    <w:basedOn w:val="a"/>
    <w:link w:val="23"/>
    <w:uiPriority w:val="99"/>
    <w:rPr>
      <w:i/>
      <w:iCs/>
    </w:rPr>
  </w:style>
  <w:style w:type="character" w:customStyle="1" w:styleId="23">
    <w:name w:val="Основний текст з відступом 2 Знак"/>
    <w:basedOn w:val="a0"/>
    <w:link w:val="22"/>
    <w:uiPriority w:val="99"/>
    <w:semiHidden/>
    <w:locked/>
    <w:rPr>
      <w:rFonts w:cs="Times New Roman"/>
      <w:sz w:val="20"/>
      <w:szCs w:val="20"/>
    </w:rPr>
  </w:style>
  <w:style w:type="paragraph" w:styleId="32">
    <w:name w:val="Body Text Indent 3"/>
    <w:basedOn w:val="a"/>
    <w:link w:val="33"/>
    <w:uiPriority w:val="99"/>
    <w:pPr>
      <w:ind w:left="567" w:firstLine="0"/>
    </w:pPr>
    <w:rPr>
      <w:i/>
      <w:iCs/>
    </w:rPr>
  </w:style>
  <w:style w:type="character" w:customStyle="1" w:styleId="33">
    <w:name w:val="Основний текст з відступом 3 Знак"/>
    <w:basedOn w:val="a0"/>
    <w:link w:val="32"/>
    <w:uiPriority w:val="99"/>
    <w:semiHidden/>
    <w:locked/>
    <w:rPr>
      <w:rFonts w:cs="Times New Roman"/>
      <w:sz w:val="16"/>
      <w:szCs w:val="16"/>
    </w:rPr>
  </w:style>
  <w:style w:type="character" w:styleId="af0">
    <w:name w:val="Hyperlink"/>
    <w:basedOn w:val="a0"/>
    <w:uiPriority w:val="99"/>
    <w:rPr>
      <w:rFonts w:cs="Times New Roman"/>
      <w:color w:val="0000FF"/>
      <w:u w:val="single"/>
    </w:rPr>
  </w:style>
  <w:style w:type="character" w:styleId="af1">
    <w:name w:val="annotation reference"/>
    <w:basedOn w:val="a0"/>
    <w:uiPriority w:val="99"/>
    <w:semiHidden/>
    <w:rPr>
      <w:rFonts w:cs="Times New Roman"/>
      <w:sz w:val="16"/>
      <w:szCs w:val="16"/>
    </w:rPr>
  </w:style>
  <w:style w:type="paragraph" w:styleId="af2">
    <w:name w:val="annotation text"/>
    <w:basedOn w:val="a"/>
    <w:link w:val="af3"/>
    <w:uiPriority w:val="99"/>
    <w:semiHidden/>
    <w:rPr>
      <w:sz w:val="20"/>
      <w:szCs w:val="20"/>
    </w:rPr>
  </w:style>
  <w:style w:type="character" w:customStyle="1" w:styleId="af3">
    <w:name w:val="Текст примітки Знак"/>
    <w:basedOn w:val="a0"/>
    <w:link w:val="af2"/>
    <w:uiPriority w:val="99"/>
    <w:semiHidden/>
    <w:locked/>
    <w:rPr>
      <w:rFonts w:cs="Times New Roman"/>
      <w:sz w:val="20"/>
      <w:szCs w:val="20"/>
    </w:rPr>
  </w:style>
  <w:style w:type="paragraph" w:styleId="af4">
    <w:name w:val="Balloon Text"/>
    <w:basedOn w:val="a"/>
    <w:link w:val="af5"/>
    <w:uiPriority w:val="99"/>
    <w:semiHidden/>
    <w:rPr>
      <w:rFonts w:ascii="Tahoma" w:hAnsi="Tahoma" w:cs="Tahoma"/>
      <w:sz w:val="16"/>
      <w:szCs w:val="16"/>
    </w:rPr>
  </w:style>
  <w:style w:type="character" w:customStyle="1" w:styleId="af5">
    <w:name w:val="Текст у виносці Знак"/>
    <w:basedOn w:val="a0"/>
    <w:link w:val="af4"/>
    <w:uiPriority w:val="99"/>
    <w:semiHidden/>
    <w:locked/>
    <w:rPr>
      <w:rFonts w:ascii="Tahoma" w:hAnsi="Tahoma" w:cs="Tahoma"/>
      <w:sz w:val="16"/>
      <w:szCs w:val="16"/>
    </w:rPr>
  </w:style>
  <w:style w:type="paragraph" w:customStyle="1" w:styleId="af6">
    <w:name w:val="Нормальний текст"/>
    <w:basedOn w:val="a"/>
    <w:uiPriority w:val="99"/>
    <w:pPr>
      <w:spacing w:before="120"/>
    </w:pPr>
    <w:rPr>
      <w:rFonts w:ascii="Antiqua" w:hAnsi="Antiqua" w:cs="Antiqua"/>
      <w:sz w:val="26"/>
      <w:szCs w:val="26"/>
      <w:lang w:eastAsia="ru-RU"/>
    </w:rPr>
  </w:style>
  <w:style w:type="paragraph" w:styleId="af7">
    <w:name w:val="Title"/>
    <w:basedOn w:val="a"/>
    <w:link w:val="af8"/>
    <w:uiPriority w:val="99"/>
    <w:qFormat/>
    <w:pPr>
      <w:autoSpaceDE w:val="0"/>
      <w:autoSpaceDN w:val="0"/>
      <w:ind w:firstLine="360"/>
      <w:jc w:val="center"/>
    </w:pPr>
    <w:rPr>
      <w:b/>
      <w:bCs/>
      <w:sz w:val="24"/>
      <w:szCs w:val="24"/>
    </w:rPr>
  </w:style>
  <w:style w:type="character" w:customStyle="1" w:styleId="af8">
    <w:name w:val="Назва Знак"/>
    <w:basedOn w:val="a0"/>
    <w:link w:val="af7"/>
    <w:uiPriority w:val="99"/>
    <w:locked/>
    <w:rPr>
      <w:rFonts w:ascii="Cambria" w:hAnsi="Cambria" w:cs="Cambria"/>
      <w:b/>
      <w:bCs/>
      <w:kern w:val="28"/>
      <w:sz w:val="32"/>
      <w:szCs w:val="32"/>
    </w:rPr>
  </w:style>
  <w:style w:type="paragraph" w:customStyle="1" w:styleId="af9">
    <w:name w:val="Знак"/>
    <w:basedOn w:val="a"/>
    <w:uiPriority w:val="99"/>
    <w:rsid w:val="004E1BD9"/>
    <w:pPr>
      <w:ind w:firstLine="0"/>
      <w:jc w:val="left"/>
    </w:pPr>
    <w:rPr>
      <w:rFonts w:ascii="Verdana" w:hAnsi="Verdana" w:cs="Verdana"/>
      <w:sz w:val="20"/>
      <w:szCs w:val="20"/>
      <w:lang w:val="en-US" w:eastAsia="en-US"/>
    </w:rPr>
  </w:style>
  <w:style w:type="paragraph" w:customStyle="1" w:styleId="afa">
    <w:name w:val="Назва документа"/>
    <w:basedOn w:val="a"/>
    <w:next w:val="af6"/>
    <w:uiPriority w:val="99"/>
    <w:rsid w:val="002A25D6"/>
    <w:pPr>
      <w:keepNext/>
      <w:keepLines/>
      <w:spacing w:before="360" w:after="360"/>
      <w:ind w:firstLine="0"/>
      <w:jc w:val="center"/>
    </w:pPr>
    <w:rPr>
      <w:rFonts w:ascii="Antiqua" w:hAnsi="Antiqua" w:cs="Antiqua"/>
      <w:b/>
      <w:bCs/>
      <w:sz w:val="26"/>
      <w:szCs w:val="26"/>
      <w:lang w:eastAsia="ru-RU"/>
    </w:rPr>
  </w:style>
  <w:style w:type="paragraph" w:styleId="24">
    <w:name w:val="Body Text 2"/>
    <w:basedOn w:val="a"/>
    <w:link w:val="25"/>
    <w:uiPriority w:val="99"/>
    <w:rsid w:val="00483709"/>
    <w:pPr>
      <w:spacing w:after="120" w:line="480" w:lineRule="auto"/>
    </w:pPr>
  </w:style>
  <w:style w:type="character" w:customStyle="1" w:styleId="25">
    <w:name w:val="Основний текст 2 Знак"/>
    <w:basedOn w:val="a0"/>
    <w:link w:val="24"/>
    <w:uiPriority w:val="99"/>
    <w:semiHidden/>
    <w:locked/>
    <w:rPr>
      <w:rFonts w:cs="Times New Roman"/>
    </w:rPr>
  </w:style>
  <w:style w:type="paragraph" w:styleId="afb">
    <w:name w:val="Normal (Web)"/>
    <w:basedOn w:val="a"/>
    <w:uiPriority w:val="99"/>
    <w:rsid w:val="00403E97"/>
    <w:pPr>
      <w:spacing w:before="100" w:beforeAutospacing="1" w:after="100" w:afterAutospacing="1"/>
      <w:ind w:firstLine="0"/>
      <w:jc w:val="left"/>
    </w:pPr>
    <w:rPr>
      <w:sz w:val="24"/>
      <w:szCs w:val="24"/>
    </w:rPr>
  </w:style>
  <w:style w:type="table" w:styleId="afc">
    <w:name w:val="Table Grid"/>
    <w:basedOn w:val="a1"/>
    <w:uiPriority w:val="39"/>
    <w:locked/>
    <w:rsid w:val="00785D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annotation subject"/>
    <w:basedOn w:val="af2"/>
    <w:next w:val="af2"/>
    <w:link w:val="afe"/>
    <w:uiPriority w:val="99"/>
    <w:semiHidden/>
    <w:unhideWhenUsed/>
    <w:rsid w:val="00AB03FA"/>
    <w:rPr>
      <w:b/>
      <w:bCs/>
    </w:rPr>
  </w:style>
  <w:style w:type="character" w:customStyle="1" w:styleId="afe">
    <w:name w:val="Тема примітки Знак"/>
    <w:basedOn w:val="af3"/>
    <w:link w:val="afd"/>
    <w:uiPriority w:val="99"/>
    <w:semiHidden/>
    <w:locked/>
    <w:rsid w:val="00AB03FA"/>
    <w:rPr>
      <w:rFonts w:cs="Times New Roman"/>
      <w:b/>
      <w:bCs/>
      <w:sz w:val="20"/>
      <w:szCs w:val="20"/>
    </w:rPr>
  </w:style>
  <w:style w:type="paragraph" w:customStyle="1" w:styleId="Table">
    <w:name w:val="Table"/>
    <w:basedOn w:val="a"/>
    <w:uiPriority w:val="99"/>
    <w:rsid w:val="009110E0"/>
    <w:pPr>
      <w:spacing w:before="40" w:after="40"/>
      <w:ind w:firstLine="0"/>
    </w:pPr>
    <w:rPr>
      <w:rFonts w:ascii="Baltica" w:hAnsi="Baltica" w:cs="Baltica"/>
      <w:sz w:val="26"/>
      <w:szCs w:val="2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350307">
      <w:marLeft w:val="0"/>
      <w:marRight w:val="0"/>
      <w:marTop w:val="0"/>
      <w:marBottom w:val="0"/>
      <w:divBdr>
        <w:top w:val="none" w:sz="0" w:space="0" w:color="auto"/>
        <w:left w:val="none" w:sz="0" w:space="0" w:color="auto"/>
        <w:bottom w:val="none" w:sz="0" w:space="0" w:color="auto"/>
        <w:right w:val="none" w:sz="0" w:space="0" w:color="auto"/>
      </w:divBdr>
    </w:div>
    <w:div w:id="213350308">
      <w:marLeft w:val="0"/>
      <w:marRight w:val="0"/>
      <w:marTop w:val="0"/>
      <w:marBottom w:val="0"/>
      <w:divBdr>
        <w:top w:val="none" w:sz="0" w:space="0" w:color="auto"/>
        <w:left w:val="none" w:sz="0" w:space="0" w:color="auto"/>
        <w:bottom w:val="none" w:sz="0" w:space="0" w:color="auto"/>
        <w:right w:val="none" w:sz="0" w:space="0" w:color="auto"/>
      </w:divBdr>
    </w:div>
    <w:div w:id="213350309">
      <w:marLeft w:val="0"/>
      <w:marRight w:val="0"/>
      <w:marTop w:val="0"/>
      <w:marBottom w:val="0"/>
      <w:divBdr>
        <w:top w:val="none" w:sz="0" w:space="0" w:color="auto"/>
        <w:left w:val="none" w:sz="0" w:space="0" w:color="auto"/>
        <w:bottom w:val="none" w:sz="0" w:space="0" w:color="auto"/>
        <w:right w:val="none" w:sz="0" w:space="0" w:color="auto"/>
      </w:divBdr>
    </w:div>
    <w:div w:id="213350310">
      <w:marLeft w:val="0"/>
      <w:marRight w:val="0"/>
      <w:marTop w:val="0"/>
      <w:marBottom w:val="0"/>
      <w:divBdr>
        <w:top w:val="none" w:sz="0" w:space="0" w:color="auto"/>
        <w:left w:val="none" w:sz="0" w:space="0" w:color="auto"/>
        <w:bottom w:val="none" w:sz="0" w:space="0" w:color="auto"/>
        <w:right w:val="none" w:sz="0" w:space="0" w:color="auto"/>
      </w:divBdr>
    </w:div>
    <w:div w:id="213350311">
      <w:marLeft w:val="0"/>
      <w:marRight w:val="0"/>
      <w:marTop w:val="0"/>
      <w:marBottom w:val="0"/>
      <w:divBdr>
        <w:top w:val="none" w:sz="0" w:space="0" w:color="auto"/>
        <w:left w:val="none" w:sz="0" w:space="0" w:color="auto"/>
        <w:bottom w:val="none" w:sz="0" w:space="0" w:color="auto"/>
        <w:right w:val="none" w:sz="0" w:space="0" w:color="auto"/>
      </w:divBdr>
    </w:div>
    <w:div w:id="213350312">
      <w:marLeft w:val="0"/>
      <w:marRight w:val="0"/>
      <w:marTop w:val="0"/>
      <w:marBottom w:val="0"/>
      <w:divBdr>
        <w:top w:val="none" w:sz="0" w:space="0" w:color="auto"/>
        <w:left w:val="none" w:sz="0" w:space="0" w:color="auto"/>
        <w:bottom w:val="none" w:sz="0" w:space="0" w:color="auto"/>
        <w:right w:val="none" w:sz="0" w:space="0" w:color="auto"/>
      </w:divBdr>
    </w:div>
    <w:div w:id="213350313">
      <w:marLeft w:val="0"/>
      <w:marRight w:val="0"/>
      <w:marTop w:val="0"/>
      <w:marBottom w:val="0"/>
      <w:divBdr>
        <w:top w:val="none" w:sz="0" w:space="0" w:color="auto"/>
        <w:left w:val="none" w:sz="0" w:space="0" w:color="auto"/>
        <w:bottom w:val="none" w:sz="0" w:space="0" w:color="auto"/>
        <w:right w:val="none" w:sz="0" w:space="0" w:color="auto"/>
      </w:divBdr>
    </w:div>
    <w:div w:id="213350314">
      <w:marLeft w:val="0"/>
      <w:marRight w:val="0"/>
      <w:marTop w:val="0"/>
      <w:marBottom w:val="0"/>
      <w:divBdr>
        <w:top w:val="none" w:sz="0" w:space="0" w:color="auto"/>
        <w:left w:val="none" w:sz="0" w:space="0" w:color="auto"/>
        <w:bottom w:val="none" w:sz="0" w:space="0" w:color="auto"/>
        <w:right w:val="none" w:sz="0" w:space="0" w:color="auto"/>
      </w:divBdr>
    </w:div>
    <w:div w:id="213350315">
      <w:marLeft w:val="0"/>
      <w:marRight w:val="0"/>
      <w:marTop w:val="0"/>
      <w:marBottom w:val="0"/>
      <w:divBdr>
        <w:top w:val="none" w:sz="0" w:space="0" w:color="auto"/>
        <w:left w:val="none" w:sz="0" w:space="0" w:color="auto"/>
        <w:bottom w:val="none" w:sz="0" w:space="0" w:color="auto"/>
        <w:right w:val="none" w:sz="0" w:space="0" w:color="auto"/>
      </w:divBdr>
    </w:div>
    <w:div w:id="213350318">
      <w:marLeft w:val="0"/>
      <w:marRight w:val="0"/>
      <w:marTop w:val="0"/>
      <w:marBottom w:val="0"/>
      <w:divBdr>
        <w:top w:val="none" w:sz="0" w:space="0" w:color="auto"/>
        <w:left w:val="none" w:sz="0" w:space="0" w:color="auto"/>
        <w:bottom w:val="none" w:sz="0" w:space="0" w:color="auto"/>
        <w:right w:val="none" w:sz="0" w:space="0" w:color="auto"/>
      </w:divBdr>
      <w:divsChild>
        <w:div w:id="213350320">
          <w:marLeft w:val="0"/>
          <w:marRight w:val="0"/>
          <w:marTop w:val="0"/>
          <w:marBottom w:val="0"/>
          <w:divBdr>
            <w:top w:val="none" w:sz="0" w:space="0" w:color="auto"/>
            <w:left w:val="none" w:sz="0" w:space="0" w:color="auto"/>
            <w:bottom w:val="none" w:sz="0" w:space="0" w:color="auto"/>
            <w:right w:val="none" w:sz="0" w:space="0" w:color="auto"/>
          </w:divBdr>
          <w:divsChild>
            <w:div w:id="213350319">
              <w:marLeft w:val="0"/>
              <w:marRight w:val="0"/>
              <w:marTop w:val="0"/>
              <w:marBottom w:val="0"/>
              <w:divBdr>
                <w:top w:val="none" w:sz="0" w:space="0" w:color="auto"/>
                <w:left w:val="none" w:sz="0" w:space="0" w:color="auto"/>
                <w:bottom w:val="none" w:sz="0" w:space="0" w:color="auto"/>
                <w:right w:val="none" w:sz="0" w:space="0" w:color="auto"/>
              </w:divBdr>
              <w:divsChild>
                <w:div w:id="213350317">
                  <w:marLeft w:val="0"/>
                  <w:marRight w:val="0"/>
                  <w:marTop w:val="0"/>
                  <w:marBottom w:val="0"/>
                  <w:divBdr>
                    <w:top w:val="none" w:sz="0" w:space="0" w:color="auto"/>
                    <w:left w:val="none" w:sz="0" w:space="0" w:color="auto"/>
                    <w:bottom w:val="none" w:sz="0" w:space="0" w:color="auto"/>
                    <w:right w:val="none" w:sz="0" w:space="0" w:color="auto"/>
                  </w:divBdr>
                  <w:divsChild>
                    <w:div w:id="21335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350321">
      <w:marLeft w:val="0"/>
      <w:marRight w:val="0"/>
      <w:marTop w:val="0"/>
      <w:marBottom w:val="0"/>
      <w:divBdr>
        <w:top w:val="none" w:sz="0" w:space="0" w:color="auto"/>
        <w:left w:val="none" w:sz="0" w:space="0" w:color="auto"/>
        <w:bottom w:val="none" w:sz="0" w:space="0" w:color="auto"/>
        <w:right w:val="none" w:sz="0" w:space="0" w:color="auto"/>
      </w:divBdr>
    </w:div>
    <w:div w:id="213350322">
      <w:marLeft w:val="0"/>
      <w:marRight w:val="0"/>
      <w:marTop w:val="0"/>
      <w:marBottom w:val="0"/>
      <w:divBdr>
        <w:top w:val="none" w:sz="0" w:space="0" w:color="auto"/>
        <w:left w:val="none" w:sz="0" w:space="0" w:color="auto"/>
        <w:bottom w:val="none" w:sz="0" w:space="0" w:color="auto"/>
        <w:right w:val="none" w:sz="0" w:space="0" w:color="auto"/>
      </w:divBdr>
    </w:div>
    <w:div w:id="213350323">
      <w:marLeft w:val="0"/>
      <w:marRight w:val="0"/>
      <w:marTop w:val="0"/>
      <w:marBottom w:val="0"/>
      <w:divBdr>
        <w:top w:val="none" w:sz="0" w:space="0" w:color="auto"/>
        <w:left w:val="none" w:sz="0" w:space="0" w:color="auto"/>
        <w:bottom w:val="none" w:sz="0" w:space="0" w:color="auto"/>
        <w:right w:val="none" w:sz="0" w:space="0" w:color="auto"/>
      </w:divBdr>
    </w:div>
    <w:div w:id="213350324">
      <w:marLeft w:val="0"/>
      <w:marRight w:val="0"/>
      <w:marTop w:val="0"/>
      <w:marBottom w:val="0"/>
      <w:divBdr>
        <w:top w:val="none" w:sz="0" w:space="0" w:color="auto"/>
        <w:left w:val="none" w:sz="0" w:space="0" w:color="auto"/>
        <w:bottom w:val="none" w:sz="0" w:space="0" w:color="auto"/>
        <w:right w:val="none" w:sz="0" w:space="0" w:color="auto"/>
      </w:divBdr>
    </w:div>
    <w:div w:id="213350325">
      <w:marLeft w:val="0"/>
      <w:marRight w:val="0"/>
      <w:marTop w:val="0"/>
      <w:marBottom w:val="0"/>
      <w:divBdr>
        <w:top w:val="none" w:sz="0" w:space="0" w:color="auto"/>
        <w:left w:val="none" w:sz="0" w:space="0" w:color="auto"/>
        <w:bottom w:val="none" w:sz="0" w:space="0" w:color="auto"/>
        <w:right w:val="none" w:sz="0" w:space="0" w:color="auto"/>
      </w:divBdr>
    </w:div>
    <w:div w:id="213350326">
      <w:marLeft w:val="0"/>
      <w:marRight w:val="0"/>
      <w:marTop w:val="0"/>
      <w:marBottom w:val="0"/>
      <w:divBdr>
        <w:top w:val="none" w:sz="0" w:space="0" w:color="auto"/>
        <w:left w:val="none" w:sz="0" w:space="0" w:color="auto"/>
        <w:bottom w:val="none" w:sz="0" w:space="0" w:color="auto"/>
        <w:right w:val="none" w:sz="0" w:space="0" w:color="auto"/>
      </w:divBdr>
    </w:div>
    <w:div w:id="220797979">
      <w:bodyDiv w:val="1"/>
      <w:marLeft w:val="0"/>
      <w:marRight w:val="0"/>
      <w:marTop w:val="0"/>
      <w:marBottom w:val="0"/>
      <w:divBdr>
        <w:top w:val="none" w:sz="0" w:space="0" w:color="auto"/>
        <w:left w:val="none" w:sz="0" w:space="0" w:color="auto"/>
        <w:bottom w:val="none" w:sz="0" w:space="0" w:color="auto"/>
        <w:right w:val="none" w:sz="0" w:space="0" w:color="auto"/>
      </w:divBdr>
    </w:div>
    <w:div w:id="268895498">
      <w:bodyDiv w:val="1"/>
      <w:marLeft w:val="0"/>
      <w:marRight w:val="0"/>
      <w:marTop w:val="0"/>
      <w:marBottom w:val="0"/>
      <w:divBdr>
        <w:top w:val="none" w:sz="0" w:space="0" w:color="auto"/>
        <w:left w:val="none" w:sz="0" w:space="0" w:color="auto"/>
        <w:bottom w:val="none" w:sz="0" w:space="0" w:color="auto"/>
        <w:right w:val="none" w:sz="0" w:space="0" w:color="auto"/>
      </w:divBdr>
    </w:div>
    <w:div w:id="269895922">
      <w:bodyDiv w:val="1"/>
      <w:marLeft w:val="0"/>
      <w:marRight w:val="0"/>
      <w:marTop w:val="0"/>
      <w:marBottom w:val="0"/>
      <w:divBdr>
        <w:top w:val="none" w:sz="0" w:space="0" w:color="auto"/>
        <w:left w:val="none" w:sz="0" w:space="0" w:color="auto"/>
        <w:bottom w:val="none" w:sz="0" w:space="0" w:color="auto"/>
        <w:right w:val="none" w:sz="0" w:space="0" w:color="auto"/>
      </w:divBdr>
      <w:divsChild>
        <w:div w:id="1993875727">
          <w:marLeft w:val="0"/>
          <w:marRight w:val="0"/>
          <w:marTop w:val="0"/>
          <w:marBottom w:val="0"/>
          <w:divBdr>
            <w:top w:val="none" w:sz="0" w:space="0" w:color="auto"/>
            <w:left w:val="none" w:sz="0" w:space="0" w:color="auto"/>
            <w:bottom w:val="single" w:sz="24" w:space="0" w:color="004BC1"/>
            <w:right w:val="none" w:sz="0" w:space="0" w:color="auto"/>
          </w:divBdr>
        </w:div>
      </w:divsChild>
    </w:div>
    <w:div w:id="287469661">
      <w:bodyDiv w:val="1"/>
      <w:marLeft w:val="0"/>
      <w:marRight w:val="0"/>
      <w:marTop w:val="0"/>
      <w:marBottom w:val="0"/>
      <w:divBdr>
        <w:top w:val="none" w:sz="0" w:space="0" w:color="auto"/>
        <w:left w:val="none" w:sz="0" w:space="0" w:color="auto"/>
        <w:bottom w:val="none" w:sz="0" w:space="0" w:color="auto"/>
        <w:right w:val="none" w:sz="0" w:space="0" w:color="auto"/>
      </w:divBdr>
    </w:div>
    <w:div w:id="413164883">
      <w:bodyDiv w:val="1"/>
      <w:marLeft w:val="0"/>
      <w:marRight w:val="0"/>
      <w:marTop w:val="0"/>
      <w:marBottom w:val="0"/>
      <w:divBdr>
        <w:top w:val="none" w:sz="0" w:space="0" w:color="auto"/>
        <w:left w:val="none" w:sz="0" w:space="0" w:color="auto"/>
        <w:bottom w:val="none" w:sz="0" w:space="0" w:color="auto"/>
        <w:right w:val="none" w:sz="0" w:space="0" w:color="auto"/>
      </w:divBdr>
    </w:div>
    <w:div w:id="540554915">
      <w:bodyDiv w:val="1"/>
      <w:marLeft w:val="0"/>
      <w:marRight w:val="0"/>
      <w:marTop w:val="0"/>
      <w:marBottom w:val="0"/>
      <w:divBdr>
        <w:top w:val="none" w:sz="0" w:space="0" w:color="auto"/>
        <w:left w:val="none" w:sz="0" w:space="0" w:color="auto"/>
        <w:bottom w:val="none" w:sz="0" w:space="0" w:color="auto"/>
        <w:right w:val="none" w:sz="0" w:space="0" w:color="auto"/>
      </w:divBdr>
    </w:div>
    <w:div w:id="792989593">
      <w:bodyDiv w:val="1"/>
      <w:marLeft w:val="0"/>
      <w:marRight w:val="0"/>
      <w:marTop w:val="0"/>
      <w:marBottom w:val="0"/>
      <w:divBdr>
        <w:top w:val="none" w:sz="0" w:space="0" w:color="auto"/>
        <w:left w:val="none" w:sz="0" w:space="0" w:color="auto"/>
        <w:bottom w:val="none" w:sz="0" w:space="0" w:color="auto"/>
        <w:right w:val="none" w:sz="0" w:space="0" w:color="auto"/>
      </w:divBdr>
    </w:div>
    <w:div w:id="1000624633">
      <w:bodyDiv w:val="1"/>
      <w:marLeft w:val="0"/>
      <w:marRight w:val="0"/>
      <w:marTop w:val="0"/>
      <w:marBottom w:val="0"/>
      <w:divBdr>
        <w:top w:val="none" w:sz="0" w:space="0" w:color="auto"/>
        <w:left w:val="none" w:sz="0" w:space="0" w:color="auto"/>
        <w:bottom w:val="none" w:sz="0" w:space="0" w:color="auto"/>
        <w:right w:val="none" w:sz="0" w:space="0" w:color="auto"/>
      </w:divBdr>
    </w:div>
    <w:div w:id="1124617139">
      <w:bodyDiv w:val="1"/>
      <w:marLeft w:val="0"/>
      <w:marRight w:val="0"/>
      <w:marTop w:val="0"/>
      <w:marBottom w:val="0"/>
      <w:divBdr>
        <w:top w:val="none" w:sz="0" w:space="0" w:color="auto"/>
        <w:left w:val="none" w:sz="0" w:space="0" w:color="auto"/>
        <w:bottom w:val="none" w:sz="0" w:space="0" w:color="auto"/>
        <w:right w:val="none" w:sz="0" w:space="0" w:color="auto"/>
      </w:divBdr>
    </w:div>
    <w:div w:id="1330937598">
      <w:bodyDiv w:val="1"/>
      <w:marLeft w:val="0"/>
      <w:marRight w:val="0"/>
      <w:marTop w:val="0"/>
      <w:marBottom w:val="0"/>
      <w:divBdr>
        <w:top w:val="none" w:sz="0" w:space="0" w:color="auto"/>
        <w:left w:val="none" w:sz="0" w:space="0" w:color="auto"/>
        <w:bottom w:val="none" w:sz="0" w:space="0" w:color="auto"/>
        <w:right w:val="none" w:sz="0" w:space="0" w:color="auto"/>
      </w:divBdr>
    </w:div>
    <w:div w:id="1581720887">
      <w:bodyDiv w:val="1"/>
      <w:marLeft w:val="0"/>
      <w:marRight w:val="0"/>
      <w:marTop w:val="0"/>
      <w:marBottom w:val="0"/>
      <w:divBdr>
        <w:top w:val="none" w:sz="0" w:space="0" w:color="auto"/>
        <w:left w:val="none" w:sz="0" w:space="0" w:color="auto"/>
        <w:bottom w:val="none" w:sz="0" w:space="0" w:color="auto"/>
        <w:right w:val="none" w:sz="0" w:space="0" w:color="auto"/>
      </w:divBdr>
      <w:divsChild>
        <w:div w:id="1327172913">
          <w:marLeft w:val="0"/>
          <w:marRight w:val="0"/>
          <w:marTop w:val="0"/>
          <w:marBottom w:val="0"/>
          <w:divBdr>
            <w:top w:val="none" w:sz="0" w:space="0" w:color="auto"/>
            <w:left w:val="none" w:sz="0" w:space="0" w:color="auto"/>
            <w:bottom w:val="none" w:sz="0" w:space="0" w:color="auto"/>
            <w:right w:val="none" w:sz="0" w:space="0" w:color="auto"/>
          </w:divBdr>
        </w:div>
        <w:div w:id="748770613">
          <w:marLeft w:val="0"/>
          <w:marRight w:val="0"/>
          <w:marTop w:val="0"/>
          <w:marBottom w:val="0"/>
          <w:divBdr>
            <w:top w:val="none" w:sz="0" w:space="0" w:color="auto"/>
            <w:left w:val="none" w:sz="0" w:space="0" w:color="auto"/>
            <w:bottom w:val="none" w:sz="0" w:space="0" w:color="auto"/>
            <w:right w:val="none" w:sz="0" w:space="0" w:color="auto"/>
          </w:divBdr>
        </w:div>
        <w:div w:id="1788768947">
          <w:marLeft w:val="0"/>
          <w:marRight w:val="0"/>
          <w:marTop w:val="0"/>
          <w:marBottom w:val="0"/>
          <w:divBdr>
            <w:top w:val="none" w:sz="0" w:space="0" w:color="auto"/>
            <w:left w:val="none" w:sz="0" w:space="0" w:color="auto"/>
            <w:bottom w:val="none" w:sz="0" w:space="0" w:color="auto"/>
            <w:right w:val="none" w:sz="0" w:space="0" w:color="auto"/>
          </w:divBdr>
        </w:div>
      </w:divsChild>
    </w:div>
    <w:div w:id="1823541090">
      <w:bodyDiv w:val="1"/>
      <w:marLeft w:val="0"/>
      <w:marRight w:val="0"/>
      <w:marTop w:val="0"/>
      <w:marBottom w:val="0"/>
      <w:divBdr>
        <w:top w:val="none" w:sz="0" w:space="0" w:color="auto"/>
        <w:left w:val="none" w:sz="0" w:space="0" w:color="auto"/>
        <w:bottom w:val="none" w:sz="0" w:space="0" w:color="auto"/>
        <w:right w:val="none" w:sz="0" w:space="0" w:color="auto"/>
      </w:divBdr>
    </w:div>
    <w:div w:id="1841311862">
      <w:bodyDiv w:val="1"/>
      <w:marLeft w:val="0"/>
      <w:marRight w:val="0"/>
      <w:marTop w:val="0"/>
      <w:marBottom w:val="0"/>
      <w:divBdr>
        <w:top w:val="none" w:sz="0" w:space="0" w:color="auto"/>
        <w:left w:val="none" w:sz="0" w:space="0" w:color="auto"/>
        <w:bottom w:val="none" w:sz="0" w:space="0" w:color="auto"/>
        <w:right w:val="none" w:sz="0" w:space="0" w:color="auto"/>
      </w:divBdr>
    </w:div>
    <w:div w:id="1844926833">
      <w:bodyDiv w:val="1"/>
      <w:marLeft w:val="0"/>
      <w:marRight w:val="0"/>
      <w:marTop w:val="0"/>
      <w:marBottom w:val="0"/>
      <w:divBdr>
        <w:top w:val="none" w:sz="0" w:space="0" w:color="auto"/>
        <w:left w:val="none" w:sz="0" w:space="0" w:color="auto"/>
        <w:bottom w:val="none" w:sz="0" w:space="0" w:color="auto"/>
        <w:right w:val="none" w:sz="0" w:space="0" w:color="auto"/>
      </w:divBdr>
    </w:div>
    <w:div w:id="1928806940">
      <w:bodyDiv w:val="1"/>
      <w:marLeft w:val="0"/>
      <w:marRight w:val="0"/>
      <w:marTop w:val="0"/>
      <w:marBottom w:val="0"/>
      <w:divBdr>
        <w:top w:val="none" w:sz="0" w:space="0" w:color="auto"/>
        <w:left w:val="none" w:sz="0" w:space="0" w:color="auto"/>
        <w:bottom w:val="none" w:sz="0" w:space="0" w:color="auto"/>
        <w:right w:val="none" w:sz="0" w:space="0" w:color="auto"/>
      </w:divBdr>
      <w:divsChild>
        <w:div w:id="1188299563">
          <w:marLeft w:val="0"/>
          <w:marRight w:val="0"/>
          <w:marTop w:val="0"/>
          <w:marBottom w:val="0"/>
          <w:divBdr>
            <w:top w:val="none" w:sz="0" w:space="0" w:color="auto"/>
            <w:left w:val="none" w:sz="0" w:space="0" w:color="auto"/>
            <w:bottom w:val="single" w:sz="24" w:space="0" w:color="004BC1"/>
            <w:right w:val="none" w:sz="0" w:space="0" w:color="auto"/>
          </w:divBdr>
        </w:div>
      </w:divsChild>
    </w:div>
    <w:div w:id="1943024839">
      <w:bodyDiv w:val="1"/>
      <w:marLeft w:val="0"/>
      <w:marRight w:val="0"/>
      <w:marTop w:val="0"/>
      <w:marBottom w:val="0"/>
      <w:divBdr>
        <w:top w:val="none" w:sz="0" w:space="0" w:color="auto"/>
        <w:left w:val="none" w:sz="0" w:space="0" w:color="auto"/>
        <w:bottom w:val="none" w:sz="0" w:space="0" w:color="auto"/>
        <w:right w:val="none" w:sz="0" w:space="0" w:color="auto"/>
      </w:divBdr>
    </w:div>
    <w:div w:id="2059354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6/09/relationships/commentsIds" Target="commentsIds.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4F5832-554F-48FD-9EA9-B143B4A0EAE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50F21EC-02C4-4E10-90B4-38671F937AF8}">
  <ds:schemaRefs>
    <ds:schemaRef ds:uri="http://schemas.microsoft.com/sharepoint/v3/contenttype/forms"/>
  </ds:schemaRefs>
</ds:datastoreItem>
</file>

<file path=customXml/itemProps3.xml><?xml version="1.0" encoding="utf-8"?>
<ds:datastoreItem xmlns:ds="http://schemas.openxmlformats.org/officeDocument/2006/customXml" ds:itemID="{8A8EBF55-DC81-4EEF-9D70-000F115DE0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6E6B10E-0F6C-4F8B-8340-9C2A8F958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5910</Words>
  <Characters>3369</Characters>
  <Application>Microsoft Office Word</Application>
  <DocSecurity>0</DocSecurity>
  <Lines>28</Lines>
  <Paragraphs>18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9261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2021-09-03T12:05:00Z</dcterms:created>
  <dcterms:modified xsi:type="dcterms:W3CDTF">2021-09-03T12:05:00Z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