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AB94C" w14:textId="77777777" w:rsidR="007745AC" w:rsidRPr="00C83224" w:rsidRDefault="007745AC" w:rsidP="007745AC">
      <w:pPr>
        <w:spacing w:after="0" w:line="240" w:lineRule="auto"/>
        <w:jc w:val="center"/>
        <w:rPr>
          <w:rFonts w:ascii="Times New Roman" w:hAnsi="Times New Roman"/>
          <w:b/>
          <w:sz w:val="28"/>
          <w:szCs w:val="28"/>
          <w:lang w:val="uk-UA"/>
        </w:rPr>
      </w:pPr>
      <w:bookmarkStart w:id="0" w:name="_GoBack"/>
      <w:bookmarkEnd w:id="0"/>
      <w:r w:rsidRPr="00C83224">
        <w:rPr>
          <w:rFonts w:ascii="Times New Roman" w:hAnsi="Times New Roman"/>
          <w:b/>
          <w:sz w:val="28"/>
          <w:szCs w:val="28"/>
          <w:lang w:val="uk-UA"/>
        </w:rPr>
        <w:t>Порівняльна таблиця</w:t>
      </w:r>
    </w:p>
    <w:p w14:paraId="263D2894" w14:textId="07DEF3B0" w:rsidR="007745AC" w:rsidRDefault="007745AC" w:rsidP="00950ECC">
      <w:pPr>
        <w:spacing w:after="0"/>
        <w:jc w:val="center"/>
        <w:rPr>
          <w:rFonts w:ascii="Times New Roman" w:hAnsi="Times New Roman"/>
          <w:b/>
          <w:sz w:val="28"/>
          <w:szCs w:val="28"/>
          <w:lang w:val="uk-UA"/>
        </w:rPr>
      </w:pPr>
      <w:r w:rsidRPr="00C2490A">
        <w:rPr>
          <w:rFonts w:ascii="Times New Roman" w:hAnsi="Times New Roman"/>
          <w:b/>
          <w:sz w:val="28"/>
          <w:szCs w:val="28"/>
          <w:lang w:val="uk-UA"/>
        </w:rPr>
        <w:t xml:space="preserve">до проекту Закону України </w:t>
      </w:r>
      <w:r w:rsidR="005815FA" w:rsidRPr="00C2490A">
        <w:rPr>
          <w:rFonts w:ascii="Times New Roman" w:hAnsi="Times New Roman"/>
          <w:b/>
          <w:sz w:val="28"/>
          <w:szCs w:val="28"/>
          <w:lang w:val="uk-UA"/>
        </w:rPr>
        <w:t>«П</w:t>
      </w:r>
      <w:r w:rsidRPr="00C2490A">
        <w:rPr>
          <w:rFonts w:ascii="Times New Roman" w:hAnsi="Times New Roman"/>
          <w:b/>
          <w:sz w:val="28"/>
          <w:szCs w:val="28"/>
          <w:lang w:val="uk-UA"/>
        </w:rPr>
        <w:t xml:space="preserve">ро внесення змін до </w:t>
      </w:r>
      <w:r w:rsidR="00C904EB" w:rsidRPr="00C2490A">
        <w:rPr>
          <w:rFonts w:ascii="Times New Roman" w:hAnsi="Times New Roman"/>
          <w:b/>
          <w:sz w:val="28"/>
          <w:szCs w:val="28"/>
          <w:lang w:val="uk-UA"/>
        </w:rPr>
        <w:t>Закон</w:t>
      </w:r>
      <w:r w:rsidR="00B50391">
        <w:rPr>
          <w:rFonts w:ascii="Times New Roman" w:hAnsi="Times New Roman"/>
          <w:b/>
          <w:sz w:val="28"/>
          <w:szCs w:val="28"/>
          <w:lang w:val="uk-UA"/>
        </w:rPr>
        <w:t>ів</w:t>
      </w:r>
      <w:r w:rsidR="00C904EB" w:rsidRPr="00C2490A">
        <w:rPr>
          <w:rFonts w:ascii="Times New Roman" w:hAnsi="Times New Roman"/>
          <w:b/>
          <w:sz w:val="28"/>
          <w:szCs w:val="28"/>
          <w:lang w:val="uk-UA"/>
        </w:rPr>
        <w:t xml:space="preserve"> України  «</w:t>
      </w:r>
      <w:r w:rsidR="00C2490A" w:rsidRPr="00C2490A">
        <w:rPr>
          <w:rFonts w:ascii="Times New Roman" w:hAnsi="Times New Roman"/>
          <w:b/>
          <w:sz w:val="28"/>
          <w:szCs w:val="28"/>
          <w:lang w:val="uk-UA"/>
        </w:rPr>
        <w:t>Про правовий статус іноземців та осіб без громадянства</w:t>
      </w:r>
      <w:r w:rsidR="00C904EB" w:rsidRPr="00C2490A">
        <w:rPr>
          <w:rFonts w:ascii="Times New Roman" w:hAnsi="Times New Roman"/>
          <w:b/>
          <w:sz w:val="28"/>
          <w:szCs w:val="28"/>
          <w:lang w:val="uk-UA"/>
        </w:rPr>
        <w:t>»</w:t>
      </w:r>
      <w:r w:rsidR="00187E09" w:rsidRPr="00C2490A">
        <w:rPr>
          <w:rFonts w:ascii="Times New Roman" w:hAnsi="Times New Roman"/>
          <w:b/>
          <w:sz w:val="28"/>
          <w:szCs w:val="28"/>
          <w:lang w:val="uk-UA"/>
        </w:rPr>
        <w:t xml:space="preserve"> </w:t>
      </w:r>
      <w:r w:rsidR="00B50391">
        <w:rPr>
          <w:rFonts w:ascii="Times New Roman" w:hAnsi="Times New Roman"/>
          <w:b/>
          <w:sz w:val="28"/>
          <w:szCs w:val="28"/>
          <w:lang w:val="uk-UA"/>
        </w:rPr>
        <w:t>та «</w:t>
      </w:r>
      <w:r w:rsidR="00B50391" w:rsidRPr="00B50391">
        <w:rPr>
          <w:rFonts w:ascii="Times New Roman" w:hAnsi="Times New Roman"/>
          <w:b/>
          <w:sz w:val="28"/>
          <w:szCs w:val="28"/>
          <w:lang w:val="uk-UA"/>
        </w:rPr>
        <w:t>Про зайнятість населення</w:t>
      </w:r>
      <w:r w:rsidR="00B50391">
        <w:rPr>
          <w:rFonts w:ascii="Times New Roman" w:hAnsi="Times New Roman"/>
          <w:b/>
          <w:sz w:val="28"/>
          <w:szCs w:val="28"/>
          <w:lang w:val="uk-UA"/>
        </w:rPr>
        <w:t xml:space="preserve">» </w:t>
      </w:r>
      <w:r w:rsidR="00E40325" w:rsidRPr="00C2490A">
        <w:rPr>
          <w:rFonts w:ascii="Times New Roman" w:hAnsi="Times New Roman"/>
          <w:b/>
          <w:sz w:val="28"/>
          <w:szCs w:val="28"/>
          <w:lang w:val="uk-UA"/>
        </w:rPr>
        <w:t xml:space="preserve">щодо </w:t>
      </w:r>
      <w:r w:rsidR="00E467A3">
        <w:rPr>
          <w:rFonts w:ascii="Times New Roman" w:hAnsi="Times New Roman"/>
          <w:b/>
          <w:sz w:val="28"/>
          <w:szCs w:val="28"/>
          <w:lang w:val="uk-UA"/>
        </w:rPr>
        <w:t xml:space="preserve">залучення </w:t>
      </w:r>
      <w:r w:rsidR="00FE2790">
        <w:rPr>
          <w:rFonts w:ascii="Times New Roman" w:hAnsi="Times New Roman"/>
          <w:b/>
          <w:sz w:val="28"/>
          <w:szCs w:val="28"/>
          <w:lang w:val="uk-UA"/>
        </w:rPr>
        <w:t>провідних</w:t>
      </w:r>
      <w:r w:rsidR="00E467A3">
        <w:rPr>
          <w:rFonts w:ascii="Times New Roman" w:hAnsi="Times New Roman"/>
          <w:b/>
          <w:sz w:val="28"/>
          <w:szCs w:val="28"/>
          <w:lang w:val="uk-UA"/>
        </w:rPr>
        <w:t xml:space="preserve"> фахівців до роботи у системі охорони здоров’я України</w:t>
      </w:r>
      <w:r w:rsidR="005815FA" w:rsidRPr="00C2490A">
        <w:rPr>
          <w:rFonts w:ascii="Times New Roman" w:hAnsi="Times New Roman"/>
          <w:b/>
          <w:sz w:val="28"/>
          <w:szCs w:val="28"/>
          <w:lang w:val="uk-UA"/>
        </w:rPr>
        <w:t>»</w:t>
      </w:r>
    </w:p>
    <w:p w14:paraId="0F3764FB" w14:textId="77777777" w:rsidR="00950ECC" w:rsidRPr="00C2490A" w:rsidRDefault="00950ECC" w:rsidP="00950ECC">
      <w:pPr>
        <w:spacing w:after="0"/>
        <w:jc w:val="center"/>
        <w:rPr>
          <w:rFonts w:ascii="Times New Roman" w:hAnsi="Times New Roman"/>
          <w:b/>
          <w:bCs/>
          <w:sz w:val="28"/>
          <w:szCs w:val="28"/>
          <w:lang w:val="uk-UA" w:eastAsia="uk-UA"/>
        </w:rPr>
      </w:pPr>
    </w:p>
    <w:tbl>
      <w:tblPr>
        <w:tblStyle w:val="a3"/>
        <w:tblW w:w="14809" w:type="dxa"/>
        <w:tblLook w:val="04A0" w:firstRow="1" w:lastRow="0" w:firstColumn="1" w:lastColumn="0" w:noHBand="0" w:noVBand="1"/>
      </w:tblPr>
      <w:tblGrid>
        <w:gridCol w:w="7404"/>
        <w:gridCol w:w="7405"/>
      </w:tblGrid>
      <w:tr w:rsidR="00151422" w:rsidRPr="00C83224" w14:paraId="53BD35D9" w14:textId="77777777" w:rsidTr="00B71B0F">
        <w:trPr>
          <w:trHeight w:val="53"/>
        </w:trPr>
        <w:tc>
          <w:tcPr>
            <w:tcW w:w="7404" w:type="dxa"/>
            <w:vAlign w:val="center"/>
          </w:tcPr>
          <w:p w14:paraId="134A8558" w14:textId="77777777" w:rsidR="00151422" w:rsidRPr="00C83224" w:rsidRDefault="00207B94" w:rsidP="00AA31FD">
            <w:pPr>
              <w:ind w:firstLine="567"/>
              <w:jc w:val="center"/>
              <w:rPr>
                <w:rFonts w:ascii="Times New Roman" w:hAnsi="Times New Roman"/>
                <w:b/>
                <w:sz w:val="28"/>
                <w:szCs w:val="28"/>
                <w:lang w:val="uk-UA"/>
              </w:rPr>
            </w:pPr>
            <w:r w:rsidRPr="00C83224">
              <w:rPr>
                <w:rFonts w:ascii="Times New Roman" w:hAnsi="Times New Roman"/>
                <w:b/>
                <w:sz w:val="28"/>
                <w:szCs w:val="28"/>
                <w:lang w:val="uk-UA"/>
              </w:rPr>
              <w:t>Чинна редакція</w:t>
            </w:r>
          </w:p>
        </w:tc>
        <w:tc>
          <w:tcPr>
            <w:tcW w:w="7405" w:type="dxa"/>
            <w:vAlign w:val="center"/>
          </w:tcPr>
          <w:p w14:paraId="2CEA30B3" w14:textId="77777777" w:rsidR="00151422" w:rsidRPr="00C83224" w:rsidRDefault="00207B94" w:rsidP="00AA31FD">
            <w:pPr>
              <w:ind w:firstLine="567"/>
              <w:jc w:val="center"/>
              <w:rPr>
                <w:rFonts w:ascii="Times New Roman" w:hAnsi="Times New Roman"/>
                <w:b/>
                <w:sz w:val="28"/>
                <w:szCs w:val="28"/>
                <w:lang w:val="uk-UA"/>
              </w:rPr>
            </w:pPr>
            <w:r w:rsidRPr="00C83224">
              <w:rPr>
                <w:rFonts w:ascii="Times New Roman" w:hAnsi="Times New Roman"/>
                <w:b/>
                <w:sz w:val="28"/>
                <w:szCs w:val="28"/>
                <w:lang w:val="uk-UA"/>
              </w:rPr>
              <w:t>Редакція з урахуванням змін</w:t>
            </w:r>
          </w:p>
          <w:p w14:paraId="2F5B118E" w14:textId="77777777" w:rsidR="00207B94" w:rsidRPr="00C83224" w:rsidRDefault="00207B94" w:rsidP="00AA31FD">
            <w:pPr>
              <w:ind w:firstLine="567"/>
              <w:jc w:val="center"/>
              <w:rPr>
                <w:rFonts w:ascii="Times New Roman" w:hAnsi="Times New Roman"/>
                <w:b/>
                <w:sz w:val="28"/>
                <w:szCs w:val="28"/>
                <w:lang w:val="uk-UA"/>
              </w:rPr>
            </w:pPr>
          </w:p>
        </w:tc>
      </w:tr>
      <w:tr w:rsidR="007B4E3A" w:rsidRPr="00950ECC" w14:paraId="5A6277E9" w14:textId="77777777" w:rsidTr="0063796B">
        <w:trPr>
          <w:trHeight w:val="53"/>
        </w:trPr>
        <w:tc>
          <w:tcPr>
            <w:tcW w:w="14809" w:type="dxa"/>
            <w:gridSpan w:val="2"/>
            <w:vAlign w:val="center"/>
          </w:tcPr>
          <w:p w14:paraId="0D2EC9B9" w14:textId="77777777" w:rsidR="007B4E3A" w:rsidRPr="00950ECC" w:rsidRDefault="007B4E3A" w:rsidP="00C2490A">
            <w:pPr>
              <w:ind w:firstLine="567"/>
              <w:jc w:val="center"/>
              <w:rPr>
                <w:rFonts w:ascii="Times New Roman" w:hAnsi="Times New Roman"/>
                <w:b/>
                <w:sz w:val="28"/>
                <w:szCs w:val="28"/>
                <w:lang w:val="uk-UA"/>
              </w:rPr>
            </w:pPr>
            <w:r w:rsidRPr="00950ECC">
              <w:rPr>
                <w:rFonts w:ascii="Times New Roman" w:hAnsi="Times New Roman"/>
                <w:b/>
                <w:sz w:val="28"/>
                <w:szCs w:val="28"/>
                <w:lang w:val="uk-UA"/>
              </w:rPr>
              <w:t xml:space="preserve">Закон України  «Про </w:t>
            </w:r>
            <w:r w:rsidR="00C2490A" w:rsidRPr="00950ECC">
              <w:rPr>
                <w:rFonts w:ascii="Times New Roman" w:hAnsi="Times New Roman"/>
                <w:b/>
                <w:sz w:val="28"/>
                <w:szCs w:val="28"/>
                <w:lang w:val="uk-UA"/>
              </w:rPr>
              <w:t>правовий статус іноземців та осіб без громадянства</w:t>
            </w:r>
            <w:r w:rsidRPr="00950ECC">
              <w:rPr>
                <w:rFonts w:ascii="Times New Roman" w:hAnsi="Times New Roman"/>
                <w:b/>
                <w:sz w:val="28"/>
                <w:szCs w:val="28"/>
                <w:lang w:val="uk-UA"/>
              </w:rPr>
              <w:t>»</w:t>
            </w:r>
          </w:p>
          <w:p w14:paraId="743267CB" w14:textId="3BBAC9DD" w:rsidR="00950ECC" w:rsidRPr="00950ECC" w:rsidRDefault="00950ECC" w:rsidP="00950ECC">
            <w:pPr>
              <w:spacing w:after="120"/>
              <w:ind w:firstLine="709"/>
              <w:jc w:val="center"/>
              <w:rPr>
                <w:rFonts w:ascii="Times New Roman" w:hAnsi="Times New Roman"/>
                <w:sz w:val="28"/>
                <w:szCs w:val="28"/>
                <w:lang w:val="uk-UA"/>
              </w:rPr>
            </w:pPr>
            <w:r w:rsidRPr="00950ECC">
              <w:rPr>
                <w:rFonts w:ascii="Times New Roman" w:hAnsi="Times New Roman"/>
                <w:sz w:val="28"/>
                <w:szCs w:val="28"/>
                <w:lang w:val="uk-UA"/>
              </w:rPr>
              <w:t>(Відомості Верховної Ради України (ВВР), 2012, № 19-20, ст.179:</w:t>
            </w:r>
          </w:p>
          <w:p w14:paraId="61A036C8" w14:textId="3B610B4F" w:rsidR="00950ECC" w:rsidRPr="00950ECC" w:rsidRDefault="00950ECC" w:rsidP="00C2490A">
            <w:pPr>
              <w:ind w:firstLine="567"/>
              <w:jc w:val="center"/>
              <w:rPr>
                <w:rFonts w:ascii="Times New Roman" w:hAnsi="Times New Roman"/>
                <w:b/>
                <w:sz w:val="28"/>
                <w:szCs w:val="28"/>
                <w:lang w:val="uk-UA"/>
              </w:rPr>
            </w:pPr>
          </w:p>
        </w:tc>
      </w:tr>
      <w:tr w:rsidR="00B71B0F" w:rsidRPr="00950ECC" w14:paraId="04157B6B" w14:textId="77777777" w:rsidTr="00B71B0F">
        <w:trPr>
          <w:trHeight w:val="20"/>
        </w:trPr>
        <w:tc>
          <w:tcPr>
            <w:tcW w:w="7404" w:type="dxa"/>
          </w:tcPr>
          <w:p w14:paraId="48038039" w14:textId="77777777" w:rsidR="00B71B0F" w:rsidRPr="00B71B0F" w:rsidRDefault="00B71B0F" w:rsidP="00B71B0F">
            <w:pPr>
              <w:ind w:firstLine="567"/>
              <w:jc w:val="both"/>
              <w:rPr>
                <w:rFonts w:ascii="Times New Roman" w:hAnsi="Times New Roman"/>
                <w:bCs/>
                <w:sz w:val="28"/>
                <w:szCs w:val="28"/>
                <w:lang w:val="uk-UA" w:eastAsia="ru-RU"/>
              </w:rPr>
            </w:pPr>
            <w:r w:rsidRPr="00B71B0F">
              <w:rPr>
                <w:rFonts w:ascii="Times New Roman" w:hAnsi="Times New Roman"/>
                <w:bCs/>
                <w:sz w:val="28"/>
                <w:szCs w:val="28"/>
                <w:lang w:val="uk-UA" w:eastAsia="ru-RU"/>
              </w:rPr>
              <w:t>Стаття 4. Підстави для перебування іноземців та осіб без громадянства на території України</w:t>
            </w:r>
          </w:p>
          <w:p w14:paraId="2F9DF79F" w14:textId="7D800755" w:rsidR="00B71B0F" w:rsidRPr="00B71B0F" w:rsidRDefault="008B3ABF" w:rsidP="00B71B0F">
            <w:pPr>
              <w:ind w:firstLine="567"/>
              <w:jc w:val="both"/>
              <w:rPr>
                <w:rFonts w:ascii="Times New Roman" w:hAnsi="Times New Roman"/>
                <w:bCs/>
                <w:sz w:val="28"/>
                <w:szCs w:val="28"/>
                <w:lang w:val="uk-UA" w:eastAsia="ru-RU"/>
              </w:rPr>
            </w:pPr>
            <w:bookmarkStart w:id="1" w:name="n47"/>
            <w:bookmarkEnd w:id="1"/>
            <w:r>
              <w:rPr>
                <w:rFonts w:ascii="Times New Roman" w:hAnsi="Times New Roman"/>
                <w:bCs/>
                <w:sz w:val="28"/>
                <w:szCs w:val="28"/>
                <w:lang w:val="uk-UA" w:eastAsia="ru-RU"/>
              </w:rPr>
              <w:t>…</w:t>
            </w:r>
          </w:p>
          <w:p w14:paraId="30D2184C" w14:textId="77777777" w:rsidR="00B71B0F" w:rsidRPr="00B71B0F" w:rsidRDefault="00B71B0F" w:rsidP="00B71B0F">
            <w:pPr>
              <w:ind w:firstLine="567"/>
              <w:jc w:val="both"/>
              <w:rPr>
                <w:rFonts w:ascii="Times New Roman" w:hAnsi="Times New Roman"/>
                <w:bCs/>
                <w:sz w:val="28"/>
                <w:szCs w:val="28"/>
                <w:lang w:val="uk-UA" w:eastAsia="ru-RU"/>
              </w:rPr>
            </w:pPr>
            <w:bookmarkStart w:id="2" w:name="n402"/>
            <w:bookmarkStart w:id="3" w:name="n401"/>
            <w:bookmarkEnd w:id="2"/>
            <w:bookmarkEnd w:id="3"/>
            <w:r w:rsidRPr="00B71B0F">
              <w:rPr>
                <w:rFonts w:ascii="Times New Roman" w:hAnsi="Times New Roman"/>
                <w:bCs/>
                <w:sz w:val="28"/>
                <w:szCs w:val="28"/>
                <w:lang w:val="uk-UA" w:eastAsia="ru-RU"/>
              </w:rPr>
              <w:t>21. Іноземці або особи без громадянства, зазначені у частині двадцятій статті 4 цього Закону, на дату звернення за оформленням посвідки на тимчасове проживання та до дня її отримання вважаються такими, які перебувають на території України на законних підставах.</w:t>
            </w:r>
          </w:p>
          <w:p w14:paraId="616B33B1" w14:textId="77777777" w:rsidR="00B71B0F" w:rsidRPr="00B71B0F" w:rsidRDefault="00B71B0F" w:rsidP="00B71B0F">
            <w:pPr>
              <w:ind w:firstLine="567"/>
              <w:jc w:val="both"/>
              <w:rPr>
                <w:rFonts w:ascii="Times New Roman" w:hAnsi="Times New Roman"/>
                <w:bCs/>
                <w:sz w:val="28"/>
                <w:szCs w:val="28"/>
                <w:lang w:val="uk-UA" w:eastAsia="ru-RU"/>
              </w:rPr>
            </w:pPr>
            <w:bookmarkStart w:id="4" w:name="n399"/>
            <w:bookmarkStart w:id="5" w:name="n427"/>
            <w:bookmarkEnd w:id="4"/>
            <w:bookmarkEnd w:id="5"/>
            <w:r w:rsidRPr="00B71B0F">
              <w:rPr>
                <w:rFonts w:ascii="Times New Roman" w:hAnsi="Times New Roman"/>
                <w:bCs/>
                <w:sz w:val="28"/>
                <w:szCs w:val="28"/>
                <w:lang w:val="uk-UA" w:eastAsia="ru-RU"/>
              </w:rPr>
              <w:t>22. Іноземці та особи без громадянства, які перебувають на території України на законних підставах, зобов’язані мати дійсний паспортний документ. Іноземець або особа без громадянства у разі втрати або обміну паспортного документа повинні протягом трьох робочих днів письмово повідомити про це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p w14:paraId="68AB0AA7" w14:textId="77777777" w:rsidR="00B71B0F" w:rsidRPr="00B71B0F" w:rsidRDefault="00B71B0F" w:rsidP="00B71B0F">
            <w:pPr>
              <w:ind w:firstLine="567"/>
              <w:jc w:val="both"/>
              <w:rPr>
                <w:rFonts w:ascii="Times New Roman" w:hAnsi="Times New Roman"/>
                <w:bCs/>
                <w:sz w:val="28"/>
                <w:szCs w:val="28"/>
                <w:lang w:val="uk-UA" w:eastAsia="ru-RU"/>
              </w:rPr>
            </w:pPr>
            <w:bookmarkStart w:id="6" w:name="n428"/>
            <w:bookmarkEnd w:id="6"/>
            <w:r w:rsidRPr="00B71B0F">
              <w:rPr>
                <w:rFonts w:ascii="Times New Roman" w:hAnsi="Times New Roman"/>
                <w:bCs/>
                <w:sz w:val="28"/>
                <w:szCs w:val="28"/>
                <w:lang w:val="uk-UA" w:eastAsia="ru-RU"/>
              </w:rPr>
              <w:lastRenderedPageBreak/>
              <w:t>Особа, яка не може отримати паспортний документ у зв’язку з тим, що вона не розглядається як громадянин будь-якою державою в силу дії її закону, має право звернутися до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із заявою про визнання особою без громадянства, незважаючи на законність чи незаконність її перебування на території України.</w:t>
            </w:r>
          </w:p>
          <w:p w14:paraId="103B24E3" w14:textId="77777777" w:rsidR="00B71B0F" w:rsidRDefault="00B71B0F" w:rsidP="00B71B0F">
            <w:pPr>
              <w:ind w:firstLine="567"/>
              <w:jc w:val="both"/>
              <w:rPr>
                <w:rFonts w:ascii="Times New Roman" w:hAnsi="Times New Roman"/>
                <w:bCs/>
                <w:sz w:val="28"/>
                <w:szCs w:val="28"/>
                <w:lang w:val="uk-UA" w:eastAsia="ru-RU"/>
              </w:rPr>
            </w:pPr>
            <w:bookmarkStart w:id="7" w:name="n430"/>
            <w:bookmarkStart w:id="8" w:name="n429"/>
            <w:bookmarkEnd w:id="7"/>
            <w:bookmarkEnd w:id="8"/>
            <w:r w:rsidRPr="00B71B0F">
              <w:rPr>
                <w:rFonts w:ascii="Times New Roman" w:hAnsi="Times New Roman"/>
                <w:bCs/>
                <w:sz w:val="28"/>
                <w:szCs w:val="28"/>
                <w:lang w:val="uk-UA" w:eastAsia="ru-RU"/>
              </w:rPr>
              <w:t>23. Особи, яких визнано особами без громадянства в порядку, встановленому цим Законом, та які отримали посвідку на тимчасове проживання, вважаються такими, які тимчасово перебувають на території України на законних підставах, на період до отримання посвідки на постійне проживання чи набуття громадянства України.</w:t>
            </w:r>
          </w:p>
          <w:p w14:paraId="26C6768E" w14:textId="4802C5B9" w:rsidR="00E42A50" w:rsidRPr="00E42A50" w:rsidRDefault="00E42A50" w:rsidP="00B71B0F">
            <w:pPr>
              <w:ind w:firstLine="567"/>
              <w:jc w:val="both"/>
              <w:rPr>
                <w:rFonts w:ascii="Times New Roman" w:hAnsi="Times New Roman"/>
                <w:b/>
                <w:bCs/>
                <w:sz w:val="28"/>
                <w:szCs w:val="28"/>
                <w:lang w:val="uk-UA" w:eastAsia="ru-RU"/>
              </w:rPr>
            </w:pPr>
            <w:r>
              <w:rPr>
                <w:rFonts w:ascii="Times New Roman" w:hAnsi="Times New Roman"/>
                <w:b/>
                <w:bCs/>
                <w:sz w:val="28"/>
                <w:szCs w:val="28"/>
                <w:lang w:val="uk-UA" w:eastAsia="ru-RU"/>
              </w:rPr>
              <w:t>частина відсутня</w:t>
            </w:r>
          </w:p>
        </w:tc>
        <w:tc>
          <w:tcPr>
            <w:tcW w:w="7405" w:type="dxa"/>
          </w:tcPr>
          <w:p w14:paraId="70DF4611" w14:textId="77777777" w:rsidR="00B71B0F" w:rsidRPr="00950ECC" w:rsidRDefault="00B71B0F" w:rsidP="00B71B0F">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lastRenderedPageBreak/>
              <w:t>Стаття 4. Підстави для перебування іноземців та осіб без громадянства на території України</w:t>
            </w:r>
          </w:p>
          <w:p w14:paraId="3BD12BF9" w14:textId="66467455" w:rsidR="00B71B0F" w:rsidRPr="00950ECC" w:rsidRDefault="008B3ABF" w:rsidP="00B71B0F">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w:t>
            </w:r>
          </w:p>
          <w:p w14:paraId="6290C925" w14:textId="34660686" w:rsidR="00B71B0F" w:rsidRPr="00950ECC" w:rsidRDefault="00B71B0F" w:rsidP="00B71B0F">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21. Іноземці або особи без громадянства, зазначені у частині двадцятій</w:t>
            </w:r>
            <w:r w:rsidR="000D2F04" w:rsidRPr="00950ECC">
              <w:rPr>
                <w:rFonts w:ascii="Times New Roman" w:hAnsi="Times New Roman"/>
                <w:bCs/>
                <w:sz w:val="28"/>
                <w:szCs w:val="28"/>
                <w:lang w:val="uk-UA" w:eastAsia="ru-RU"/>
              </w:rPr>
              <w:t xml:space="preserve"> </w:t>
            </w:r>
            <w:r w:rsidR="000D2F04" w:rsidRPr="00950ECC">
              <w:rPr>
                <w:rFonts w:ascii="Times New Roman" w:hAnsi="Times New Roman"/>
                <w:b/>
                <w:bCs/>
                <w:sz w:val="28"/>
                <w:szCs w:val="28"/>
                <w:lang w:val="uk-UA" w:eastAsia="ru-RU"/>
              </w:rPr>
              <w:t>та двадцять четвертій</w:t>
            </w:r>
            <w:r w:rsidRPr="00950ECC">
              <w:rPr>
                <w:rFonts w:ascii="Times New Roman" w:hAnsi="Times New Roman"/>
                <w:bCs/>
                <w:sz w:val="28"/>
                <w:szCs w:val="28"/>
                <w:lang w:val="uk-UA" w:eastAsia="ru-RU"/>
              </w:rPr>
              <w:t xml:space="preserve"> статті 4 цього Закону, на дату звернення за оформленням посвідки на тимчасове проживання та до дня її отримання вважаються такими, які перебувають на території України на законних підставах.</w:t>
            </w:r>
          </w:p>
          <w:p w14:paraId="67817A8A" w14:textId="77777777" w:rsidR="00B71B0F" w:rsidRPr="00950ECC" w:rsidRDefault="00B71B0F" w:rsidP="00B71B0F">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 xml:space="preserve">22. Іноземці та особи без громадянства, які перебувають на території України на законних підставах, зобов’язані мати дійсний паспортний документ. Іноземець або особа без громадянства у разі втрати або обміну паспортного документа повинні протягом трьох робочих днів письмово повідомити про це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w:t>
            </w:r>
            <w:r w:rsidRPr="00950ECC">
              <w:rPr>
                <w:rFonts w:ascii="Times New Roman" w:hAnsi="Times New Roman"/>
                <w:bCs/>
                <w:sz w:val="28"/>
                <w:szCs w:val="28"/>
                <w:lang w:val="uk-UA" w:eastAsia="ru-RU"/>
              </w:rPr>
              <w:lastRenderedPageBreak/>
              <w:t>фізичних осіб, біженців та інших визначених законодавством категорій мігрантів.</w:t>
            </w:r>
          </w:p>
          <w:p w14:paraId="6D46E1C3" w14:textId="77777777" w:rsidR="00B71B0F" w:rsidRPr="00950ECC" w:rsidRDefault="00B71B0F" w:rsidP="00B71B0F">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Особа, яка не може отримати паспортний документ у зв’язку з тим, що вона не розглядається як громадянин будь-якою державою в силу дії її закону, має право звернутися до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із заявою про визнання особою без громадянства, незважаючи на законність чи незаконність її перебування на території України.</w:t>
            </w:r>
          </w:p>
          <w:p w14:paraId="4FA18AD6" w14:textId="77777777" w:rsidR="00B71B0F" w:rsidRPr="00950ECC" w:rsidRDefault="00B71B0F" w:rsidP="00B71B0F">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23. Особи, яких визнано особами без громадянства в порядку, встановленому цим Законом, та які отримали посвідку на тимчасове проживання, вважаються такими, які тимчасово перебувають на території України на законних підставах, на період до отримання посвідки на постійне проживання чи набуття громадянства України.</w:t>
            </w:r>
          </w:p>
          <w:p w14:paraId="26BEE2F4" w14:textId="4D6DE3CC" w:rsidR="00177CEF" w:rsidRPr="00950ECC" w:rsidRDefault="007D583C" w:rsidP="002C389C">
            <w:pPr>
              <w:ind w:firstLine="567"/>
              <w:jc w:val="both"/>
              <w:rPr>
                <w:rFonts w:ascii="Times New Roman" w:hAnsi="Times New Roman"/>
                <w:b/>
                <w:bCs/>
                <w:sz w:val="28"/>
                <w:szCs w:val="28"/>
                <w:lang w:val="uk-UA" w:eastAsia="ru-RU"/>
              </w:rPr>
            </w:pPr>
            <w:r w:rsidRPr="00950ECC">
              <w:rPr>
                <w:rFonts w:ascii="Times New Roman" w:hAnsi="Times New Roman"/>
                <w:b/>
                <w:bCs/>
                <w:sz w:val="28"/>
                <w:szCs w:val="28"/>
                <w:lang w:val="uk-UA" w:eastAsia="ru-RU"/>
              </w:rPr>
              <w:t>24. Іноземці та особи без громадянства,</w:t>
            </w:r>
            <w:r w:rsidR="00CA0779" w:rsidRPr="00950ECC">
              <w:rPr>
                <w:rFonts w:ascii="Times New Roman" w:hAnsi="Times New Roman"/>
                <w:b/>
                <w:bCs/>
                <w:sz w:val="28"/>
                <w:szCs w:val="28"/>
                <w:lang w:val="uk-UA" w:eastAsia="ru-RU"/>
              </w:rPr>
              <w:t xml:space="preserve"> які пройшли медичну, фармацевтичну або реабілітаційну підготовку в навчальних закладах іноземних держав та проходять перевірку їхньої кваліфікації</w:t>
            </w:r>
            <w:r w:rsidRPr="00950ECC">
              <w:rPr>
                <w:rFonts w:ascii="Times New Roman" w:hAnsi="Times New Roman"/>
                <w:b/>
                <w:bCs/>
                <w:sz w:val="28"/>
                <w:szCs w:val="28"/>
                <w:lang w:val="uk-UA" w:eastAsia="ru-RU"/>
              </w:rPr>
              <w:t xml:space="preserve"> </w:t>
            </w:r>
            <w:r w:rsidR="00CA0779" w:rsidRPr="00950ECC">
              <w:rPr>
                <w:rFonts w:ascii="Times New Roman" w:hAnsi="Times New Roman"/>
                <w:b/>
                <w:bCs/>
                <w:sz w:val="28"/>
                <w:szCs w:val="28"/>
                <w:lang w:val="uk-UA" w:eastAsia="ru-RU"/>
              </w:rPr>
              <w:t>у порядку, встановленому центральним органом виконавчої влади, що забезпечує формування державної політики у сфері охорони здоров’я, з метою працевлаштування у закладі охорони здоров’я на території України незалежно від форми власності</w:t>
            </w:r>
            <w:r w:rsidR="00177CEF" w:rsidRPr="00950ECC">
              <w:rPr>
                <w:rFonts w:ascii="Times New Roman" w:hAnsi="Times New Roman"/>
                <w:b/>
                <w:bCs/>
                <w:sz w:val="28"/>
                <w:szCs w:val="28"/>
                <w:lang w:val="uk-UA" w:eastAsia="ru-RU"/>
              </w:rPr>
              <w:t>, вважаються такими, які на законних підставах перебувають на території України,</w:t>
            </w:r>
            <w:r w:rsidR="00CA0779" w:rsidRPr="00950ECC">
              <w:rPr>
                <w:rFonts w:ascii="Times New Roman" w:hAnsi="Times New Roman"/>
                <w:b/>
                <w:bCs/>
                <w:sz w:val="28"/>
                <w:szCs w:val="28"/>
                <w:lang w:val="uk-UA" w:eastAsia="ru-RU"/>
              </w:rPr>
              <w:t xml:space="preserve"> </w:t>
            </w:r>
            <w:r w:rsidRPr="00950ECC">
              <w:rPr>
                <w:rFonts w:ascii="Times New Roman" w:hAnsi="Times New Roman"/>
                <w:b/>
                <w:bCs/>
                <w:sz w:val="28"/>
                <w:szCs w:val="28"/>
                <w:lang w:val="uk-UA" w:eastAsia="ru-RU"/>
              </w:rPr>
              <w:t xml:space="preserve">на період </w:t>
            </w:r>
            <w:r w:rsidR="00CA0779" w:rsidRPr="00950ECC">
              <w:rPr>
                <w:rFonts w:ascii="Times New Roman" w:hAnsi="Times New Roman"/>
                <w:b/>
                <w:bCs/>
                <w:sz w:val="28"/>
                <w:szCs w:val="28"/>
                <w:lang w:val="uk-UA" w:eastAsia="ru-RU"/>
              </w:rPr>
              <w:t>проходження такої перевірки</w:t>
            </w:r>
            <w:r w:rsidR="00A07495" w:rsidRPr="00950ECC">
              <w:rPr>
                <w:rFonts w:ascii="Times New Roman" w:hAnsi="Times New Roman"/>
                <w:b/>
                <w:bCs/>
                <w:sz w:val="28"/>
                <w:szCs w:val="28"/>
                <w:lang w:val="uk-UA" w:eastAsia="ru-RU"/>
              </w:rPr>
              <w:t xml:space="preserve"> та</w:t>
            </w:r>
            <w:r w:rsidR="00CA0779" w:rsidRPr="00950ECC">
              <w:rPr>
                <w:rFonts w:ascii="Times New Roman" w:hAnsi="Times New Roman"/>
                <w:b/>
                <w:bCs/>
                <w:sz w:val="28"/>
                <w:szCs w:val="28"/>
                <w:lang w:val="uk-UA" w:eastAsia="ru-RU"/>
              </w:rPr>
              <w:t xml:space="preserve"> отримання дозволу на </w:t>
            </w:r>
            <w:r w:rsidR="00CA0779" w:rsidRPr="00950ECC">
              <w:rPr>
                <w:rFonts w:ascii="Times New Roman" w:hAnsi="Times New Roman"/>
                <w:b/>
                <w:bCs/>
                <w:sz w:val="28"/>
                <w:szCs w:val="28"/>
                <w:lang w:val="uk-UA" w:eastAsia="ru-RU"/>
              </w:rPr>
              <w:lastRenderedPageBreak/>
              <w:t>застосування праці іноземців та осіб без громадянства таким закладом охорони здоров’я</w:t>
            </w:r>
            <w:r w:rsidRPr="00950ECC">
              <w:rPr>
                <w:rFonts w:ascii="Times New Roman" w:hAnsi="Times New Roman"/>
                <w:b/>
                <w:bCs/>
                <w:sz w:val="28"/>
                <w:szCs w:val="28"/>
                <w:lang w:val="uk-UA" w:eastAsia="ru-RU"/>
              </w:rPr>
              <w:t>.</w:t>
            </w:r>
            <w:r w:rsidR="000D2F04" w:rsidRPr="00950ECC">
              <w:rPr>
                <w:rFonts w:ascii="Times New Roman" w:hAnsi="Times New Roman"/>
                <w:b/>
                <w:bCs/>
                <w:sz w:val="28"/>
                <w:szCs w:val="28"/>
                <w:lang w:val="uk-UA" w:eastAsia="ru-RU"/>
              </w:rPr>
              <w:t xml:space="preserve"> </w:t>
            </w:r>
          </w:p>
        </w:tc>
      </w:tr>
      <w:tr w:rsidR="009B76F4" w:rsidRPr="009B76F4" w14:paraId="6CF831A5" w14:textId="77777777" w:rsidTr="00B71B0F">
        <w:trPr>
          <w:trHeight w:val="1474"/>
        </w:trPr>
        <w:tc>
          <w:tcPr>
            <w:tcW w:w="7404" w:type="dxa"/>
          </w:tcPr>
          <w:p w14:paraId="79853982" w14:textId="77777777" w:rsidR="009B76F4" w:rsidRPr="00D2360C" w:rsidRDefault="009B76F4" w:rsidP="009B76F4">
            <w:pPr>
              <w:ind w:firstLine="567"/>
              <w:jc w:val="both"/>
              <w:rPr>
                <w:rFonts w:ascii="Times New Roman" w:hAnsi="Times New Roman"/>
                <w:bCs/>
                <w:sz w:val="28"/>
                <w:szCs w:val="28"/>
                <w:lang w:val="uk-UA" w:eastAsia="ru-RU"/>
              </w:rPr>
            </w:pPr>
            <w:r w:rsidRPr="00D2360C">
              <w:rPr>
                <w:rFonts w:ascii="Times New Roman" w:hAnsi="Times New Roman"/>
                <w:bCs/>
                <w:sz w:val="28"/>
                <w:szCs w:val="28"/>
                <w:lang w:val="uk-UA" w:eastAsia="ru-RU"/>
              </w:rPr>
              <w:lastRenderedPageBreak/>
              <w:t>Стаття 5. Посвідка на постійне проживання та посвідка на тимчасове проживання</w:t>
            </w:r>
          </w:p>
          <w:p w14:paraId="128A4AE2" w14:textId="252CB62F" w:rsidR="009B76F4" w:rsidRDefault="009B76F4" w:rsidP="009B76F4">
            <w:pPr>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t>…</w:t>
            </w:r>
          </w:p>
          <w:p w14:paraId="40537A30" w14:textId="5E677F1D" w:rsidR="009B76F4" w:rsidRDefault="009B76F4" w:rsidP="009B76F4">
            <w:pPr>
              <w:ind w:firstLine="567"/>
              <w:jc w:val="both"/>
              <w:rPr>
                <w:rFonts w:ascii="Times New Roman" w:hAnsi="Times New Roman"/>
                <w:sz w:val="28"/>
                <w:szCs w:val="28"/>
                <w:lang w:val="uk-UA"/>
              </w:rPr>
            </w:pPr>
            <w:r w:rsidRPr="00D2360C">
              <w:rPr>
                <w:rFonts w:ascii="Times New Roman" w:hAnsi="Times New Roman"/>
                <w:sz w:val="28"/>
                <w:szCs w:val="28"/>
                <w:lang w:val="uk-UA"/>
              </w:rPr>
              <w:t>3. Іноземці та особи без громадянства, зазначені у частинах четвертій - п’ятнадцятій, вісімнадцятій та двадцятій статті 4 цього Закону, отримують посвідку на тимчасове проживання.</w:t>
            </w:r>
          </w:p>
          <w:p w14:paraId="3180327E" w14:textId="77777777" w:rsidR="009B76F4" w:rsidRDefault="009B76F4" w:rsidP="009B76F4">
            <w:pPr>
              <w:ind w:firstLine="567"/>
              <w:jc w:val="both"/>
              <w:rPr>
                <w:rFonts w:ascii="Times New Roman" w:hAnsi="Times New Roman"/>
                <w:sz w:val="28"/>
                <w:szCs w:val="28"/>
                <w:lang w:val="uk-UA"/>
              </w:rPr>
            </w:pPr>
            <w:r>
              <w:rPr>
                <w:rFonts w:ascii="Times New Roman" w:hAnsi="Times New Roman"/>
                <w:sz w:val="28"/>
                <w:szCs w:val="28"/>
                <w:lang w:val="uk-UA"/>
              </w:rPr>
              <w:t>…</w:t>
            </w:r>
          </w:p>
          <w:p w14:paraId="4349019C"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18. Окрім документів для відповідної категорії осіб, визначених частинами першою - сімнадцятою цієї статті, іноземці та особи без громадянства подають для отримання посвідки на тимчасове проживання такі документи:</w:t>
            </w:r>
          </w:p>
          <w:p w14:paraId="49662652"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1) чотири кольорові фотокартки розміром 3,5 х 4,5 сантиметра;</w:t>
            </w:r>
          </w:p>
          <w:p w14:paraId="1341C498"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 xml:space="preserve">2) паспортний документ іноземця або особи без громадянства з відповідною довгостроковою візою та копією сторінки паспортного документа з такою візою, крім випадків, якщо особа не зобов’язана отримувати таку візу відповідно до цього Закону, інших законів України або міжнародних договорів України. Іноземці або особи без громадянства, зазначені у частині двадцятій статті 4 цього Закону, можуть подавати паспортний документ, термін дії якого закінчився або який підлягає обміну, у разі якщо за отриманням нового документа особа зобов’язана звернутися до органів державної влади країни громадянської належності або країни попереднього постійного проживання, якщо така країна вчинила акт агресії проти України або не визнає територіальну цілісність та </w:t>
            </w:r>
            <w:r w:rsidRPr="009B76F4">
              <w:rPr>
                <w:rFonts w:ascii="Times New Roman" w:hAnsi="Times New Roman"/>
                <w:sz w:val="28"/>
                <w:szCs w:val="28"/>
                <w:lang w:val="uk-UA"/>
              </w:rPr>
              <w:lastRenderedPageBreak/>
              <w:t>суверенітет України, або відмовляється визнавати протиправність посягань на територіальну цілісність та суверенітет України, зокрема, голосувала проти Резолюції Генеральної Асамблеї Організації Об’єднаних Націй "Про територіальну цілісність України" від 27 березня 2014 року № 68/262;</w:t>
            </w:r>
          </w:p>
          <w:p w14:paraId="094CE8FD"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3) копії сторінок паспортного документа іноземця або особи без громадянства з особистими даними з перекладом на українську мову, засвідченим в установленому порядку;</w:t>
            </w:r>
          </w:p>
          <w:p w14:paraId="2D3A4FD8"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4) документ, що підтверджує сплату державного мита та адміністративного збору за видачу, оформлення або продовження строку дії посвідки.</w:t>
            </w:r>
          </w:p>
          <w:p w14:paraId="2F1F5C53"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У разі продовження строку дії посвідки на тимчасове проживання іноземці та особи без громадянства додатково подають оригінал посвідки на тимчасове проживання.</w:t>
            </w:r>
          </w:p>
          <w:p w14:paraId="6134D83C" w14:textId="77777777" w:rsid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 xml:space="preserve">Уповноважений орган повертає паспортний документ особі одразу після прийняття заяви про видачу або </w:t>
            </w:r>
            <w:r>
              <w:rPr>
                <w:rFonts w:ascii="Times New Roman" w:hAnsi="Times New Roman"/>
                <w:sz w:val="28"/>
                <w:szCs w:val="28"/>
                <w:lang w:val="uk-UA"/>
              </w:rPr>
              <w:t>продовження строку дії посвідки</w:t>
            </w:r>
            <w:r w:rsidRPr="009B76F4">
              <w:rPr>
                <w:rFonts w:ascii="Times New Roman" w:hAnsi="Times New Roman"/>
                <w:sz w:val="28"/>
                <w:szCs w:val="28"/>
                <w:lang w:val="uk-UA"/>
              </w:rPr>
              <w:t>.</w:t>
            </w:r>
          </w:p>
          <w:p w14:paraId="1A6291A5" w14:textId="00297E40" w:rsidR="009B76F4" w:rsidRDefault="009B76F4" w:rsidP="009B76F4">
            <w:pPr>
              <w:ind w:firstLine="567"/>
              <w:jc w:val="both"/>
              <w:rPr>
                <w:rFonts w:ascii="Times New Roman" w:hAnsi="Times New Roman"/>
                <w:sz w:val="28"/>
                <w:szCs w:val="28"/>
                <w:lang w:val="uk-UA"/>
              </w:rPr>
            </w:pPr>
            <w:r>
              <w:rPr>
                <w:rFonts w:ascii="Times New Roman" w:hAnsi="Times New Roman"/>
                <w:sz w:val="28"/>
                <w:szCs w:val="28"/>
                <w:lang w:val="uk-UA"/>
              </w:rPr>
              <w:t>…</w:t>
            </w:r>
          </w:p>
          <w:p w14:paraId="472F32D6" w14:textId="3403C8CD" w:rsidR="009B76F4" w:rsidRPr="00E42A50" w:rsidRDefault="00E42A50" w:rsidP="009B76F4">
            <w:pPr>
              <w:ind w:firstLine="567"/>
              <w:jc w:val="both"/>
              <w:rPr>
                <w:rFonts w:ascii="Times New Roman" w:hAnsi="Times New Roman"/>
                <w:b/>
                <w:sz w:val="28"/>
                <w:szCs w:val="28"/>
                <w:lang w:val="uk-UA"/>
              </w:rPr>
            </w:pPr>
            <w:r>
              <w:rPr>
                <w:rFonts w:ascii="Times New Roman" w:hAnsi="Times New Roman"/>
                <w:b/>
                <w:sz w:val="28"/>
                <w:szCs w:val="28"/>
                <w:lang w:val="uk-UA"/>
              </w:rPr>
              <w:t>частина відсутня</w:t>
            </w:r>
          </w:p>
        </w:tc>
        <w:tc>
          <w:tcPr>
            <w:tcW w:w="7405" w:type="dxa"/>
          </w:tcPr>
          <w:p w14:paraId="4E8F458F" w14:textId="77777777" w:rsidR="009B76F4" w:rsidRPr="00D2360C" w:rsidRDefault="009B76F4" w:rsidP="009B76F4">
            <w:pPr>
              <w:ind w:firstLine="567"/>
              <w:jc w:val="both"/>
              <w:rPr>
                <w:rFonts w:ascii="Times New Roman" w:hAnsi="Times New Roman"/>
                <w:bCs/>
                <w:sz w:val="28"/>
                <w:szCs w:val="28"/>
                <w:lang w:val="uk-UA" w:eastAsia="ru-RU"/>
              </w:rPr>
            </w:pPr>
            <w:r w:rsidRPr="00D2360C">
              <w:rPr>
                <w:rFonts w:ascii="Times New Roman" w:hAnsi="Times New Roman"/>
                <w:bCs/>
                <w:sz w:val="28"/>
                <w:szCs w:val="28"/>
                <w:lang w:val="uk-UA" w:eastAsia="ru-RU"/>
              </w:rPr>
              <w:lastRenderedPageBreak/>
              <w:t>Стаття 5. Посвідка на постійне проживання та посвідка на тимчасове проживання</w:t>
            </w:r>
          </w:p>
          <w:p w14:paraId="696C60F4" w14:textId="77777777" w:rsidR="009B76F4" w:rsidRDefault="009B76F4" w:rsidP="009B76F4">
            <w:pPr>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t>…</w:t>
            </w:r>
          </w:p>
          <w:p w14:paraId="7DD060F4" w14:textId="65C9887B" w:rsidR="009B76F4" w:rsidRDefault="009B76F4" w:rsidP="009B76F4">
            <w:pPr>
              <w:ind w:firstLine="567"/>
              <w:jc w:val="both"/>
              <w:rPr>
                <w:rFonts w:ascii="Times New Roman" w:hAnsi="Times New Roman"/>
                <w:sz w:val="28"/>
                <w:szCs w:val="28"/>
                <w:lang w:val="uk-UA"/>
              </w:rPr>
            </w:pPr>
            <w:r w:rsidRPr="00D2360C">
              <w:rPr>
                <w:rFonts w:ascii="Times New Roman" w:hAnsi="Times New Roman"/>
                <w:sz w:val="28"/>
                <w:szCs w:val="28"/>
                <w:lang w:val="uk-UA"/>
              </w:rPr>
              <w:t>3. Іноземці та особи без громадянства, зазначені у частинах четверті</w:t>
            </w:r>
            <w:r>
              <w:rPr>
                <w:rFonts w:ascii="Times New Roman" w:hAnsi="Times New Roman"/>
                <w:sz w:val="28"/>
                <w:szCs w:val="28"/>
                <w:lang w:val="uk-UA"/>
              </w:rPr>
              <w:t xml:space="preserve">й - п’ятнадцятій, вісімнадцятій, </w:t>
            </w:r>
            <w:r w:rsidRPr="00D2360C">
              <w:rPr>
                <w:rFonts w:ascii="Times New Roman" w:hAnsi="Times New Roman"/>
                <w:sz w:val="28"/>
                <w:szCs w:val="28"/>
                <w:lang w:val="uk-UA"/>
              </w:rPr>
              <w:t>двадцятій</w:t>
            </w:r>
            <w:r>
              <w:rPr>
                <w:rFonts w:ascii="Times New Roman" w:hAnsi="Times New Roman"/>
                <w:sz w:val="28"/>
                <w:szCs w:val="28"/>
                <w:lang w:val="uk-UA"/>
              </w:rPr>
              <w:t xml:space="preserve"> </w:t>
            </w:r>
            <w:r>
              <w:rPr>
                <w:rFonts w:ascii="Times New Roman" w:hAnsi="Times New Roman"/>
                <w:b/>
                <w:sz w:val="28"/>
                <w:szCs w:val="28"/>
                <w:lang w:val="uk-UA"/>
              </w:rPr>
              <w:t>та двадцять четвертій</w:t>
            </w:r>
            <w:r w:rsidRPr="00D2360C">
              <w:rPr>
                <w:rFonts w:ascii="Times New Roman" w:hAnsi="Times New Roman"/>
                <w:sz w:val="28"/>
                <w:szCs w:val="28"/>
                <w:lang w:val="uk-UA"/>
              </w:rPr>
              <w:t xml:space="preserve"> статті 4 цього Закону, отримують посвідку на тимчасове проживання.</w:t>
            </w:r>
          </w:p>
          <w:p w14:paraId="3E247B8F" w14:textId="77777777" w:rsidR="009B76F4" w:rsidRDefault="009B76F4" w:rsidP="009B76F4">
            <w:pPr>
              <w:ind w:firstLine="567"/>
              <w:jc w:val="both"/>
              <w:rPr>
                <w:rFonts w:ascii="Times New Roman" w:hAnsi="Times New Roman"/>
                <w:sz w:val="28"/>
                <w:szCs w:val="28"/>
                <w:lang w:val="uk-UA"/>
              </w:rPr>
            </w:pPr>
            <w:r>
              <w:rPr>
                <w:rFonts w:ascii="Times New Roman" w:hAnsi="Times New Roman"/>
                <w:sz w:val="28"/>
                <w:szCs w:val="28"/>
                <w:lang w:val="uk-UA"/>
              </w:rPr>
              <w:t>…</w:t>
            </w:r>
          </w:p>
          <w:p w14:paraId="18A4EDCD" w14:textId="04433AA0"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 xml:space="preserve">18. Окрім документів для відповідної категорії осіб, визначених частинами першою </w:t>
            </w:r>
            <w:r>
              <w:rPr>
                <w:rFonts w:ascii="Times New Roman" w:hAnsi="Times New Roman"/>
                <w:sz w:val="28"/>
                <w:szCs w:val="28"/>
                <w:lang w:val="uk-UA"/>
              </w:rPr>
              <w:t>–</w:t>
            </w:r>
            <w:r w:rsidRPr="009B76F4">
              <w:rPr>
                <w:rFonts w:ascii="Times New Roman" w:hAnsi="Times New Roman"/>
                <w:sz w:val="28"/>
                <w:szCs w:val="28"/>
                <w:lang w:val="uk-UA"/>
              </w:rPr>
              <w:t xml:space="preserve"> сімнадцятою</w:t>
            </w:r>
            <w:r>
              <w:rPr>
                <w:rFonts w:ascii="Times New Roman" w:hAnsi="Times New Roman"/>
                <w:b/>
                <w:sz w:val="28"/>
                <w:szCs w:val="28"/>
                <w:lang w:val="uk-UA"/>
              </w:rPr>
              <w:t>, двадцять другою</w:t>
            </w:r>
            <w:r w:rsidRPr="009B76F4">
              <w:rPr>
                <w:rFonts w:ascii="Times New Roman" w:hAnsi="Times New Roman"/>
                <w:sz w:val="28"/>
                <w:szCs w:val="28"/>
                <w:lang w:val="uk-UA"/>
              </w:rPr>
              <w:t xml:space="preserve"> цієї статті, іноземці та особи без громадянства подають для отримання посвідки на тимчасове проживання такі документи:</w:t>
            </w:r>
          </w:p>
          <w:p w14:paraId="0A438494"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1) чотири кольорові фотокартки розміром 3,5 х 4,5 сантиметра;</w:t>
            </w:r>
          </w:p>
          <w:p w14:paraId="5B41D098"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 xml:space="preserve">2) паспортний документ іноземця або особи без громадянства з відповідною довгостроковою візою та копією сторінки паспортного документа з такою візою, крім випадків, якщо особа не зобов’язана отримувати таку візу відповідно до цього Закону, інших законів України або міжнародних договорів України. Іноземці або особи без громадянства, зазначені у частині двадцятій статті 4 цього Закону, можуть подавати паспортний документ, термін дії якого закінчився або який підлягає обміну, у разі якщо за отриманням нового документа особа зобов’язана звернутися до органів державної влади країни громадянської належності або країни попереднього постійного проживання, якщо така країна вчинила акт агресії проти </w:t>
            </w:r>
            <w:r w:rsidRPr="009B76F4">
              <w:rPr>
                <w:rFonts w:ascii="Times New Roman" w:hAnsi="Times New Roman"/>
                <w:sz w:val="28"/>
                <w:szCs w:val="28"/>
                <w:lang w:val="uk-UA"/>
              </w:rPr>
              <w:lastRenderedPageBreak/>
              <w:t>України або не визнає територіальну цілісність та суверенітет України, або відмовляється визнавати протиправність посягань на територіальну цілісність та суверенітет України, зокрема, голосувала проти Резолюції Генеральної Асамблеї Організації Об’єднаних Націй "Про територіальну цілісність України" від 27 березня 2014 року № 68/262;</w:t>
            </w:r>
          </w:p>
          <w:p w14:paraId="06EC4538"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3) копії сторінок паспортного документа іноземця або особи без громадянства з особистими даними з перекладом на українську мову, засвідченим в установленому порядку;</w:t>
            </w:r>
          </w:p>
          <w:p w14:paraId="31281B55"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4) документ, що підтверджує сплату державного мита та адміністративного збору за видачу, оформлення або продовження строку дії посвідки.</w:t>
            </w:r>
          </w:p>
          <w:p w14:paraId="6AAD693D" w14:textId="77777777" w:rsidR="009B76F4" w:rsidRP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У разі продовження строку дії посвідки на тимчасове проживання іноземці та особи без громадянства додатково подають оригінал посвідки на тимчасове проживання.</w:t>
            </w:r>
          </w:p>
          <w:p w14:paraId="19AB2F71" w14:textId="77777777" w:rsidR="009B76F4" w:rsidRDefault="009B76F4" w:rsidP="009B76F4">
            <w:pPr>
              <w:ind w:firstLine="567"/>
              <w:jc w:val="both"/>
              <w:rPr>
                <w:rFonts w:ascii="Times New Roman" w:hAnsi="Times New Roman"/>
                <w:sz w:val="28"/>
                <w:szCs w:val="28"/>
                <w:lang w:val="uk-UA"/>
              </w:rPr>
            </w:pPr>
            <w:r w:rsidRPr="009B76F4">
              <w:rPr>
                <w:rFonts w:ascii="Times New Roman" w:hAnsi="Times New Roman"/>
                <w:sz w:val="28"/>
                <w:szCs w:val="28"/>
                <w:lang w:val="uk-UA"/>
              </w:rPr>
              <w:t xml:space="preserve">Уповноважений орган повертає паспортний документ особі одразу після прийняття заяви про видачу або </w:t>
            </w:r>
            <w:r>
              <w:rPr>
                <w:rFonts w:ascii="Times New Roman" w:hAnsi="Times New Roman"/>
                <w:sz w:val="28"/>
                <w:szCs w:val="28"/>
                <w:lang w:val="uk-UA"/>
              </w:rPr>
              <w:t>продовження строку дії посвідки</w:t>
            </w:r>
            <w:r w:rsidRPr="009B76F4">
              <w:rPr>
                <w:rFonts w:ascii="Times New Roman" w:hAnsi="Times New Roman"/>
                <w:sz w:val="28"/>
                <w:szCs w:val="28"/>
                <w:lang w:val="uk-UA"/>
              </w:rPr>
              <w:t>.</w:t>
            </w:r>
          </w:p>
          <w:p w14:paraId="5747B334" w14:textId="77777777" w:rsidR="009B76F4" w:rsidRDefault="009B76F4" w:rsidP="009B76F4">
            <w:pPr>
              <w:ind w:firstLine="567"/>
              <w:jc w:val="both"/>
              <w:rPr>
                <w:rFonts w:ascii="Times New Roman" w:hAnsi="Times New Roman"/>
                <w:sz w:val="28"/>
                <w:szCs w:val="28"/>
                <w:lang w:val="uk-UA"/>
              </w:rPr>
            </w:pPr>
            <w:r>
              <w:rPr>
                <w:rFonts w:ascii="Times New Roman" w:hAnsi="Times New Roman"/>
                <w:sz w:val="28"/>
                <w:szCs w:val="28"/>
                <w:lang w:val="uk-UA"/>
              </w:rPr>
              <w:t>…</w:t>
            </w:r>
          </w:p>
          <w:p w14:paraId="255C9CCD" w14:textId="2D74CB64" w:rsidR="009B76F4" w:rsidRPr="00C83224" w:rsidRDefault="009B76F4" w:rsidP="00CE3976">
            <w:pPr>
              <w:ind w:firstLine="567"/>
              <w:jc w:val="both"/>
              <w:rPr>
                <w:rFonts w:ascii="Times New Roman" w:hAnsi="Times New Roman"/>
                <w:sz w:val="28"/>
                <w:szCs w:val="28"/>
                <w:lang w:val="uk-UA"/>
              </w:rPr>
            </w:pPr>
            <w:r>
              <w:rPr>
                <w:rFonts w:ascii="Times New Roman" w:hAnsi="Times New Roman"/>
                <w:b/>
                <w:sz w:val="28"/>
                <w:szCs w:val="28"/>
                <w:lang w:val="uk-UA"/>
              </w:rPr>
              <w:t>22</w:t>
            </w:r>
            <w:r w:rsidRPr="009B76F4">
              <w:rPr>
                <w:rFonts w:ascii="Times New Roman" w:hAnsi="Times New Roman"/>
                <w:b/>
                <w:sz w:val="28"/>
                <w:szCs w:val="28"/>
                <w:lang w:val="uk-UA"/>
              </w:rPr>
              <w:t>.</w:t>
            </w:r>
            <w:r>
              <w:rPr>
                <w:rFonts w:ascii="Times New Roman" w:hAnsi="Times New Roman"/>
                <w:b/>
                <w:sz w:val="28"/>
                <w:szCs w:val="28"/>
                <w:lang w:val="uk-UA"/>
              </w:rPr>
              <w:t xml:space="preserve"> </w:t>
            </w:r>
            <w:r w:rsidR="00E42A50" w:rsidRPr="00E42A50">
              <w:rPr>
                <w:rFonts w:ascii="Times New Roman" w:hAnsi="Times New Roman"/>
                <w:b/>
                <w:sz w:val="28"/>
                <w:szCs w:val="28"/>
                <w:lang w:val="uk-UA"/>
              </w:rPr>
              <w:t xml:space="preserve">Підставою для видачі посвідки на тимчасове проживання у випадку, передбаченому частиною </w:t>
            </w:r>
            <w:r w:rsidR="00CE3976">
              <w:rPr>
                <w:rFonts w:ascii="Times New Roman" w:hAnsi="Times New Roman"/>
                <w:b/>
                <w:sz w:val="28"/>
                <w:szCs w:val="28"/>
                <w:lang w:val="uk-UA"/>
              </w:rPr>
              <w:t>двадцять четвертою</w:t>
            </w:r>
            <w:r w:rsidR="00E42A50" w:rsidRPr="00E42A50">
              <w:rPr>
                <w:rFonts w:ascii="Times New Roman" w:hAnsi="Times New Roman"/>
                <w:b/>
                <w:sz w:val="28"/>
                <w:szCs w:val="28"/>
                <w:lang w:val="uk-UA"/>
              </w:rPr>
              <w:t xml:space="preserve"> статті 4 цього Закону, є заява іноземця або особи без громадянства, дійсний поліс медичного страхування та подання </w:t>
            </w:r>
            <w:r w:rsidR="00CE3976">
              <w:rPr>
                <w:rFonts w:ascii="Times New Roman" w:hAnsi="Times New Roman"/>
                <w:b/>
                <w:sz w:val="28"/>
                <w:szCs w:val="28"/>
                <w:lang w:val="uk-UA"/>
              </w:rPr>
              <w:t>відповідного закладу охорони здоров’я</w:t>
            </w:r>
            <w:r w:rsidRPr="009B76F4">
              <w:rPr>
                <w:rFonts w:ascii="Times New Roman" w:hAnsi="Times New Roman"/>
                <w:b/>
                <w:sz w:val="28"/>
                <w:szCs w:val="28"/>
                <w:lang w:val="uk-UA"/>
              </w:rPr>
              <w:t>.</w:t>
            </w:r>
          </w:p>
        </w:tc>
      </w:tr>
      <w:tr w:rsidR="008A301F" w:rsidRPr="00950ECC" w14:paraId="07C848DA" w14:textId="77777777" w:rsidTr="002D74C6">
        <w:trPr>
          <w:trHeight w:val="58"/>
        </w:trPr>
        <w:tc>
          <w:tcPr>
            <w:tcW w:w="7404" w:type="dxa"/>
          </w:tcPr>
          <w:p w14:paraId="769D8344" w14:textId="77777777" w:rsidR="008A301F" w:rsidRPr="008A301F" w:rsidRDefault="008A301F" w:rsidP="008A301F">
            <w:pPr>
              <w:ind w:firstLine="567"/>
              <w:jc w:val="both"/>
              <w:rPr>
                <w:rFonts w:ascii="Times New Roman" w:hAnsi="Times New Roman"/>
                <w:bCs/>
                <w:sz w:val="28"/>
                <w:szCs w:val="28"/>
                <w:lang w:val="uk-UA" w:eastAsia="ru-RU"/>
              </w:rPr>
            </w:pPr>
            <w:r w:rsidRPr="008A301F">
              <w:rPr>
                <w:rFonts w:ascii="Times New Roman" w:hAnsi="Times New Roman"/>
                <w:bCs/>
                <w:sz w:val="28"/>
                <w:szCs w:val="28"/>
                <w:lang w:val="uk-UA" w:eastAsia="ru-RU"/>
              </w:rPr>
              <w:lastRenderedPageBreak/>
              <w:t>Стаття 5-1. Строк дії посвідки на тимчасове проживання</w:t>
            </w:r>
          </w:p>
          <w:p w14:paraId="372F6269" w14:textId="77777777" w:rsidR="003F1499" w:rsidRPr="003F1499" w:rsidRDefault="003F1499" w:rsidP="003F1499">
            <w:pPr>
              <w:ind w:firstLine="567"/>
              <w:jc w:val="both"/>
              <w:rPr>
                <w:rFonts w:ascii="Times New Roman" w:hAnsi="Times New Roman"/>
                <w:bCs/>
                <w:sz w:val="28"/>
                <w:szCs w:val="28"/>
                <w:lang w:val="uk-UA" w:eastAsia="ru-RU"/>
              </w:rPr>
            </w:pPr>
            <w:r w:rsidRPr="003F1499">
              <w:rPr>
                <w:rFonts w:ascii="Times New Roman" w:hAnsi="Times New Roman"/>
                <w:bCs/>
                <w:sz w:val="28"/>
                <w:szCs w:val="28"/>
                <w:lang w:val="uk-UA" w:eastAsia="ru-RU"/>
              </w:rPr>
              <w:lastRenderedPageBreak/>
              <w:t>1. Строк дії посвідки на тимчасове проживання для відповідних категорій іноземців та осіб без громадянства становить:</w:t>
            </w:r>
          </w:p>
          <w:p w14:paraId="2FDF21E6" w14:textId="77777777" w:rsidR="003F1499" w:rsidRPr="003F1499" w:rsidRDefault="003F1499" w:rsidP="003F1499">
            <w:pPr>
              <w:ind w:firstLine="567"/>
              <w:jc w:val="both"/>
              <w:rPr>
                <w:rFonts w:ascii="Times New Roman" w:hAnsi="Times New Roman"/>
                <w:bCs/>
                <w:sz w:val="28"/>
                <w:szCs w:val="28"/>
                <w:lang w:val="uk-UA" w:eastAsia="ru-RU"/>
              </w:rPr>
            </w:pPr>
            <w:bookmarkStart w:id="9" w:name="n368"/>
            <w:bookmarkEnd w:id="9"/>
            <w:r w:rsidRPr="003F1499">
              <w:rPr>
                <w:rFonts w:ascii="Times New Roman" w:hAnsi="Times New Roman"/>
                <w:bCs/>
                <w:sz w:val="28"/>
                <w:szCs w:val="28"/>
                <w:lang w:val="uk-UA" w:eastAsia="ru-RU"/>
              </w:rPr>
              <w:t>1) у випадку, визначеному </w:t>
            </w:r>
            <w:hyperlink r:id="rId11" w:anchor="n50" w:history="1">
              <w:r w:rsidRPr="003F1499">
                <w:rPr>
                  <w:rStyle w:val="a6"/>
                  <w:rFonts w:ascii="Times New Roman" w:hAnsi="Times New Roman"/>
                  <w:bCs/>
                  <w:sz w:val="28"/>
                  <w:szCs w:val="28"/>
                  <w:lang w:val="uk-UA" w:eastAsia="ru-RU"/>
                </w:rPr>
                <w:t>частиною четвертою</w:t>
              </w:r>
            </w:hyperlink>
            <w:r w:rsidRPr="003F1499">
              <w:rPr>
                <w:rFonts w:ascii="Times New Roman" w:hAnsi="Times New Roman"/>
                <w:bCs/>
                <w:sz w:val="28"/>
                <w:szCs w:val="28"/>
                <w:lang w:val="uk-UA" w:eastAsia="ru-RU"/>
              </w:rPr>
              <w:t> статті 4 цього Закону, - строк дії дозволу на застосування праці іноземців та осіб без громадянства;</w:t>
            </w:r>
          </w:p>
          <w:p w14:paraId="1E244089" w14:textId="77777777" w:rsidR="003F1499" w:rsidRPr="003F1499" w:rsidRDefault="003F1499" w:rsidP="003F1499">
            <w:pPr>
              <w:ind w:firstLine="567"/>
              <w:jc w:val="both"/>
              <w:rPr>
                <w:rFonts w:ascii="Times New Roman" w:hAnsi="Times New Roman"/>
                <w:bCs/>
                <w:sz w:val="28"/>
                <w:szCs w:val="28"/>
                <w:lang w:val="uk-UA" w:eastAsia="ru-RU"/>
              </w:rPr>
            </w:pPr>
            <w:bookmarkStart w:id="10" w:name="n369"/>
            <w:bookmarkEnd w:id="10"/>
            <w:r w:rsidRPr="003F1499">
              <w:rPr>
                <w:rFonts w:ascii="Times New Roman" w:hAnsi="Times New Roman"/>
                <w:bCs/>
                <w:sz w:val="28"/>
                <w:szCs w:val="28"/>
                <w:lang w:val="uk-UA" w:eastAsia="ru-RU"/>
              </w:rPr>
              <w:t>2) у випадку, визначеному </w:t>
            </w:r>
            <w:hyperlink r:id="rId12" w:anchor="n51" w:history="1">
              <w:r w:rsidRPr="003F1499">
                <w:rPr>
                  <w:rStyle w:val="a6"/>
                  <w:rFonts w:ascii="Times New Roman" w:hAnsi="Times New Roman"/>
                  <w:bCs/>
                  <w:sz w:val="28"/>
                  <w:szCs w:val="28"/>
                  <w:lang w:val="uk-UA" w:eastAsia="ru-RU"/>
                </w:rPr>
                <w:t>частиною п’ятою</w:t>
              </w:r>
            </w:hyperlink>
            <w:r w:rsidRPr="003F1499">
              <w:rPr>
                <w:rFonts w:ascii="Times New Roman" w:hAnsi="Times New Roman"/>
                <w:bCs/>
                <w:sz w:val="28"/>
                <w:szCs w:val="28"/>
                <w:lang w:val="uk-UA" w:eastAsia="ru-RU"/>
              </w:rPr>
              <w:t> статті 4 цього Закону, - строк реалізації проекту міжнародної технічної допомоги, який зазначається в реєстраційній картці проекту;</w:t>
            </w:r>
          </w:p>
          <w:p w14:paraId="6FCC8249" w14:textId="77777777" w:rsidR="003F1499" w:rsidRPr="003F1499" w:rsidRDefault="003F1499" w:rsidP="003F1499">
            <w:pPr>
              <w:ind w:firstLine="567"/>
              <w:jc w:val="both"/>
              <w:rPr>
                <w:rFonts w:ascii="Times New Roman" w:hAnsi="Times New Roman"/>
                <w:bCs/>
                <w:sz w:val="28"/>
                <w:szCs w:val="28"/>
                <w:lang w:val="uk-UA" w:eastAsia="ru-RU"/>
              </w:rPr>
            </w:pPr>
            <w:bookmarkStart w:id="11" w:name="n370"/>
            <w:bookmarkEnd w:id="11"/>
            <w:r w:rsidRPr="003F1499">
              <w:rPr>
                <w:rFonts w:ascii="Times New Roman" w:hAnsi="Times New Roman"/>
                <w:bCs/>
                <w:sz w:val="28"/>
                <w:szCs w:val="28"/>
                <w:lang w:val="uk-UA" w:eastAsia="ru-RU"/>
              </w:rPr>
              <w:t>3) у випадку, визначеному </w:t>
            </w:r>
            <w:hyperlink r:id="rId13" w:anchor="n328" w:history="1">
              <w:r w:rsidRPr="003F1499">
                <w:rPr>
                  <w:rStyle w:val="a6"/>
                  <w:rFonts w:ascii="Times New Roman" w:hAnsi="Times New Roman"/>
                  <w:bCs/>
                  <w:sz w:val="28"/>
                  <w:szCs w:val="28"/>
                  <w:lang w:val="uk-UA" w:eastAsia="ru-RU"/>
                </w:rPr>
                <w:t>частиною дванадцятою</w:t>
              </w:r>
            </w:hyperlink>
            <w:r w:rsidRPr="003F1499">
              <w:rPr>
                <w:rFonts w:ascii="Times New Roman" w:hAnsi="Times New Roman"/>
                <w:bCs/>
                <w:sz w:val="28"/>
                <w:szCs w:val="28"/>
                <w:lang w:val="uk-UA" w:eastAsia="ru-RU"/>
              </w:rPr>
              <w:t> статті 4 цього Закону, - два роки;</w:t>
            </w:r>
          </w:p>
          <w:p w14:paraId="13AF2568" w14:textId="77777777" w:rsidR="003F1499" w:rsidRPr="003F1499" w:rsidRDefault="003F1499" w:rsidP="003F1499">
            <w:pPr>
              <w:ind w:firstLine="567"/>
              <w:jc w:val="both"/>
              <w:rPr>
                <w:rFonts w:ascii="Times New Roman" w:hAnsi="Times New Roman"/>
                <w:bCs/>
                <w:sz w:val="28"/>
                <w:szCs w:val="28"/>
                <w:lang w:val="uk-UA" w:eastAsia="ru-RU"/>
              </w:rPr>
            </w:pPr>
            <w:bookmarkStart w:id="12" w:name="n371"/>
            <w:bookmarkEnd w:id="12"/>
            <w:r w:rsidRPr="003F1499">
              <w:rPr>
                <w:rFonts w:ascii="Times New Roman" w:hAnsi="Times New Roman"/>
                <w:bCs/>
                <w:sz w:val="28"/>
                <w:szCs w:val="28"/>
                <w:lang w:val="uk-UA" w:eastAsia="ru-RU"/>
              </w:rPr>
              <w:t>4) у випадку, визначеному </w:t>
            </w:r>
            <w:hyperlink r:id="rId14" w:anchor="n59" w:history="1">
              <w:r w:rsidRPr="003F1499">
                <w:rPr>
                  <w:rStyle w:val="a6"/>
                  <w:rFonts w:ascii="Times New Roman" w:hAnsi="Times New Roman"/>
                  <w:bCs/>
                  <w:sz w:val="28"/>
                  <w:szCs w:val="28"/>
                  <w:lang w:val="uk-UA" w:eastAsia="ru-RU"/>
                </w:rPr>
                <w:t>частиною тринадцятою</w:t>
              </w:r>
            </w:hyperlink>
            <w:r w:rsidRPr="003F1499">
              <w:rPr>
                <w:rFonts w:ascii="Times New Roman" w:hAnsi="Times New Roman"/>
                <w:bCs/>
                <w:sz w:val="28"/>
                <w:szCs w:val="28"/>
                <w:lang w:val="uk-UA" w:eastAsia="ru-RU"/>
              </w:rPr>
              <w:t> статті 4 цього Закону, - період навчання, який зазначається в документі, що підтверджує факт навчання в Україні;</w:t>
            </w:r>
          </w:p>
          <w:p w14:paraId="413AB610" w14:textId="59336C6E" w:rsidR="003F1499" w:rsidRPr="003F1499" w:rsidRDefault="003F1499" w:rsidP="003F1499">
            <w:pPr>
              <w:ind w:firstLine="567"/>
              <w:jc w:val="both"/>
              <w:rPr>
                <w:rFonts w:ascii="Times New Roman" w:hAnsi="Times New Roman"/>
                <w:bCs/>
                <w:sz w:val="28"/>
                <w:szCs w:val="28"/>
                <w:lang w:val="uk-UA" w:eastAsia="ru-RU"/>
              </w:rPr>
            </w:pPr>
            <w:bookmarkStart w:id="13" w:name="n411"/>
            <w:bookmarkEnd w:id="13"/>
            <w:r w:rsidRPr="003F1499">
              <w:rPr>
                <w:rFonts w:ascii="Times New Roman" w:hAnsi="Times New Roman"/>
                <w:bCs/>
                <w:sz w:val="28"/>
                <w:szCs w:val="28"/>
                <w:lang w:val="uk-UA" w:eastAsia="ru-RU"/>
              </w:rPr>
              <w:t>4</w:t>
            </w:r>
            <w:r w:rsidR="002D74C6" w:rsidRPr="002D74C6">
              <w:rPr>
                <w:rFonts w:ascii="Times New Roman" w:hAnsi="Times New Roman"/>
                <w:bCs/>
                <w:sz w:val="28"/>
                <w:szCs w:val="28"/>
                <w:lang w:val="uk-UA" w:eastAsia="ru-RU"/>
              </w:rPr>
              <w:t>-1</w:t>
            </w:r>
            <w:r w:rsidRPr="002D74C6">
              <w:rPr>
                <w:rFonts w:ascii="Times New Roman" w:hAnsi="Times New Roman"/>
                <w:bCs/>
                <w:sz w:val="28"/>
                <w:szCs w:val="28"/>
                <w:lang w:val="uk-UA" w:eastAsia="ru-RU"/>
              </w:rPr>
              <w:t>)</w:t>
            </w:r>
            <w:r w:rsidRPr="003F1499">
              <w:rPr>
                <w:rFonts w:ascii="Times New Roman" w:hAnsi="Times New Roman"/>
                <w:bCs/>
                <w:sz w:val="28"/>
                <w:szCs w:val="28"/>
                <w:lang w:val="uk-UA" w:eastAsia="ru-RU"/>
              </w:rPr>
              <w:t xml:space="preserve"> у випадку, визначеному </w:t>
            </w:r>
            <w:hyperlink r:id="rId15" w:anchor="n400" w:history="1">
              <w:r w:rsidRPr="003F1499">
                <w:rPr>
                  <w:rStyle w:val="a6"/>
                  <w:rFonts w:ascii="Times New Roman" w:hAnsi="Times New Roman"/>
                  <w:bCs/>
                  <w:sz w:val="28"/>
                  <w:szCs w:val="28"/>
                  <w:lang w:val="uk-UA" w:eastAsia="ru-RU"/>
                </w:rPr>
                <w:t>частиною двадцятою</w:t>
              </w:r>
            </w:hyperlink>
            <w:r w:rsidRPr="003F1499">
              <w:rPr>
                <w:rFonts w:ascii="Times New Roman" w:hAnsi="Times New Roman"/>
                <w:bCs/>
                <w:sz w:val="28"/>
                <w:szCs w:val="28"/>
                <w:lang w:val="uk-UA" w:eastAsia="ru-RU"/>
              </w:rPr>
              <w:t> статті 4 цього Закону, - три роки;</w:t>
            </w:r>
          </w:p>
          <w:p w14:paraId="0A4A5AD2" w14:textId="77777777" w:rsidR="003F1499" w:rsidRPr="003F1499" w:rsidRDefault="003F1499" w:rsidP="003F1499">
            <w:pPr>
              <w:ind w:firstLine="567"/>
              <w:jc w:val="both"/>
              <w:rPr>
                <w:rFonts w:ascii="Times New Roman" w:hAnsi="Times New Roman"/>
                <w:bCs/>
                <w:sz w:val="28"/>
                <w:szCs w:val="28"/>
                <w:lang w:val="uk-UA" w:eastAsia="ru-RU"/>
              </w:rPr>
            </w:pPr>
            <w:bookmarkStart w:id="14" w:name="n410"/>
            <w:bookmarkStart w:id="15" w:name="n372"/>
            <w:bookmarkEnd w:id="14"/>
            <w:bookmarkEnd w:id="15"/>
            <w:r w:rsidRPr="003F1499">
              <w:rPr>
                <w:rFonts w:ascii="Times New Roman" w:hAnsi="Times New Roman"/>
                <w:bCs/>
                <w:sz w:val="28"/>
                <w:szCs w:val="28"/>
                <w:lang w:val="uk-UA" w:eastAsia="ru-RU"/>
              </w:rPr>
              <w:t>5) в усіх інших випадках, визначених </w:t>
            </w:r>
            <w:hyperlink r:id="rId16" w:anchor="n46" w:history="1">
              <w:r w:rsidRPr="003F1499">
                <w:rPr>
                  <w:rStyle w:val="a6"/>
                  <w:rFonts w:ascii="Times New Roman" w:hAnsi="Times New Roman"/>
                  <w:bCs/>
                  <w:sz w:val="28"/>
                  <w:szCs w:val="28"/>
                  <w:lang w:val="uk-UA" w:eastAsia="ru-RU"/>
                </w:rPr>
                <w:t>статтею 4</w:t>
              </w:r>
            </w:hyperlink>
            <w:r w:rsidRPr="003F1499">
              <w:rPr>
                <w:rFonts w:ascii="Times New Roman" w:hAnsi="Times New Roman"/>
                <w:bCs/>
                <w:sz w:val="28"/>
                <w:szCs w:val="28"/>
                <w:lang w:val="uk-UA" w:eastAsia="ru-RU"/>
              </w:rPr>
              <w:t> цього Закону, - один рік.</w:t>
            </w:r>
          </w:p>
          <w:p w14:paraId="618AE388" w14:textId="77777777" w:rsidR="003F1499" w:rsidRPr="003F1499" w:rsidRDefault="003F1499" w:rsidP="003F1499">
            <w:pPr>
              <w:ind w:firstLine="567"/>
              <w:jc w:val="both"/>
              <w:rPr>
                <w:rFonts w:ascii="Times New Roman" w:hAnsi="Times New Roman"/>
                <w:bCs/>
                <w:sz w:val="28"/>
                <w:szCs w:val="28"/>
                <w:lang w:val="uk-UA" w:eastAsia="ru-RU"/>
              </w:rPr>
            </w:pPr>
            <w:bookmarkStart w:id="16" w:name="n373"/>
            <w:bookmarkEnd w:id="16"/>
            <w:r w:rsidRPr="003F1499">
              <w:rPr>
                <w:rFonts w:ascii="Times New Roman" w:hAnsi="Times New Roman"/>
                <w:bCs/>
                <w:sz w:val="28"/>
                <w:szCs w:val="28"/>
                <w:lang w:val="uk-UA" w:eastAsia="ru-RU"/>
              </w:rPr>
              <w:t>2. Строк дії посвідки на тимчасове проживання не може перевищувати строку дії паспортного документа іноземця або особи без громадянства. Це положення не поширюється на іноземців та осіб без громадянства, зазначених у </w:t>
            </w:r>
            <w:hyperlink r:id="rId17" w:anchor="n400" w:history="1">
              <w:r w:rsidRPr="003F1499">
                <w:rPr>
                  <w:rStyle w:val="a6"/>
                  <w:rFonts w:ascii="Times New Roman" w:hAnsi="Times New Roman"/>
                  <w:bCs/>
                  <w:sz w:val="28"/>
                  <w:szCs w:val="28"/>
                  <w:lang w:val="uk-UA" w:eastAsia="ru-RU"/>
                </w:rPr>
                <w:t>частині двадцятій</w:t>
              </w:r>
            </w:hyperlink>
            <w:r w:rsidRPr="003F1499">
              <w:rPr>
                <w:rFonts w:ascii="Times New Roman" w:hAnsi="Times New Roman"/>
                <w:bCs/>
                <w:sz w:val="28"/>
                <w:szCs w:val="28"/>
                <w:lang w:val="uk-UA" w:eastAsia="ru-RU"/>
              </w:rPr>
              <w:t> статті 4 цього Закону.</w:t>
            </w:r>
          </w:p>
          <w:p w14:paraId="634F9DE8" w14:textId="77777777" w:rsidR="003F1499" w:rsidRDefault="00D84363" w:rsidP="003F1499">
            <w:pPr>
              <w:ind w:firstLine="567"/>
              <w:jc w:val="both"/>
              <w:rPr>
                <w:rFonts w:ascii="Times New Roman" w:hAnsi="Times New Roman"/>
                <w:bCs/>
                <w:sz w:val="28"/>
                <w:szCs w:val="28"/>
                <w:lang w:val="uk-UA" w:eastAsia="ru-RU"/>
              </w:rPr>
            </w:pPr>
            <w:r w:rsidRPr="00D84363">
              <w:rPr>
                <w:rFonts w:ascii="Times New Roman" w:hAnsi="Times New Roman"/>
                <w:bCs/>
                <w:sz w:val="28"/>
                <w:szCs w:val="28"/>
                <w:lang w:val="uk-UA" w:eastAsia="ru-RU"/>
              </w:rPr>
              <w:t>3. Строк дії посвідки на тимчасове проживання може бути продовжено необмежену кількість разів, за наявності підстав, передбачених законом.</w:t>
            </w:r>
          </w:p>
          <w:p w14:paraId="68C92281" w14:textId="0069C745" w:rsidR="003F1499" w:rsidRPr="003F1499" w:rsidRDefault="003F1499" w:rsidP="003F1499">
            <w:pPr>
              <w:ind w:firstLine="567"/>
              <w:jc w:val="both"/>
              <w:rPr>
                <w:rFonts w:ascii="Times New Roman" w:hAnsi="Times New Roman"/>
                <w:bCs/>
                <w:sz w:val="28"/>
                <w:szCs w:val="28"/>
                <w:lang w:val="uk-UA" w:eastAsia="ru-RU"/>
              </w:rPr>
            </w:pPr>
            <w:r w:rsidRPr="003F1499">
              <w:rPr>
                <w:rFonts w:ascii="Times New Roman" w:hAnsi="Times New Roman"/>
                <w:bCs/>
                <w:sz w:val="28"/>
                <w:szCs w:val="28"/>
                <w:lang w:val="uk-UA" w:eastAsia="ru-RU"/>
              </w:rPr>
              <w:t xml:space="preserve">4. Для продовження строку дії посвідки іноземець або особа без громадянства має підтвердити працевлаштування </w:t>
            </w:r>
            <w:r w:rsidRPr="003F1499">
              <w:rPr>
                <w:rFonts w:ascii="Times New Roman" w:hAnsi="Times New Roman"/>
                <w:bCs/>
                <w:sz w:val="28"/>
                <w:szCs w:val="28"/>
                <w:lang w:val="uk-UA" w:eastAsia="ru-RU"/>
              </w:rPr>
              <w:lastRenderedPageBreak/>
              <w:t>у цій юридичній особі щонайменше трьох громадян України, які приступили до роботи не менш як за шість місяців до дати звернення про продовження строку дії посвідки, або сплату юридичною особою податку на прибуток підприємств у розмірі не менш як 50 мінімальних заробітних плат за останній повний фінансовий рік до дати звернення про продовження строку дії посвідки.</w:t>
            </w:r>
          </w:p>
          <w:p w14:paraId="49E38BF4" w14:textId="3E682C91" w:rsidR="003F1499" w:rsidRPr="00D2360C" w:rsidRDefault="003F1499" w:rsidP="00D84363">
            <w:pPr>
              <w:ind w:firstLine="567"/>
              <w:jc w:val="both"/>
              <w:rPr>
                <w:rFonts w:ascii="Times New Roman" w:hAnsi="Times New Roman"/>
                <w:bCs/>
                <w:sz w:val="28"/>
                <w:szCs w:val="28"/>
                <w:lang w:val="uk-UA" w:eastAsia="ru-RU"/>
              </w:rPr>
            </w:pPr>
          </w:p>
        </w:tc>
        <w:tc>
          <w:tcPr>
            <w:tcW w:w="7405" w:type="dxa"/>
          </w:tcPr>
          <w:p w14:paraId="35311B60" w14:textId="77777777" w:rsidR="008A301F" w:rsidRPr="008A301F" w:rsidRDefault="008A301F" w:rsidP="008A301F">
            <w:pPr>
              <w:ind w:firstLine="567"/>
              <w:jc w:val="both"/>
              <w:rPr>
                <w:rFonts w:ascii="Times New Roman" w:hAnsi="Times New Roman"/>
                <w:bCs/>
                <w:sz w:val="28"/>
                <w:szCs w:val="28"/>
                <w:lang w:val="uk-UA" w:eastAsia="ru-RU"/>
              </w:rPr>
            </w:pPr>
            <w:r w:rsidRPr="008A301F">
              <w:rPr>
                <w:rFonts w:ascii="Times New Roman" w:hAnsi="Times New Roman"/>
                <w:bCs/>
                <w:sz w:val="28"/>
                <w:szCs w:val="28"/>
                <w:lang w:val="uk-UA" w:eastAsia="ru-RU"/>
              </w:rPr>
              <w:lastRenderedPageBreak/>
              <w:t>Стаття 5-1. Строк дії посвідки на тимчасове проживання</w:t>
            </w:r>
          </w:p>
          <w:p w14:paraId="7C52CA86" w14:textId="77777777" w:rsidR="003F1499" w:rsidRPr="003F1499" w:rsidRDefault="003F1499" w:rsidP="003F1499">
            <w:pPr>
              <w:ind w:firstLine="567"/>
              <w:jc w:val="both"/>
              <w:rPr>
                <w:rFonts w:ascii="Times New Roman" w:hAnsi="Times New Roman"/>
                <w:bCs/>
                <w:sz w:val="28"/>
                <w:szCs w:val="28"/>
                <w:lang w:val="uk-UA" w:eastAsia="ru-RU"/>
              </w:rPr>
            </w:pPr>
            <w:r w:rsidRPr="003F1499">
              <w:rPr>
                <w:rFonts w:ascii="Times New Roman" w:hAnsi="Times New Roman"/>
                <w:bCs/>
                <w:sz w:val="28"/>
                <w:szCs w:val="28"/>
                <w:lang w:val="uk-UA" w:eastAsia="ru-RU"/>
              </w:rPr>
              <w:lastRenderedPageBreak/>
              <w:t>1. Строк дії посвідки на тимчасове проживання для відповідних категорій іноземців та осіб без громадянства становить:</w:t>
            </w:r>
          </w:p>
          <w:p w14:paraId="7D77FC8A" w14:textId="77777777" w:rsidR="002D74C6" w:rsidRPr="002D74C6" w:rsidRDefault="002D74C6" w:rsidP="002D74C6">
            <w:pPr>
              <w:ind w:firstLine="567"/>
              <w:jc w:val="both"/>
              <w:rPr>
                <w:rFonts w:ascii="Times New Roman" w:hAnsi="Times New Roman"/>
                <w:bCs/>
                <w:sz w:val="28"/>
                <w:szCs w:val="28"/>
                <w:lang w:val="uk-UA" w:eastAsia="ru-RU"/>
              </w:rPr>
            </w:pPr>
            <w:r w:rsidRPr="002D74C6">
              <w:rPr>
                <w:rFonts w:ascii="Times New Roman" w:hAnsi="Times New Roman"/>
                <w:bCs/>
                <w:sz w:val="28"/>
                <w:szCs w:val="28"/>
                <w:lang w:val="uk-UA" w:eastAsia="ru-RU"/>
              </w:rPr>
              <w:t>1) у випадку, визначеному частиною четвертою статті 4 цього Закону, - строк дії дозволу на застосування праці іноземців та осіб без громадянства;</w:t>
            </w:r>
          </w:p>
          <w:p w14:paraId="7F2024D4" w14:textId="77777777" w:rsidR="002D74C6" w:rsidRPr="002D74C6" w:rsidRDefault="002D74C6" w:rsidP="002D74C6">
            <w:pPr>
              <w:ind w:firstLine="567"/>
              <w:jc w:val="both"/>
              <w:rPr>
                <w:rFonts w:ascii="Times New Roman" w:hAnsi="Times New Roman"/>
                <w:bCs/>
                <w:sz w:val="28"/>
                <w:szCs w:val="28"/>
                <w:lang w:val="uk-UA" w:eastAsia="ru-RU"/>
              </w:rPr>
            </w:pPr>
            <w:r w:rsidRPr="002D74C6">
              <w:rPr>
                <w:rFonts w:ascii="Times New Roman" w:hAnsi="Times New Roman"/>
                <w:bCs/>
                <w:sz w:val="28"/>
                <w:szCs w:val="28"/>
                <w:lang w:val="uk-UA" w:eastAsia="ru-RU"/>
              </w:rPr>
              <w:t>2) у випадку, визначеному частиною п’ятою статті 4 цього Закону, - строк реалізації проекту міжнародної технічної допомоги, який зазначається в реєстраційній картці проекту;</w:t>
            </w:r>
          </w:p>
          <w:p w14:paraId="0F31CC09" w14:textId="77777777" w:rsidR="002D74C6" w:rsidRPr="002D74C6" w:rsidRDefault="002D74C6" w:rsidP="002D74C6">
            <w:pPr>
              <w:ind w:firstLine="567"/>
              <w:jc w:val="both"/>
              <w:rPr>
                <w:rFonts w:ascii="Times New Roman" w:hAnsi="Times New Roman"/>
                <w:bCs/>
                <w:sz w:val="28"/>
                <w:szCs w:val="28"/>
                <w:lang w:val="uk-UA" w:eastAsia="ru-RU"/>
              </w:rPr>
            </w:pPr>
            <w:r w:rsidRPr="002D74C6">
              <w:rPr>
                <w:rFonts w:ascii="Times New Roman" w:hAnsi="Times New Roman"/>
                <w:bCs/>
                <w:sz w:val="28"/>
                <w:szCs w:val="28"/>
                <w:lang w:val="uk-UA" w:eastAsia="ru-RU"/>
              </w:rPr>
              <w:t>3) у випадку, визначеному частиною дванадцятою статті 4 цього Закону, - два роки;</w:t>
            </w:r>
          </w:p>
          <w:p w14:paraId="046D21DB" w14:textId="77777777" w:rsidR="002D74C6" w:rsidRPr="002D74C6" w:rsidRDefault="002D74C6" w:rsidP="002D74C6">
            <w:pPr>
              <w:ind w:firstLine="567"/>
              <w:jc w:val="both"/>
              <w:rPr>
                <w:rFonts w:ascii="Times New Roman" w:hAnsi="Times New Roman"/>
                <w:bCs/>
                <w:sz w:val="28"/>
                <w:szCs w:val="28"/>
                <w:lang w:val="uk-UA" w:eastAsia="ru-RU"/>
              </w:rPr>
            </w:pPr>
            <w:r w:rsidRPr="002D74C6">
              <w:rPr>
                <w:rFonts w:ascii="Times New Roman" w:hAnsi="Times New Roman"/>
                <w:bCs/>
                <w:sz w:val="28"/>
                <w:szCs w:val="28"/>
                <w:lang w:val="uk-UA" w:eastAsia="ru-RU"/>
              </w:rPr>
              <w:t>4) у випадку, визначеному частиною тринадцятою статті 4 цього Закону, - період навчання, який зазначається в документі, що підтверджує факт навчання в Україні;</w:t>
            </w:r>
          </w:p>
          <w:p w14:paraId="69B884F4" w14:textId="77777777" w:rsidR="002D74C6" w:rsidRPr="002D74C6" w:rsidRDefault="002D74C6" w:rsidP="002D74C6">
            <w:pPr>
              <w:ind w:firstLine="567"/>
              <w:jc w:val="both"/>
              <w:rPr>
                <w:rFonts w:ascii="Times New Roman" w:hAnsi="Times New Roman"/>
                <w:bCs/>
                <w:sz w:val="28"/>
                <w:szCs w:val="28"/>
                <w:lang w:val="uk-UA" w:eastAsia="ru-RU"/>
              </w:rPr>
            </w:pPr>
            <w:r w:rsidRPr="002D74C6">
              <w:rPr>
                <w:rFonts w:ascii="Times New Roman" w:hAnsi="Times New Roman"/>
                <w:bCs/>
                <w:sz w:val="28"/>
                <w:szCs w:val="28"/>
                <w:lang w:val="uk-UA" w:eastAsia="ru-RU"/>
              </w:rPr>
              <w:t>4-1) у випадку, визначеному частиною двадцятою статті 4 цього Закону, - три роки;</w:t>
            </w:r>
          </w:p>
          <w:p w14:paraId="45DDF40A" w14:textId="66D17FE5" w:rsidR="003F1499" w:rsidRPr="003F1499" w:rsidRDefault="002D74C6" w:rsidP="002D74C6">
            <w:pPr>
              <w:ind w:firstLine="567"/>
              <w:jc w:val="both"/>
              <w:rPr>
                <w:rFonts w:ascii="Times New Roman" w:hAnsi="Times New Roman"/>
                <w:bCs/>
                <w:sz w:val="28"/>
                <w:szCs w:val="28"/>
                <w:lang w:val="uk-UA" w:eastAsia="ru-RU"/>
              </w:rPr>
            </w:pPr>
            <w:r w:rsidRPr="002D74C6">
              <w:rPr>
                <w:rFonts w:ascii="Times New Roman" w:hAnsi="Times New Roman"/>
                <w:bCs/>
                <w:sz w:val="28"/>
                <w:szCs w:val="28"/>
                <w:lang w:val="uk-UA" w:eastAsia="ru-RU"/>
              </w:rPr>
              <w:t>5) в усіх інших випадках, визначених статтею 4 цього Закону, - один рік.</w:t>
            </w:r>
          </w:p>
          <w:p w14:paraId="6EE7F634" w14:textId="77777777" w:rsidR="003F1499" w:rsidRPr="003F1499" w:rsidRDefault="003F1499" w:rsidP="003F1499">
            <w:pPr>
              <w:ind w:firstLine="567"/>
              <w:jc w:val="both"/>
              <w:rPr>
                <w:rFonts w:ascii="Times New Roman" w:hAnsi="Times New Roman"/>
                <w:bCs/>
                <w:sz w:val="28"/>
                <w:szCs w:val="28"/>
                <w:lang w:val="uk-UA" w:eastAsia="ru-RU"/>
              </w:rPr>
            </w:pPr>
            <w:r w:rsidRPr="003F1499">
              <w:rPr>
                <w:rFonts w:ascii="Times New Roman" w:hAnsi="Times New Roman"/>
                <w:bCs/>
                <w:sz w:val="28"/>
                <w:szCs w:val="28"/>
                <w:lang w:val="uk-UA" w:eastAsia="ru-RU"/>
              </w:rPr>
              <w:t>2. Строк дії посвідки на тимчасове проживання не може перевищувати строку дії паспортного документа іноземця або особи без громадянства. Це положення не поширюється на іноземців та осіб без громадянства, зазначених у частині двадцятій статті 4 цього Закону.</w:t>
            </w:r>
          </w:p>
          <w:p w14:paraId="0DC80717" w14:textId="77777777" w:rsidR="003F1499" w:rsidRDefault="003F1499" w:rsidP="003F1499">
            <w:pPr>
              <w:ind w:firstLine="567"/>
              <w:jc w:val="both"/>
              <w:rPr>
                <w:rFonts w:ascii="Times New Roman" w:hAnsi="Times New Roman"/>
                <w:bCs/>
                <w:sz w:val="28"/>
                <w:szCs w:val="28"/>
                <w:lang w:val="uk-UA" w:eastAsia="ru-RU"/>
              </w:rPr>
            </w:pPr>
            <w:r w:rsidRPr="003F1499">
              <w:rPr>
                <w:rFonts w:ascii="Times New Roman" w:hAnsi="Times New Roman"/>
                <w:bCs/>
                <w:sz w:val="28"/>
                <w:szCs w:val="28"/>
                <w:lang w:val="uk-UA" w:eastAsia="ru-RU"/>
              </w:rPr>
              <w:t>3. Строк дії посвідки на тимчасове проживання може бути продовжено необмежену кількість разів, за наявності підстав, передбачених законом.</w:t>
            </w:r>
          </w:p>
          <w:p w14:paraId="6472BEAC" w14:textId="4DC4B69A" w:rsidR="003F1499" w:rsidRPr="003F1499" w:rsidRDefault="003F1499" w:rsidP="003F1499">
            <w:pPr>
              <w:ind w:firstLine="567"/>
              <w:jc w:val="both"/>
              <w:rPr>
                <w:rFonts w:ascii="Times New Roman" w:hAnsi="Times New Roman"/>
                <w:bCs/>
                <w:sz w:val="28"/>
                <w:szCs w:val="28"/>
                <w:lang w:val="uk-UA" w:eastAsia="ru-RU"/>
              </w:rPr>
            </w:pPr>
            <w:r w:rsidRPr="003F1499">
              <w:rPr>
                <w:rFonts w:ascii="Times New Roman" w:hAnsi="Times New Roman"/>
                <w:bCs/>
                <w:sz w:val="28"/>
                <w:szCs w:val="28"/>
                <w:lang w:val="uk-UA" w:eastAsia="ru-RU"/>
              </w:rPr>
              <w:t xml:space="preserve">4. Для продовження строку дії посвідки іноземець або особа без громадянства має підтвердити працевлаштування у цій юридичній особі щонайменше трьох громадян </w:t>
            </w:r>
            <w:r w:rsidRPr="003F1499">
              <w:rPr>
                <w:rFonts w:ascii="Times New Roman" w:hAnsi="Times New Roman"/>
                <w:bCs/>
                <w:sz w:val="28"/>
                <w:szCs w:val="28"/>
                <w:lang w:val="uk-UA" w:eastAsia="ru-RU"/>
              </w:rPr>
              <w:lastRenderedPageBreak/>
              <w:t>України, які приступили до роботи не менш як за шість місяців до дати звернення про продовження строку дії посвідки, або сплату юридичною особою податку на прибуток підприємств у розмірі не менш як 50 мінімальних заробітних плат за останній повний фінансовий рік до дати звернення про продовження строку дії посвідки.</w:t>
            </w:r>
          </w:p>
          <w:p w14:paraId="0B0DD70F" w14:textId="73ABD26C" w:rsidR="00D84363" w:rsidRDefault="00762A7B" w:rsidP="003B27CF">
            <w:pPr>
              <w:ind w:firstLine="567"/>
              <w:jc w:val="both"/>
              <w:rPr>
                <w:rFonts w:ascii="Times New Roman" w:hAnsi="Times New Roman"/>
                <w:b/>
                <w:bCs/>
                <w:sz w:val="28"/>
                <w:szCs w:val="28"/>
                <w:lang w:val="uk-UA" w:eastAsia="ru-RU"/>
              </w:rPr>
            </w:pPr>
            <w:r>
              <w:rPr>
                <w:rFonts w:ascii="Times New Roman" w:hAnsi="Times New Roman"/>
                <w:b/>
                <w:bCs/>
                <w:sz w:val="28"/>
                <w:szCs w:val="28"/>
                <w:lang w:val="uk-UA" w:eastAsia="ru-RU"/>
              </w:rPr>
              <w:t xml:space="preserve">5. </w:t>
            </w:r>
            <w:r w:rsidR="00D84363">
              <w:rPr>
                <w:rFonts w:ascii="Times New Roman" w:hAnsi="Times New Roman"/>
                <w:b/>
                <w:bCs/>
                <w:sz w:val="28"/>
                <w:szCs w:val="28"/>
                <w:lang w:val="uk-UA" w:eastAsia="ru-RU"/>
              </w:rPr>
              <w:t xml:space="preserve">Строк дії </w:t>
            </w:r>
            <w:r w:rsidR="00D84363" w:rsidRPr="00D84363">
              <w:rPr>
                <w:rFonts w:ascii="Times New Roman" w:hAnsi="Times New Roman"/>
                <w:b/>
                <w:bCs/>
                <w:sz w:val="28"/>
                <w:szCs w:val="28"/>
                <w:lang w:val="uk-UA" w:eastAsia="ru-RU"/>
              </w:rPr>
              <w:t>посвідки на тимчасове проживання</w:t>
            </w:r>
            <w:r w:rsidR="00D84363">
              <w:rPr>
                <w:rFonts w:ascii="Times New Roman" w:hAnsi="Times New Roman"/>
                <w:b/>
                <w:bCs/>
                <w:sz w:val="28"/>
                <w:szCs w:val="28"/>
                <w:lang w:val="uk-UA" w:eastAsia="ru-RU"/>
              </w:rPr>
              <w:t xml:space="preserve">, </w:t>
            </w:r>
            <w:r w:rsidR="003B27CF">
              <w:rPr>
                <w:rFonts w:ascii="Times New Roman" w:hAnsi="Times New Roman"/>
                <w:b/>
                <w:bCs/>
                <w:sz w:val="28"/>
                <w:szCs w:val="28"/>
                <w:lang w:val="uk-UA" w:eastAsia="ru-RU"/>
              </w:rPr>
              <w:t xml:space="preserve">виданої </w:t>
            </w:r>
            <w:r w:rsidR="00D84363">
              <w:rPr>
                <w:rFonts w:ascii="Times New Roman" w:hAnsi="Times New Roman"/>
                <w:b/>
                <w:bCs/>
                <w:sz w:val="28"/>
                <w:szCs w:val="28"/>
                <w:lang w:val="uk-UA" w:eastAsia="ru-RU"/>
              </w:rPr>
              <w:t xml:space="preserve"> </w:t>
            </w:r>
            <w:r w:rsidR="003B27CF">
              <w:rPr>
                <w:rFonts w:ascii="Times New Roman" w:hAnsi="Times New Roman"/>
                <w:b/>
                <w:bCs/>
                <w:sz w:val="28"/>
                <w:szCs w:val="28"/>
                <w:lang w:val="uk-UA" w:eastAsia="ru-RU"/>
              </w:rPr>
              <w:t>іноземцю або особі без громадянства, визначеній частиною двадцять четвертою статті 4 цього Закону, не може бути продовжений у разі:</w:t>
            </w:r>
          </w:p>
          <w:p w14:paraId="2DC3B50E" w14:textId="77777777" w:rsidR="003B27CF" w:rsidRPr="003B27CF" w:rsidRDefault="003B27CF" w:rsidP="003B27CF">
            <w:pPr>
              <w:ind w:firstLine="567"/>
              <w:jc w:val="both"/>
              <w:rPr>
                <w:rFonts w:ascii="Times New Roman" w:hAnsi="Times New Roman"/>
                <w:b/>
                <w:bCs/>
                <w:sz w:val="28"/>
                <w:szCs w:val="28"/>
                <w:lang w:val="uk-UA" w:eastAsia="ru-RU"/>
              </w:rPr>
            </w:pPr>
            <w:r w:rsidRPr="003B27CF">
              <w:rPr>
                <w:rFonts w:ascii="Times New Roman" w:hAnsi="Times New Roman"/>
                <w:b/>
                <w:bCs/>
                <w:sz w:val="28"/>
                <w:szCs w:val="28"/>
                <w:lang w:val="uk-UA" w:eastAsia="ru-RU"/>
              </w:rPr>
              <w:t>відмови в наданні права на професійну діяльність в Україні за результатом перевірки кваліфікації;</w:t>
            </w:r>
          </w:p>
          <w:p w14:paraId="480597C0" w14:textId="3DD2368A" w:rsidR="003B27CF" w:rsidRPr="003B27CF" w:rsidRDefault="003B27CF" w:rsidP="003B27CF">
            <w:pPr>
              <w:ind w:firstLine="567"/>
              <w:jc w:val="both"/>
              <w:rPr>
                <w:rFonts w:ascii="Times New Roman" w:hAnsi="Times New Roman"/>
                <w:b/>
                <w:bCs/>
                <w:sz w:val="28"/>
                <w:szCs w:val="28"/>
                <w:lang w:val="uk-UA" w:eastAsia="ru-RU"/>
              </w:rPr>
            </w:pPr>
            <w:r w:rsidRPr="003B27CF">
              <w:rPr>
                <w:rFonts w:ascii="Times New Roman" w:hAnsi="Times New Roman"/>
                <w:b/>
                <w:bCs/>
                <w:sz w:val="28"/>
                <w:szCs w:val="28"/>
                <w:lang w:val="uk-UA" w:eastAsia="ru-RU"/>
              </w:rPr>
              <w:t xml:space="preserve">якщо заклад охорони здоров’я, який </w:t>
            </w:r>
            <w:r w:rsidR="00195E34">
              <w:rPr>
                <w:rFonts w:ascii="Times New Roman" w:hAnsi="Times New Roman"/>
                <w:b/>
                <w:bCs/>
                <w:sz w:val="28"/>
                <w:szCs w:val="28"/>
                <w:lang w:val="uk-UA" w:eastAsia="ru-RU"/>
              </w:rPr>
              <w:t>має намір</w:t>
            </w:r>
            <w:r w:rsidRPr="003B27CF">
              <w:rPr>
                <w:rFonts w:ascii="Times New Roman" w:hAnsi="Times New Roman"/>
                <w:b/>
                <w:bCs/>
                <w:sz w:val="28"/>
                <w:szCs w:val="28"/>
                <w:lang w:val="uk-UA" w:eastAsia="ru-RU"/>
              </w:rPr>
              <w:t xml:space="preserve"> працевлаштувати таку особу, протягом </w:t>
            </w:r>
            <w:r w:rsidR="00563EFA">
              <w:rPr>
                <w:rFonts w:ascii="Times New Roman" w:hAnsi="Times New Roman"/>
                <w:b/>
                <w:bCs/>
                <w:sz w:val="28"/>
                <w:szCs w:val="28"/>
                <w:lang w:val="uk-UA" w:eastAsia="ru-RU"/>
              </w:rPr>
              <w:t>шістдесяти</w:t>
            </w:r>
            <w:r w:rsidRPr="003B27CF">
              <w:rPr>
                <w:rFonts w:ascii="Times New Roman" w:hAnsi="Times New Roman"/>
                <w:b/>
                <w:bCs/>
                <w:sz w:val="28"/>
                <w:szCs w:val="28"/>
                <w:lang w:val="uk-UA" w:eastAsia="ru-RU"/>
              </w:rPr>
              <w:t xml:space="preserve"> днів з дня завершення процедури перевірки кваліфікації такої особи не подав заяву на отримання дозволу на застосування праці іноземців та осіб без громадянства;</w:t>
            </w:r>
          </w:p>
          <w:p w14:paraId="3D3C1D67" w14:textId="77777777" w:rsidR="003B27CF" w:rsidRDefault="003B27CF" w:rsidP="003B27CF">
            <w:pPr>
              <w:ind w:firstLine="567"/>
              <w:jc w:val="both"/>
              <w:rPr>
                <w:rFonts w:ascii="Times New Roman" w:hAnsi="Times New Roman"/>
                <w:b/>
                <w:bCs/>
                <w:sz w:val="28"/>
                <w:szCs w:val="28"/>
                <w:lang w:val="uk-UA" w:eastAsia="ru-RU"/>
              </w:rPr>
            </w:pPr>
            <w:r w:rsidRPr="003B27CF">
              <w:rPr>
                <w:rFonts w:ascii="Times New Roman" w:hAnsi="Times New Roman"/>
                <w:b/>
                <w:bCs/>
                <w:sz w:val="28"/>
                <w:szCs w:val="28"/>
                <w:lang w:val="uk-UA" w:eastAsia="ru-RU"/>
              </w:rPr>
              <w:t>відмови у видачі дозволу на застосування праці</w:t>
            </w:r>
            <w:r>
              <w:rPr>
                <w:rFonts w:ascii="Times New Roman" w:hAnsi="Times New Roman"/>
                <w:b/>
                <w:bCs/>
                <w:sz w:val="28"/>
                <w:szCs w:val="28"/>
                <w:lang w:val="uk-UA" w:eastAsia="ru-RU"/>
              </w:rPr>
              <w:t xml:space="preserve"> такого</w:t>
            </w:r>
            <w:r w:rsidRPr="003B27CF">
              <w:rPr>
                <w:rFonts w:ascii="Times New Roman" w:hAnsi="Times New Roman"/>
                <w:b/>
                <w:bCs/>
                <w:sz w:val="28"/>
                <w:szCs w:val="28"/>
                <w:lang w:val="uk-UA" w:eastAsia="ru-RU"/>
              </w:rPr>
              <w:t xml:space="preserve"> іноземц</w:t>
            </w:r>
            <w:r>
              <w:rPr>
                <w:rFonts w:ascii="Times New Roman" w:hAnsi="Times New Roman"/>
                <w:b/>
                <w:bCs/>
                <w:sz w:val="28"/>
                <w:szCs w:val="28"/>
                <w:lang w:val="uk-UA" w:eastAsia="ru-RU"/>
              </w:rPr>
              <w:t>я</w:t>
            </w:r>
            <w:r w:rsidRPr="003B27CF">
              <w:rPr>
                <w:rFonts w:ascii="Times New Roman" w:hAnsi="Times New Roman"/>
                <w:b/>
                <w:bCs/>
                <w:sz w:val="28"/>
                <w:szCs w:val="28"/>
                <w:lang w:val="uk-UA" w:eastAsia="ru-RU"/>
              </w:rPr>
              <w:t xml:space="preserve"> або ос</w:t>
            </w:r>
            <w:r>
              <w:rPr>
                <w:rFonts w:ascii="Times New Roman" w:hAnsi="Times New Roman"/>
                <w:b/>
                <w:bCs/>
                <w:sz w:val="28"/>
                <w:szCs w:val="28"/>
                <w:lang w:val="uk-UA" w:eastAsia="ru-RU"/>
              </w:rPr>
              <w:t>оби</w:t>
            </w:r>
            <w:r w:rsidRPr="003B27CF">
              <w:rPr>
                <w:rFonts w:ascii="Times New Roman" w:hAnsi="Times New Roman"/>
                <w:b/>
                <w:bCs/>
                <w:sz w:val="28"/>
                <w:szCs w:val="28"/>
                <w:lang w:val="uk-UA" w:eastAsia="ru-RU"/>
              </w:rPr>
              <w:t xml:space="preserve"> без громадянства.</w:t>
            </w:r>
          </w:p>
          <w:p w14:paraId="397CE775" w14:textId="2EC5B726" w:rsidR="00563EFA" w:rsidRPr="00D84363" w:rsidRDefault="006C112C" w:rsidP="003B27CF">
            <w:pPr>
              <w:ind w:firstLine="567"/>
              <w:jc w:val="both"/>
              <w:rPr>
                <w:rFonts w:ascii="Times New Roman" w:hAnsi="Times New Roman"/>
                <w:b/>
                <w:bCs/>
                <w:sz w:val="28"/>
                <w:szCs w:val="28"/>
                <w:lang w:val="uk-UA" w:eastAsia="ru-RU"/>
              </w:rPr>
            </w:pPr>
            <w:r w:rsidRPr="006C112C">
              <w:rPr>
                <w:rFonts w:ascii="Times New Roman" w:hAnsi="Times New Roman"/>
                <w:b/>
                <w:bCs/>
                <w:sz w:val="28"/>
                <w:szCs w:val="28"/>
                <w:lang w:val="uk-UA" w:eastAsia="ru-RU"/>
              </w:rPr>
              <w:t xml:space="preserve">Центральний орган виконавчої влади, що забезпечує формування державної політики у сфері охорони здоров’я, і центральний орган виконавчої влади, що реалізує державну політику у сфері зайнятості населення та трудової міграції, повідомляють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відповідно про відмову в наданні </w:t>
            </w:r>
            <w:r w:rsidRPr="006C112C">
              <w:rPr>
                <w:rFonts w:ascii="Times New Roman" w:hAnsi="Times New Roman"/>
                <w:b/>
                <w:bCs/>
                <w:sz w:val="28"/>
                <w:szCs w:val="28"/>
                <w:lang w:val="uk-UA" w:eastAsia="ru-RU"/>
              </w:rPr>
              <w:lastRenderedPageBreak/>
              <w:t>права на професійну діяльність в Україні за результатом перевірки кваліфікації та про відмову у видачі дозволу на застосування праці іноземців або осіб без громадянства.</w:t>
            </w:r>
          </w:p>
        </w:tc>
      </w:tr>
      <w:tr w:rsidR="000670C8" w:rsidRPr="00FE2790" w14:paraId="09071CF7" w14:textId="77777777" w:rsidTr="00080EBC">
        <w:trPr>
          <w:trHeight w:val="58"/>
        </w:trPr>
        <w:tc>
          <w:tcPr>
            <w:tcW w:w="14809" w:type="dxa"/>
            <w:gridSpan w:val="2"/>
            <w:vAlign w:val="center"/>
          </w:tcPr>
          <w:p w14:paraId="56FD7EF2" w14:textId="77777777" w:rsidR="000670C8" w:rsidRPr="00950ECC" w:rsidRDefault="000670C8" w:rsidP="000670C8">
            <w:pPr>
              <w:ind w:firstLine="567"/>
              <w:jc w:val="center"/>
              <w:rPr>
                <w:rFonts w:ascii="Times New Roman" w:hAnsi="Times New Roman"/>
                <w:b/>
                <w:sz w:val="28"/>
                <w:szCs w:val="28"/>
                <w:lang w:val="uk-UA"/>
              </w:rPr>
            </w:pPr>
            <w:r w:rsidRPr="00950ECC">
              <w:rPr>
                <w:rFonts w:ascii="Times New Roman" w:hAnsi="Times New Roman"/>
                <w:b/>
                <w:sz w:val="28"/>
                <w:szCs w:val="28"/>
                <w:lang w:val="uk-UA"/>
              </w:rPr>
              <w:lastRenderedPageBreak/>
              <w:t>Закон України  «</w:t>
            </w:r>
            <w:r w:rsidR="0046523C" w:rsidRPr="00950ECC">
              <w:rPr>
                <w:rFonts w:ascii="Times New Roman" w:hAnsi="Times New Roman"/>
                <w:b/>
                <w:sz w:val="28"/>
                <w:szCs w:val="28"/>
                <w:lang w:val="uk-UA"/>
              </w:rPr>
              <w:t>Про зайнятість населення</w:t>
            </w:r>
            <w:r w:rsidRPr="00950ECC">
              <w:rPr>
                <w:rFonts w:ascii="Times New Roman" w:hAnsi="Times New Roman"/>
                <w:b/>
                <w:sz w:val="28"/>
                <w:szCs w:val="28"/>
                <w:lang w:val="uk-UA"/>
              </w:rPr>
              <w:t>»</w:t>
            </w:r>
          </w:p>
          <w:p w14:paraId="4CC4C604" w14:textId="48B1BEE5" w:rsidR="00950ECC" w:rsidRPr="00950ECC" w:rsidRDefault="00950ECC" w:rsidP="000670C8">
            <w:pPr>
              <w:ind w:firstLine="567"/>
              <w:jc w:val="center"/>
              <w:rPr>
                <w:rFonts w:ascii="Times New Roman" w:hAnsi="Times New Roman"/>
                <w:b/>
                <w:sz w:val="28"/>
                <w:szCs w:val="28"/>
                <w:lang w:val="uk-UA"/>
              </w:rPr>
            </w:pPr>
            <w:r w:rsidRPr="00950ECC">
              <w:rPr>
                <w:rFonts w:ascii="Times New Roman" w:hAnsi="Times New Roman"/>
                <w:sz w:val="28"/>
                <w:szCs w:val="28"/>
                <w:lang w:val="uk-UA"/>
              </w:rPr>
              <w:t>Відомості Верховної Ради (ВВР), 2013, № 24, ст.243</w:t>
            </w:r>
          </w:p>
          <w:p w14:paraId="6CDA2D42" w14:textId="241F3B3E" w:rsidR="00950ECC" w:rsidRPr="00950ECC" w:rsidRDefault="00950ECC" w:rsidP="000670C8">
            <w:pPr>
              <w:ind w:firstLine="567"/>
              <w:jc w:val="center"/>
              <w:rPr>
                <w:rFonts w:ascii="Times New Roman" w:hAnsi="Times New Roman"/>
                <w:bCs/>
                <w:sz w:val="28"/>
                <w:szCs w:val="28"/>
                <w:lang w:val="uk-UA" w:eastAsia="ru-RU"/>
              </w:rPr>
            </w:pPr>
          </w:p>
        </w:tc>
      </w:tr>
      <w:tr w:rsidR="009C7997" w:rsidRPr="00FE2790" w14:paraId="3CF9B993" w14:textId="77777777" w:rsidTr="002D74C6">
        <w:trPr>
          <w:trHeight w:val="58"/>
        </w:trPr>
        <w:tc>
          <w:tcPr>
            <w:tcW w:w="7404" w:type="dxa"/>
          </w:tcPr>
          <w:p w14:paraId="55FF1C57" w14:textId="5CCF35B5" w:rsidR="009C7997" w:rsidRPr="009C7997" w:rsidRDefault="009C7997" w:rsidP="009C7997">
            <w:pPr>
              <w:ind w:firstLine="567"/>
              <w:jc w:val="both"/>
              <w:rPr>
                <w:rFonts w:ascii="Times New Roman" w:hAnsi="Times New Roman"/>
                <w:bCs/>
                <w:sz w:val="28"/>
                <w:szCs w:val="28"/>
                <w:lang w:val="uk-UA" w:eastAsia="ru-RU"/>
              </w:rPr>
            </w:pPr>
            <w:r w:rsidRPr="009C7997">
              <w:rPr>
                <w:rFonts w:ascii="Times New Roman" w:hAnsi="Times New Roman"/>
                <w:bCs/>
                <w:sz w:val="28"/>
                <w:szCs w:val="28"/>
                <w:lang w:val="uk-UA" w:eastAsia="ru-RU"/>
              </w:rPr>
              <w:t xml:space="preserve">Розділ </w:t>
            </w:r>
            <w:r w:rsidR="00F60C9C" w:rsidRPr="00996F31">
              <w:rPr>
                <w:rFonts w:ascii="Times New Roman" w:hAnsi="Times New Roman"/>
                <w:bCs/>
                <w:sz w:val="28"/>
                <w:szCs w:val="28"/>
                <w:lang w:val="uk-UA" w:eastAsia="ru-RU"/>
              </w:rPr>
              <w:t>XI</w:t>
            </w:r>
            <w:r w:rsidRPr="009C7997">
              <w:rPr>
                <w:rFonts w:ascii="Times New Roman" w:hAnsi="Times New Roman"/>
                <w:bCs/>
                <w:sz w:val="28"/>
                <w:szCs w:val="28"/>
                <w:lang w:val="uk-UA" w:eastAsia="ru-RU"/>
              </w:rPr>
              <w:br/>
            </w:r>
            <w:r w:rsidR="00FB2BC8" w:rsidRPr="00FB2BC8">
              <w:rPr>
                <w:rFonts w:ascii="Times New Roman" w:hAnsi="Times New Roman"/>
                <w:bCs/>
                <w:sz w:val="28"/>
                <w:szCs w:val="28"/>
                <w:lang w:val="uk-UA" w:eastAsia="ru-RU"/>
              </w:rPr>
              <w:t>ПРИКІНЦЕВІ ТА ПЕРЕХІДНІ ПОЛОЖЕННЯ</w:t>
            </w:r>
          </w:p>
          <w:p w14:paraId="36EF112B" w14:textId="71BE33A8" w:rsidR="009C7997" w:rsidRDefault="00FB2BC8" w:rsidP="009C7997">
            <w:pPr>
              <w:ind w:firstLine="567"/>
              <w:jc w:val="both"/>
              <w:rPr>
                <w:rFonts w:ascii="Times New Roman" w:hAnsi="Times New Roman"/>
                <w:bCs/>
                <w:sz w:val="28"/>
                <w:szCs w:val="28"/>
                <w:lang w:val="uk-UA" w:eastAsia="ru-RU"/>
              </w:rPr>
            </w:pPr>
            <w:bookmarkStart w:id="17" w:name="n298"/>
            <w:bookmarkEnd w:id="17"/>
            <w:r>
              <w:rPr>
                <w:rFonts w:ascii="Times New Roman" w:hAnsi="Times New Roman"/>
                <w:bCs/>
                <w:sz w:val="28"/>
                <w:szCs w:val="28"/>
                <w:lang w:val="uk-UA" w:eastAsia="ru-RU"/>
              </w:rPr>
              <w:t>…</w:t>
            </w:r>
          </w:p>
          <w:p w14:paraId="4677FF0A" w14:textId="6B8C05D8" w:rsidR="00FB2BC8" w:rsidRPr="00FB2BC8" w:rsidRDefault="00FB2BC8" w:rsidP="00FB2BC8">
            <w:pPr>
              <w:ind w:firstLine="567"/>
              <w:jc w:val="both"/>
              <w:rPr>
                <w:rFonts w:ascii="Times New Roman" w:hAnsi="Times New Roman"/>
                <w:bCs/>
                <w:sz w:val="28"/>
                <w:szCs w:val="28"/>
                <w:lang w:val="uk-UA" w:eastAsia="ru-RU"/>
              </w:rPr>
            </w:pPr>
            <w:bookmarkStart w:id="18" w:name="n982"/>
            <w:bookmarkEnd w:id="18"/>
            <w:r w:rsidRPr="00FB2BC8">
              <w:rPr>
                <w:rFonts w:ascii="Times New Roman" w:hAnsi="Times New Roman"/>
                <w:bCs/>
                <w:sz w:val="28"/>
                <w:szCs w:val="28"/>
                <w:lang w:val="uk-UA" w:eastAsia="ru-RU"/>
              </w:rPr>
              <w:t>5</w:t>
            </w:r>
            <w:r>
              <w:rPr>
                <w:rFonts w:ascii="Times New Roman" w:hAnsi="Times New Roman"/>
                <w:bCs/>
                <w:sz w:val="28"/>
                <w:szCs w:val="28"/>
                <w:lang w:val="uk-UA" w:eastAsia="ru-RU"/>
              </w:rPr>
              <w:t>-1</w:t>
            </w:r>
            <w:r w:rsidRPr="00FB2BC8">
              <w:rPr>
                <w:rFonts w:ascii="Times New Roman" w:hAnsi="Times New Roman"/>
                <w:bCs/>
                <w:sz w:val="28"/>
                <w:szCs w:val="28"/>
                <w:lang w:val="uk-UA" w:eastAsia="ru-RU"/>
              </w:rPr>
              <w:t>. Установити, що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p>
          <w:p w14:paraId="04800BB0" w14:textId="77777777" w:rsidR="00FB2BC8" w:rsidRPr="00FB2BC8" w:rsidRDefault="00FB2BC8" w:rsidP="00FB2BC8">
            <w:pPr>
              <w:ind w:firstLine="567"/>
              <w:jc w:val="both"/>
              <w:rPr>
                <w:rFonts w:ascii="Times New Roman" w:hAnsi="Times New Roman"/>
                <w:bCs/>
                <w:sz w:val="28"/>
                <w:szCs w:val="28"/>
                <w:lang w:val="uk-UA" w:eastAsia="ru-RU"/>
              </w:rPr>
            </w:pPr>
            <w:bookmarkStart w:id="19" w:name="n983"/>
            <w:bookmarkEnd w:id="19"/>
            <w:r w:rsidRPr="00FB2BC8">
              <w:rPr>
                <w:rFonts w:ascii="Times New Roman" w:hAnsi="Times New Roman"/>
                <w:bCs/>
                <w:sz w:val="28"/>
                <w:szCs w:val="28"/>
                <w:lang w:val="uk-UA" w:eastAsia="ru-RU"/>
              </w:rPr>
              <w:t>Кабінет Міністрів України має право вирішувати питання щодо тимчасового призупинення видачі дозволів на застосування праці іноземців та осіб без громадянства, в тому числі в окремих регіонах чи на окремі види діяльності;</w:t>
            </w:r>
          </w:p>
          <w:p w14:paraId="3F4D0560" w14:textId="77777777" w:rsidR="00FB2BC8" w:rsidRPr="00FB2BC8" w:rsidRDefault="00FB2BC8" w:rsidP="00FB2BC8">
            <w:pPr>
              <w:ind w:firstLine="567"/>
              <w:jc w:val="both"/>
              <w:rPr>
                <w:rFonts w:ascii="Times New Roman" w:hAnsi="Times New Roman"/>
                <w:bCs/>
                <w:sz w:val="28"/>
                <w:szCs w:val="28"/>
                <w:lang w:val="uk-UA" w:eastAsia="ru-RU"/>
              </w:rPr>
            </w:pPr>
            <w:bookmarkStart w:id="20" w:name="n984"/>
            <w:bookmarkEnd w:id="20"/>
            <w:r w:rsidRPr="00FB2BC8">
              <w:rPr>
                <w:rFonts w:ascii="Times New Roman" w:hAnsi="Times New Roman"/>
                <w:bCs/>
                <w:sz w:val="28"/>
                <w:szCs w:val="28"/>
                <w:lang w:val="uk-UA" w:eastAsia="ru-RU"/>
              </w:rPr>
              <w:t>центральний орган виконавчої влади, що реалізує державну політику у сфері зайнятості населення та трудової міграції, має право визначати особливості реєстрації, перереєстрації, надання статусу безробітного та призначення виплати допомоги по безробіттю, відмінні від встановленого порядку;</w:t>
            </w:r>
          </w:p>
          <w:p w14:paraId="08D414B0" w14:textId="77777777" w:rsidR="00FB2BC8" w:rsidRPr="00FB2BC8" w:rsidRDefault="00FB2BC8" w:rsidP="00FB2BC8">
            <w:pPr>
              <w:ind w:firstLine="567"/>
              <w:jc w:val="both"/>
              <w:rPr>
                <w:rFonts w:ascii="Times New Roman" w:hAnsi="Times New Roman"/>
                <w:bCs/>
                <w:sz w:val="28"/>
                <w:szCs w:val="28"/>
                <w:lang w:val="uk-UA" w:eastAsia="ru-RU"/>
              </w:rPr>
            </w:pPr>
            <w:bookmarkStart w:id="21" w:name="n985"/>
            <w:bookmarkEnd w:id="21"/>
            <w:r w:rsidRPr="00FB2BC8">
              <w:rPr>
                <w:rFonts w:ascii="Times New Roman" w:hAnsi="Times New Roman"/>
                <w:bCs/>
                <w:sz w:val="28"/>
                <w:szCs w:val="28"/>
                <w:lang w:val="uk-UA" w:eastAsia="ru-RU"/>
              </w:rPr>
              <w:t>статус безробітного надається особам з першого дня реєстрації їх у територіальних органах центрального органу виконавчої влади, що реалізує державну політику у сфері зайнятості населення та трудової міграції, за їх особистою заявою без вимог до наявності підходящої роботи.</w:t>
            </w:r>
          </w:p>
          <w:p w14:paraId="055E6CBC" w14:textId="127E219F" w:rsidR="009C7997" w:rsidRPr="009C7997" w:rsidRDefault="009C7997" w:rsidP="009C7997">
            <w:pPr>
              <w:ind w:firstLine="567"/>
              <w:jc w:val="both"/>
              <w:rPr>
                <w:rFonts w:ascii="Times New Roman" w:hAnsi="Times New Roman"/>
                <w:b/>
                <w:bCs/>
                <w:sz w:val="28"/>
                <w:szCs w:val="28"/>
                <w:lang w:val="uk-UA" w:eastAsia="ru-RU"/>
              </w:rPr>
            </w:pPr>
            <w:r>
              <w:rPr>
                <w:rFonts w:ascii="Times New Roman" w:hAnsi="Times New Roman"/>
                <w:b/>
                <w:bCs/>
                <w:sz w:val="28"/>
                <w:szCs w:val="28"/>
                <w:lang w:val="uk-UA" w:eastAsia="ru-RU"/>
              </w:rPr>
              <w:t>пункт відсутній</w:t>
            </w:r>
          </w:p>
          <w:p w14:paraId="6CCB5CBA" w14:textId="5AB928FD" w:rsidR="009C7997" w:rsidRPr="006B0A2D" w:rsidRDefault="009C7997" w:rsidP="009C7997">
            <w:pPr>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lastRenderedPageBreak/>
              <w:t>…</w:t>
            </w:r>
          </w:p>
        </w:tc>
        <w:tc>
          <w:tcPr>
            <w:tcW w:w="7405" w:type="dxa"/>
          </w:tcPr>
          <w:p w14:paraId="25366FB7" w14:textId="144C47C9" w:rsidR="009C7997" w:rsidRPr="00950ECC" w:rsidRDefault="00FB2BC8" w:rsidP="009C7997">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lastRenderedPageBreak/>
              <w:t xml:space="preserve">Розділ </w:t>
            </w:r>
            <w:r w:rsidR="00996F31" w:rsidRPr="00950ECC">
              <w:rPr>
                <w:rFonts w:ascii="Times New Roman" w:hAnsi="Times New Roman"/>
                <w:bCs/>
                <w:sz w:val="28"/>
                <w:szCs w:val="28"/>
                <w:lang w:val="uk-UA" w:eastAsia="ru-RU"/>
              </w:rPr>
              <w:t>XI</w:t>
            </w:r>
            <w:r w:rsidR="009C7997" w:rsidRPr="00950ECC">
              <w:rPr>
                <w:rFonts w:ascii="Times New Roman" w:hAnsi="Times New Roman"/>
                <w:bCs/>
                <w:sz w:val="28"/>
                <w:szCs w:val="28"/>
                <w:lang w:val="uk-UA" w:eastAsia="ru-RU"/>
              </w:rPr>
              <w:br/>
            </w:r>
            <w:r w:rsidRPr="00950ECC">
              <w:rPr>
                <w:rFonts w:ascii="Times New Roman" w:hAnsi="Times New Roman"/>
                <w:bCs/>
                <w:sz w:val="28"/>
                <w:szCs w:val="28"/>
                <w:lang w:val="uk-UA" w:eastAsia="ru-RU"/>
              </w:rPr>
              <w:t>ПРИКІНЦЕВІ ТА ПЕРЕХІДНІ ПОЛОЖЕННЯ</w:t>
            </w:r>
          </w:p>
          <w:p w14:paraId="3FDD73CC" w14:textId="0F5B300E" w:rsidR="00FB2BC8" w:rsidRPr="00950ECC" w:rsidRDefault="00FB2BC8" w:rsidP="009C7997">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w:t>
            </w:r>
          </w:p>
          <w:p w14:paraId="7B552DE7" w14:textId="77777777" w:rsidR="00FB2BC8" w:rsidRPr="00950ECC" w:rsidRDefault="00FB2BC8" w:rsidP="00FB2BC8">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5-1. Установити, що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w:t>
            </w:r>
          </w:p>
          <w:p w14:paraId="0DCF01B0" w14:textId="77777777" w:rsidR="00FB2BC8" w:rsidRPr="00950ECC" w:rsidRDefault="00FB2BC8" w:rsidP="00FB2BC8">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Кабінет Міністрів України має право вирішувати питання щодо тимчасового призупинення видачі дозволів на застосування праці іноземців та осіб без громадянства, в тому числі в окремих регіонах чи на окремі види діяльності;</w:t>
            </w:r>
          </w:p>
          <w:p w14:paraId="59807FB3" w14:textId="77777777" w:rsidR="00FB2BC8" w:rsidRPr="00950ECC" w:rsidRDefault="00FB2BC8" w:rsidP="00FB2BC8">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центральний орган виконавчої влади, що реалізує державну політику у сфері зайнятості населення та трудової міграції, має право визначати особливості реєстрації, перереєстрації, надання статусу безробітного та призначення виплати допомоги по безробіттю, відмінні від встановленого порядку;</w:t>
            </w:r>
          </w:p>
          <w:p w14:paraId="346898DF" w14:textId="31AFC9CC" w:rsidR="009C7997" w:rsidRPr="00950ECC" w:rsidRDefault="00FB2BC8" w:rsidP="00FB2BC8">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статус безробітного надається особам з першого дня реєстрації їх у територіальних органах центрального органу виконавчої влади, що реалізує державну політику у сфері зайнятості населення та трудової міграції, за їх особистою заявою без вимог до наявності підходящої роботи.</w:t>
            </w:r>
          </w:p>
          <w:p w14:paraId="2BBD713D" w14:textId="2E3E6FD2" w:rsidR="009C7997" w:rsidRPr="00950ECC" w:rsidRDefault="00996F31" w:rsidP="009C7997">
            <w:pPr>
              <w:ind w:firstLine="567"/>
              <w:jc w:val="both"/>
              <w:rPr>
                <w:rFonts w:ascii="Times New Roman" w:hAnsi="Times New Roman"/>
                <w:b/>
                <w:bCs/>
                <w:sz w:val="28"/>
                <w:szCs w:val="28"/>
                <w:lang w:val="uk-UA" w:eastAsia="ru-RU"/>
              </w:rPr>
            </w:pPr>
            <w:r w:rsidRPr="00950ECC">
              <w:rPr>
                <w:rFonts w:ascii="Times New Roman" w:hAnsi="Times New Roman"/>
                <w:b/>
                <w:bCs/>
                <w:sz w:val="28"/>
                <w:szCs w:val="28"/>
                <w:lang w:val="uk-UA" w:eastAsia="ru-RU"/>
              </w:rPr>
              <w:lastRenderedPageBreak/>
              <w:t>5-2</w:t>
            </w:r>
            <w:r w:rsidR="009C7997" w:rsidRPr="00950ECC">
              <w:rPr>
                <w:rFonts w:ascii="Times New Roman" w:hAnsi="Times New Roman"/>
                <w:b/>
                <w:bCs/>
                <w:sz w:val="28"/>
                <w:szCs w:val="28"/>
                <w:lang w:val="uk-UA" w:eastAsia="ru-RU"/>
              </w:rPr>
              <w:t xml:space="preserve">. </w:t>
            </w:r>
            <w:r w:rsidR="005D636E" w:rsidRPr="00950ECC">
              <w:rPr>
                <w:rFonts w:ascii="Times New Roman" w:hAnsi="Times New Roman"/>
                <w:b/>
                <w:bCs/>
                <w:sz w:val="28"/>
                <w:szCs w:val="28"/>
                <w:lang w:val="uk-UA" w:eastAsia="ru-RU"/>
              </w:rPr>
              <w:t>Установити, що протягом двох років з дня набрання чинності Законом України «Про правовий статус іноземців та осіб без громадянства»</w:t>
            </w:r>
            <w:r w:rsidR="002728E9" w:rsidRPr="00950ECC">
              <w:rPr>
                <w:rFonts w:ascii="Times New Roman" w:hAnsi="Times New Roman"/>
                <w:b/>
                <w:bCs/>
                <w:sz w:val="28"/>
                <w:szCs w:val="28"/>
                <w:lang w:val="uk-UA" w:eastAsia="ru-RU"/>
              </w:rPr>
              <w:t xml:space="preserve"> за заявами закладів охорони здоров’я</w:t>
            </w:r>
            <w:r w:rsidR="005D636E" w:rsidRPr="00950ECC">
              <w:rPr>
                <w:rFonts w:ascii="Times New Roman" w:hAnsi="Times New Roman"/>
                <w:b/>
                <w:bCs/>
                <w:sz w:val="28"/>
                <w:szCs w:val="28"/>
                <w:lang w:val="uk-UA" w:eastAsia="ru-RU"/>
              </w:rPr>
              <w:t xml:space="preserve"> безоплатно здійснюються видача та продовження дії дозволу на застосування праці іноземців та осіб без громадянства, які у порядку, встановленому центральним органом виконавчої влади, що забезпечує формування державної політики у сфері охорони здоров’я, отримали право на професійну діяльність в Україні після проходження медичної (фармацевтичної</w:t>
            </w:r>
            <w:r w:rsidR="002728E9" w:rsidRPr="00950ECC">
              <w:rPr>
                <w:rFonts w:ascii="Times New Roman" w:hAnsi="Times New Roman"/>
                <w:b/>
                <w:bCs/>
                <w:sz w:val="28"/>
                <w:szCs w:val="28"/>
                <w:lang w:val="uk-UA" w:eastAsia="ru-RU"/>
              </w:rPr>
              <w:t xml:space="preserve"> або реабілітаційної</w:t>
            </w:r>
            <w:r w:rsidR="005D636E" w:rsidRPr="00950ECC">
              <w:rPr>
                <w:rFonts w:ascii="Times New Roman" w:hAnsi="Times New Roman"/>
                <w:b/>
                <w:bCs/>
                <w:sz w:val="28"/>
                <w:szCs w:val="28"/>
                <w:lang w:val="uk-UA" w:eastAsia="ru-RU"/>
              </w:rPr>
              <w:t>) підготовки в навча</w:t>
            </w:r>
            <w:r w:rsidR="002728E9" w:rsidRPr="00950ECC">
              <w:rPr>
                <w:rFonts w:ascii="Times New Roman" w:hAnsi="Times New Roman"/>
                <w:b/>
                <w:bCs/>
                <w:sz w:val="28"/>
                <w:szCs w:val="28"/>
                <w:lang w:val="uk-UA" w:eastAsia="ru-RU"/>
              </w:rPr>
              <w:t>льних закладах іноземних держав</w:t>
            </w:r>
            <w:r w:rsidR="005D636E" w:rsidRPr="00950ECC">
              <w:rPr>
                <w:rFonts w:ascii="Times New Roman" w:hAnsi="Times New Roman"/>
                <w:b/>
                <w:bCs/>
                <w:sz w:val="28"/>
                <w:szCs w:val="28"/>
                <w:lang w:val="uk-UA" w:eastAsia="ru-RU"/>
              </w:rPr>
              <w:t>.</w:t>
            </w:r>
          </w:p>
          <w:p w14:paraId="275DB9C6" w14:textId="01ED3BEA" w:rsidR="005D636E" w:rsidRPr="00950ECC" w:rsidRDefault="005D636E" w:rsidP="009C7997">
            <w:pPr>
              <w:ind w:firstLine="567"/>
              <w:jc w:val="both"/>
              <w:rPr>
                <w:rFonts w:ascii="Times New Roman" w:hAnsi="Times New Roman"/>
                <w:b/>
                <w:bCs/>
                <w:sz w:val="28"/>
                <w:szCs w:val="28"/>
                <w:lang w:val="uk-UA" w:eastAsia="ru-RU"/>
              </w:rPr>
            </w:pPr>
            <w:r w:rsidRPr="00950ECC">
              <w:rPr>
                <w:rFonts w:ascii="Times New Roman" w:hAnsi="Times New Roman"/>
                <w:b/>
                <w:bCs/>
                <w:sz w:val="28"/>
                <w:szCs w:val="28"/>
                <w:lang w:val="uk-UA" w:eastAsia="ru-RU"/>
              </w:rPr>
              <w:t xml:space="preserve">Протягом двох років з дня набрання чинності Законом України «Про правовий статус іноземців та осіб без громадянства» </w:t>
            </w:r>
            <w:r w:rsidR="0027091D" w:rsidRPr="00950ECC">
              <w:rPr>
                <w:rFonts w:ascii="Times New Roman" w:hAnsi="Times New Roman"/>
                <w:b/>
                <w:bCs/>
                <w:sz w:val="28"/>
                <w:szCs w:val="28"/>
                <w:lang w:val="uk-UA" w:eastAsia="ru-RU"/>
              </w:rPr>
              <w:t xml:space="preserve">для отримання </w:t>
            </w:r>
            <w:r w:rsidR="005F69F9" w:rsidRPr="00950ECC">
              <w:rPr>
                <w:rFonts w:ascii="Times New Roman" w:hAnsi="Times New Roman"/>
                <w:b/>
                <w:bCs/>
                <w:sz w:val="28"/>
                <w:szCs w:val="28"/>
                <w:lang w:val="uk-UA" w:eastAsia="ru-RU"/>
              </w:rPr>
              <w:t>дозволу на застосування праці іноземців та осіб без громадянства, зазначених у абзаці першому цього пункту, крім документів, зазначених у частині першій статті 42-2 цього Закону, роботодавець подає копію документа, що підтверджує отримання</w:t>
            </w:r>
            <w:r w:rsidR="0046523C" w:rsidRPr="00950ECC">
              <w:rPr>
                <w:rFonts w:ascii="Times New Roman" w:hAnsi="Times New Roman"/>
                <w:b/>
                <w:bCs/>
                <w:sz w:val="28"/>
                <w:szCs w:val="28"/>
                <w:lang w:val="uk-UA" w:eastAsia="ru-RU"/>
              </w:rPr>
              <w:t xml:space="preserve"> іноземцем або особою без громадянства</w:t>
            </w:r>
            <w:r w:rsidR="005F69F9" w:rsidRPr="00950ECC">
              <w:rPr>
                <w:rFonts w:ascii="Times New Roman" w:hAnsi="Times New Roman"/>
                <w:b/>
                <w:bCs/>
                <w:sz w:val="28"/>
                <w:szCs w:val="28"/>
                <w:lang w:val="uk-UA" w:eastAsia="ru-RU"/>
              </w:rPr>
              <w:t xml:space="preserve"> права на професійну діяльність в Україні після проходження медичної (фармацевтичної</w:t>
            </w:r>
            <w:r w:rsidR="002728E9" w:rsidRPr="00950ECC">
              <w:rPr>
                <w:rFonts w:ascii="Times New Roman" w:hAnsi="Times New Roman"/>
                <w:b/>
                <w:bCs/>
                <w:sz w:val="28"/>
                <w:szCs w:val="28"/>
                <w:lang w:val="uk-UA" w:eastAsia="ru-RU"/>
              </w:rPr>
              <w:t xml:space="preserve"> або реабілітаційної</w:t>
            </w:r>
            <w:r w:rsidR="005F69F9" w:rsidRPr="00950ECC">
              <w:rPr>
                <w:rFonts w:ascii="Times New Roman" w:hAnsi="Times New Roman"/>
                <w:b/>
                <w:bCs/>
                <w:sz w:val="28"/>
                <w:szCs w:val="28"/>
                <w:lang w:val="uk-UA" w:eastAsia="ru-RU"/>
              </w:rPr>
              <w:t>) підготовки в навчальних закладах іноземних держав.</w:t>
            </w:r>
          </w:p>
          <w:p w14:paraId="50B14D92" w14:textId="1DADFCEA" w:rsidR="009C7997" w:rsidRPr="00950ECC" w:rsidRDefault="009C7997" w:rsidP="009C7997">
            <w:pPr>
              <w:ind w:firstLine="567"/>
              <w:jc w:val="both"/>
              <w:rPr>
                <w:rFonts w:ascii="Times New Roman" w:hAnsi="Times New Roman"/>
                <w:bCs/>
                <w:sz w:val="28"/>
                <w:szCs w:val="28"/>
                <w:lang w:val="uk-UA" w:eastAsia="ru-RU"/>
              </w:rPr>
            </w:pPr>
            <w:r w:rsidRPr="00950ECC">
              <w:rPr>
                <w:rFonts w:ascii="Times New Roman" w:hAnsi="Times New Roman"/>
                <w:bCs/>
                <w:sz w:val="28"/>
                <w:szCs w:val="28"/>
                <w:lang w:val="uk-UA" w:eastAsia="ru-RU"/>
              </w:rPr>
              <w:t>…</w:t>
            </w:r>
          </w:p>
        </w:tc>
      </w:tr>
    </w:tbl>
    <w:p w14:paraId="64C0F804" w14:textId="77777777" w:rsidR="00CD4258" w:rsidRPr="00C83224" w:rsidRDefault="00CD4258">
      <w:pPr>
        <w:rPr>
          <w:rFonts w:ascii="Times New Roman" w:hAnsi="Times New Roman"/>
          <w:sz w:val="28"/>
          <w:szCs w:val="28"/>
          <w:lang w:val="uk-UA"/>
        </w:rPr>
      </w:pPr>
    </w:p>
    <w:tbl>
      <w:tblPr>
        <w:tblW w:w="14850" w:type="dxa"/>
        <w:tblLook w:val="01E0" w:firstRow="1" w:lastRow="1" w:firstColumn="1" w:lastColumn="1" w:noHBand="0" w:noVBand="0"/>
      </w:tblPr>
      <w:tblGrid>
        <w:gridCol w:w="7425"/>
        <w:gridCol w:w="7425"/>
      </w:tblGrid>
      <w:tr w:rsidR="00E546B5" w:rsidRPr="00C83224" w14:paraId="3724B22B" w14:textId="77777777" w:rsidTr="00DA2964">
        <w:tc>
          <w:tcPr>
            <w:tcW w:w="7425" w:type="dxa"/>
          </w:tcPr>
          <w:p w14:paraId="59F79375" w14:textId="77777777" w:rsidR="00E546B5" w:rsidRPr="00C83224" w:rsidRDefault="00E546B5" w:rsidP="005A74BA">
            <w:pPr>
              <w:pStyle w:val="Style7"/>
              <w:widowControl/>
              <w:spacing w:after="120"/>
              <w:ind w:firstLine="697"/>
              <w:rPr>
                <w:rStyle w:val="FontStyle21"/>
                <w:sz w:val="28"/>
                <w:szCs w:val="28"/>
                <w:lang w:val="uk-UA" w:eastAsia="uk-UA"/>
              </w:rPr>
            </w:pPr>
            <w:r w:rsidRPr="00C83224">
              <w:rPr>
                <w:rStyle w:val="FontStyle21"/>
                <w:sz w:val="28"/>
                <w:szCs w:val="28"/>
                <w:lang w:val="uk-UA" w:eastAsia="uk-UA"/>
              </w:rPr>
              <w:t>Народні депутати України</w:t>
            </w:r>
          </w:p>
        </w:tc>
        <w:tc>
          <w:tcPr>
            <w:tcW w:w="7425" w:type="dxa"/>
          </w:tcPr>
          <w:p w14:paraId="12F75FD9" w14:textId="77777777" w:rsidR="00E546B5" w:rsidRPr="00C83224" w:rsidRDefault="00E546B5" w:rsidP="00713C17">
            <w:pPr>
              <w:tabs>
                <w:tab w:val="left" w:pos="2592"/>
              </w:tabs>
              <w:spacing w:after="120"/>
              <w:rPr>
                <w:rFonts w:ascii="Times New Roman" w:hAnsi="Times New Roman"/>
                <w:bCs/>
                <w:i/>
                <w:iCs/>
                <w:caps/>
                <w:sz w:val="28"/>
                <w:szCs w:val="28"/>
                <w:lang w:val="uk-UA"/>
              </w:rPr>
            </w:pPr>
          </w:p>
        </w:tc>
      </w:tr>
    </w:tbl>
    <w:p w14:paraId="7D577A3D" w14:textId="02FD7A9A" w:rsidR="00CD4258" w:rsidRPr="00C83224" w:rsidRDefault="00CD4258">
      <w:pPr>
        <w:rPr>
          <w:rFonts w:ascii="Times New Roman" w:hAnsi="Times New Roman"/>
          <w:sz w:val="28"/>
          <w:szCs w:val="28"/>
          <w:lang w:val="uk-UA"/>
        </w:rPr>
      </w:pPr>
    </w:p>
    <w:sectPr w:rsidR="00CD4258" w:rsidRPr="00C83224" w:rsidSect="00FD002A">
      <w:headerReference w:type="default" r:id="rId18"/>
      <w:pgSz w:w="16838" w:h="11906" w:orient="landscape"/>
      <w:pgMar w:top="1276"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8399E" w14:textId="77777777" w:rsidR="00CB4BEC" w:rsidRDefault="00CB4BEC" w:rsidP="00502857">
      <w:pPr>
        <w:spacing w:after="0" w:line="240" w:lineRule="auto"/>
      </w:pPr>
      <w:r>
        <w:separator/>
      </w:r>
    </w:p>
  </w:endnote>
  <w:endnote w:type="continuationSeparator" w:id="0">
    <w:p w14:paraId="62614047" w14:textId="77777777" w:rsidR="00CB4BEC" w:rsidRDefault="00CB4BEC" w:rsidP="00502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7A937" w14:textId="77777777" w:rsidR="00CB4BEC" w:rsidRDefault="00CB4BEC" w:rsidP="00502857">
      <w:pPr>
        <w:spacing w:after="0" w:line="240" w:lineRule="auto"/>
      </w:pPr>
      <w:r>
        <w:separator/>
      </w:r>
    </w:p>
  </w:footnote>
  <w:footnote w:type="continuationSeparator" w:id="0">
    <w:p w14:paraId="1EED2759" w14:textId="77777777" w:rsidR="00CB4BEC" w:rsidRDefault="00CB4BEC" w:rsidP="00502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1EBE8" w14:textId="7D4C9CBC" w:rsidR="005815FA" w:rsidRDefault="005815FA" w:rsidP="00FD002A">
    <w:pPr>
      <w:pStyle w:val="a7"/>
      <w:jc w:val="center"/>
    </w:pPr>
    <w:r w:rsidRPr="00FD002A">
      <w:rPr>
        <w:rFonts w:ascii="Times New Roman" w:hAnsi="Times New Roman"/>
        <w:sz w:val="28"/>
        <w:szCs w:val="28"/>
      </w:rPr>
      <w:fldChar w:fldCharType="begin"/>
    </w:r>
    <w:r w:rsidRPr="00FD002A">
      <w:rPr>
        <w:rFonts w:ascii="Times New Roman" w:hAnsi="Times New Roman"/>
        <w:sz w:val="28"/>
        <w:szCs w:val="28"/>
      </w:rPr>
      <w:instrText>PAGE   \* MERGEFORMAT</w:instrText>
    </w:r>
    <w:r w:rsidRPr="00FD002A">
      <w:rPr>
        <w:rFonts w:ascii="Times New Roman" w:hAnsi="Times New Roman"/>
        <w:sz w:val="28"/>
        <w:szCs w:val="28"/>
      </w:rPr>
      <w:fldChar w:fldCharType="separate"/>
    </w:r>
    <w:r w:rsidR="006B6899" w:rsidRPr="006B6899">
      <w:rPr>
        <w:rFonts w:ascii="Times New Roman" w:hAnsi="Times New Roman"/>
        <w:noProof/>
        <w:sz w:val="28"/>
        <w:szCs w:val="28"/>
        <w:lang w:val="uk-UA"/>
      </w:rPr>
      <w:t>2</w:t>
    </w:r>
    <w:r w:rsidRPr="00FD002A">
      <w:rPr>
        <w:rFonts w:ascii="Times New Roman" w:hAnsi="Times New Roman"/>
        <w:sz w:val="28"/>
        <w:szCs w:val="28"/>
      </w:rPr>
      <w:fldChar w:fldCharType="end"/>
    </w:r>
  </w:p>
  <w:p w14:paraId="3A742668" w14:textId="77777777" w:rsidR="005815FA" w:rsidRDefault="005815F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722AB"/>
    <w:multiLevelType w:val="hybridMultilevel"/>
    <w:tmpl w:val="4064CB4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E511E2C"/>
    <w:multiLevelType w:val="hybridMultilevel"/>
    <w:tmpl w:val="826E14CE"/>
    <w:lvl w:ilvl="0" w:tplc="FFFFFFFF">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 w15:restartNumberingAfterBreak="0">
    <w:nsid w:val="5E1C24DA"/>
    <w:multiLevelType w:val="hybridMultilevel"/>
    <w:tmpl w:val="16F87B1E"/>
    <w:lvl w:ilvl="0" w:tplc="FFFFFFF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 w15:restartNumberingAfterBreak="0">
    <w:nsid w:val="6C205B9E"/>
    <w:multiLevelType w:val="multilevel"/>
    <w:tmpl w:val="39E67714"/>
    <w:lvl w:ilvl="0">
      <w:start w:val="1"/>
      <w:numFmt w:val="decimal"/>
      <w:lvlText w:val="%1."/>
      <w:lvlJc w:val="left"/>
      <w:pPr>
        <w:tabs>
          <w:tab w:val="num" w:pos="720"/>
        </w:tabs>
        <w:ind w:left="720" w:hanging="360"/>
      </w:pPr>
      <w:rPr>
        <w:rFonts w:cs="Times New Roman"/>
      </w:rPr>
    </w:lvl>
    <w:lvl w:ilvl="1">
      <w:start w:val="1"/>
      <w:numFmt w:val="decimal"/>
      <w:lvlText w:val="%2)"/>
      <w:lvlJc w:val="left"/>
      <w:pPr>
        <w:ind w:left="786"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6D5351B0"/>
    <w:multiLevelType w:val="hybridMultilevel"/>
    <w:tmpl w:val="3EFC92F6"/>
    <w:lvl w:ilvl="0" w:tplc="FFFFFFFF">
      <w:start w:val="1"/>
      <w:numFmt w:val="decimal"/>
      <w:lvlText w:val="%1."/>
      <w:lvlJc w:val="left"/>
      <w:pPr>
        <w:ind w:left="701" w:hanging="360"/>
      </w:pPr>
      <w:rPr>
        <w:rFonts w:cs="Times New Roman" w:hint="default"/>
      </w:rPr>
    </w:lvl>
    <w:lvl w:ilvl="1" w:tplc="04190019" w:tentative="1">
      <w:start w:val="1"/>
      <w:numFmt w:val="lowerLetter"/>
      <w:lvlText w:val="%2."/>
      <w:lvlJc w:val="left"/>
      <w:pPr>
        <w:ind w:left="1421" w:hanging="360"/>
      </w:pPr>
      <w:rPr>
        <w:rFonts w:cs="Times New Roman"/>
      </w:rPr>
    </w:lvl>
    <w:lvl w:ilvl="2" w:tplc="0419001B" w:tentative="1">
      <w:start w:val="1"/>
      <w:numFmt w:val="lowerRoman"/>
      <w:lvlText w:val="%3."/>
      <w:lvlJc w:val="right"/>
      <w:pPr>
        <w:ind w:left="2141" w:hanging="180"/>
      </w:pPr>
      <w:rPr>
        <w:rFonts w:cs="Times New Roman"/>
      </w:rPr>
    </w:lvl>
    <w:lvl w:ilvl="3" w:tplc="0419000F" w:tentative="1">
      <w:start w:val="1"/>
      <w:numFmt w:val="decimal"/>
      <w:lvlText w:val="%4."/>
      <w:lvlJc w:val="left"/>
      <w:pPr>
        <w:ind w:left="2861" w:hanging="360"/>
      </w:pPr>
      <w:rPr>
        <w:rFonts w:cs="Times New Roman"/>
      </w:rPr>
    </w:lvl>
    <w:lvl w:ilvl="4" w:tplc="04190019" w:tentative="1">
      <w:start w:val="1"/>
      <w:numFmt w:val="lowerLetter"/>
      <w:lvlText w:val="%5."/>
      <w:lvlJc w:val="left"/>
      <w:pPr>
        <w:ind w:left="3581" w:hanging="360"/>
      </w:pPr>
      <w:rPr>
        <w:rFonts w:cs="Times New Roman"/>
      </w:rPr>
    </w:lvl>
    <w:lvl w:ilvl="5" w:tplc="0419001B" w:tentative="1">
      <w:start w:val="1"/>
      <w:numFmt w:val="lowerRoman"/>
      <w:lvlText w:val="%6."/>
      <w:lvlJc w:val="right"/>
      <w:pPr>
        <w:ind w:left="4301" w:hanging="180"/>
      </w:pPr>
      <w:rPr>
        <w:rFonts w:cs="Times New Roman"/>
      </w:rPr>
    </w:lvl>
    <w:lvl w:ilvl="6" w:tplc="0419000F" w:tentative="1">
      <w:start w:val="1"/>
      <w:numFmt w:val="decimal"/>
      <w:lvlText w:val="%7."/>
      <w:lvlJc w:val="left"/>
      <w:pPr>
        <w:ind w:left="5021" w:hanging="360"/>
      </w:pPr>
      <w:rPr>
        <w:rFonts w:cs="Times New Roman"/>
      </w:rPr>
    </w:lvl>
    <w:lvl w:ilvl="7" w:tplc="04190019" w:tentative="1">
      <w:start w:val="1"/>
      <w:numFmt w:val="lowerLetter"/>
      <w:lvlText w:val="%8."/>
      <w:lvlJc w:val="left"/>
      <w:pPr>
        <w:ind w:left="5741" w:hanging="360"/>
      </w:pPr>
      <w:rPr>
        <w:rFonts w:cs="Times New Roman"/>
      </w:rPr>
    </w:lvl>
    <w:lvl w:ilvl="8" w:tplc="0419001B" w:tentative="1">
      <w:start w:val="1"/>
      <w:numFmt w:val="lowerRoman"/>
      <w:lvlText w:val="%9."/>
      <w:lvlJc w:val="right"/>
      <w:pPr>
        <w:ind w:left="6461" w:hanging="180"/>
      </w:pPr>
      <w:rPr>
        <w:rFonts w:cs="Times New Roman"/>
      </w:rPr>
    </w:lvl>
  </w:abstractNum>
  <w:abstractNum w:abstractNumId="5" w15:restartNumberingAfterBreak="0">
    <w:nsid w:val="7A612E01"/>
    <w:multiLevelType w:val="hybridMultilevel"/>
    <w:tmpl w:val="063A34D0"/>
    <w:lvl w:ilvl="0" w:tplc="8F02E8F0">
      <w:start w:val="4"/>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F21"/>
    <w:rsid w:val="00013065"/>
    <w:rsid w:val="0003217A"/>
    <w:rsid w:val="000413DF"/>
    <w:rsid w:val="000423C3"/>
    <w:rsid w:val="00051E53"/>
    <w:rsid w:val="000542AB"/>
    <w:rsid w:val="0006646F"/>
    <w:rsid w:val="000670C8"/>
    <w:rsid w:val="00077212"/>
    <w:rsid w:val="00082883"/>
    <w:rsid w:val="00082FB5"/>
    <w:rsid w:val="00090F3D"/>
    <w:rsid w:val="000D177B"/>
    <w:rsid w:val="000D2F04"/>
    <w:rsid w:val="000D700F"/>
    <w:rsid w:val="000E0DAE"/>
    <w:rsid w:val="00122CB3"/>
    <w:rsid w:val="001440A1"/>
    <w:rsid w:val="00151422"/>
    <w:rsid w:val="00176A60"/>
    <w:rsid w:val="00177CEF"/>
    <w:rsid w:val="00182BEB"/>
    <w:rsid w:val="00187E09"/>
    <w:rsid w:val="001907FF"/>
    <w:rsid w:val="00195E34"/>
    <w:rsid w:val="001B01A6"/>
    <w:rsid w:val="001B15ED"/>
    <w:rsid w:val="001B243C"/>
    <w:rsid w:val="001C4FD2"/>
    <w:rsid w:val="001F14CD"/>
    <w:rsid w:val="00207B94"/>
    <w:rsid w:val="00234656"/>
    <w:rsid w:val="00237CF6"/>
    <w:rsid w:val="0024161F"/>
    <w:rsid w:val="002659F5"/>
    <w:rsid w:val="0027091D"/>
    <w:rsid w:val="002728E9"/>
    <w:rsid w:val="002C22DA"/>
    <w:rsid w:val="002C389C"/>
    <w:rsid w:val="002D74C6"/>
    <w:rsid w:val="002E3488"/>
    <w:rsid w:val="00315F8C"/>
    <w:rsid w:val="003170ED"/>
    <w:rsid w:val="003440C2"/>
    <w:rsid w:val="003954F2"/>
    <w:rsid w:val="003B27CF"/>
    <w:rsid w:val="003E1100"/>
    <w:rsid w:val="003F1499"/>
    <w:rsid w:val="00430900"/>
    <w:rsid w:val="00436317"/>
    <w:rsid w:val="00442CAE"/>
    <w:rsid w:val="00453AAC"/>
    <w:rsid w:val="00460131"/>
    <w:rsid w:val="004611F3"/>
    <w:rsid w:val="0046523C"/>
    <w:rsid w:val="004F23FE"/>
    <w:rsid w:val="00502857"/>
    <w:rsid w:val="00516648"/>
    <w:rsid w:val="00533676"/>
    <w:rsid w:val="00536578"/>
    <w:rsid w:val="00540F64"/>
    <w:rsid w:val="00545B16"/>
    <w:rsid w:val="0055502B"/>
    <w:rsid w:val="00563EFA"/>
    <w:rsid w:val="005731CD"/>
    <w:rsid w:val="005742DF"/>
    <w:rsid w:val="005815FA"/>
    <w:rsid w:val="00584531"/>
    <w:rsid w:val="005A74BA"/>
    <w:rsid w:val="005D636E"/>
    <w:rsid w:val="005E5D30"/>
    <w:rsid w:val="005F3F36"/>
    <w:rsid w:val="005F50E8"/>
    <w:rsid w:val="005F636C"/>
    <w:rsid w:val="005F69F9"/>
    <w:rsid w:val="00604774"/>
    <w:rsid w:val="0062368C"/>
    <w:rsid w:val="00623B14"/>
    <w:rsid w:val="00631B44"/>
    <w:rsid w:val="00644659"/>
    <w:rsid w:val="00660E49"/>
    <w:rsid w:val="00663A35"/>
    <w:rsid w:val="00666C2A"/>
    <w:rsid w:val="00676502"/>
    <w:rsid w:val="006840B7"/>
    <w:rsid w:val="00695D7E"/>
    <w:rsid w:val="006A7785"/>
    <w:rsid w:val="006B0A2D"/>
    <w:rsid w:val="006B6899"/>
    <w:rsid w:val="006C112C"/>
    <w:rsid w:val="006D0219"/>
    <w:rsid w:val="006E4834"/>
    <w:rsid w:val="00713C17"/>
    <w:rsid w:val="00717728"/>
    <w:rsid w:val="007458AA"/>
    <w:rsid w:val="00746AC1"/>
    <w:rsid w:val="00762A7B"/>
    <w:rsid w:val="007745AC"/>
    <w:rsid w:val="00780FDA"/>
    <w:rsid w:val="007B4412"/>
    <w:rsid w:val="007B4E3A"/>
    <w:rsid w:val="007C78C9"/>
    <w:rsid w:val="007D18C9"/>
    <w:rsid w:val="007D583C"/>
    <w:rsid w:val="007F0218"/>
    <w:rsid w:val="0081131F"/>
    <w:rsid w:val="008146B9"/>
    <w:rsid w:val="008278EC"/>
    <w:rsid w:val="00833754"/>
    <w:rsid w:val="00834C7D"/>
    <w:rsid w:val="00846C7B"/>
    <w:rsid w:val="00864C71"/>
    <w:rsid w:val="008A301F"/>
    <w:rsid w:val="008B3ABF"/>
    <w:rsid w:val="008F2E18"/>
    <w:rsid w:val="00902AA1"/>
    <w:rsid w:val="00913E9C"/>
    <w:rsid w:val="009230C2"/>
    <w:rsid w:val="009347E5"/>
    <w:rsid w:val="00950ECC"/>
    <w:rsid w:val="00967F03"/>
    <w:rsid w:val="009705BF"/>
    <w:rsid w:val="00974D60"/>
    <w:rsid w:val="00994B8B"/>
    <w:rsid w:val="00996F31"/>
    <w:rsid w:val="009B1CB7"/>
    <w:rsid w:val="009B6DAA"/>
    <w:rsid w:val="009B76F4"/>
    <w:rsid w:val="009C7997"/>
    <w:rsid w:val="009E0F4C"/>
    <w:rsid w:val="009F1D6D"/>
    <w:rsid w:val="009F4745"/>
    <w:rsid w:val="00A07495"/>
    <w:rsid w:val="00A53FD2"/>
    <w:rsid w:val="00AA31FD"/>
    <w:rsid w:val="00AB30DA"/>
    <w:rsid w:val="00AC03A2"/>
    <w:rsid w:val="00AF4CFA"/>
    <w:rsid w:val="00B4318E"/>
    <w:rsid w:val="00B50391"/>
    <w:rsid w:val="00B6361E"/>
    <w:rsid w:val="00B71B0F"/>
    <w:rsid w:val="00B74988"/>
    <w:rsid w:val="00BB2463"/>
    <w:rsid w:val="00BB33A6"/>
    <w:rsid w:val="00BC7C64"/>
    <w:rsid w:val="00BD5D6E"/>
    <w:rsid w:val="00BE5013"/>
    <w:rsid w:val="00C02A40"/>
    <w:rsid w:val="00C12B2E"/>
    <w:rsid w:val="00C2490A"/>
    <w:rsid w:val="00C406FB"/>
    <w:rsid w:val="00C56D56"/>
    <w:rsid w:val="00C66711"/>
    <w:rsid w:val="00C83224"/>
    <w:rsid w:val="00C83587"/>
    <w:rsid w:val="00C904EB"/>
    <w:rsid w:val="00CA0779"/>
    <w:rsid w:val="00CB4BEC"/>
    <w:rsid w:val="00CD027F"/>
    <w:rsid w:val="00CD4258"/>
    <w:rsid w:val="00CD77CF"/>
    <w:rsid w:val="00CE237D"/>
    <w:rsid w:val="00CE3976"/>
    <w:rsid w:val="00CE7D6B"/>
    <w:rsid w:val="00D201A4"/>
    <w:rsid w:val="00D2360C"/>
    <w:rsid w:val="00D26878"/>
    <w:rsid w:val="00D43D3E"/>
    <w:rsid w:val="00D47512"/>
    <w:rsid w:val="00D548B7"/>
    <w:rsid w:val="00D84363"/>
    <w:rsid w:val="00D879C1"/>
    <w:rsid w:val="00DA2964"/>
    <w:rsid w:val="00DA37F0"/>
    <w:rsid w:val="00DB4B64"/>
    <w:rsid w:val="00DC24A1"/>
    <w:rsid w:val="00DC3A73"/>
    <w:rsid w:val="00DE0871"/>
    <w:rsid w:val="00DE24AF"/>
    <w:rsid w:val="00DF52AC"/>
    <w:rsid w:val="00E07893"/>
    <w:rsid w:val="00E128E9"/>
    <w:rsid w:val="00E16F04"/>
    <w:rsid w:val="00E37EBD"/>
    <w:rsid w:val="00E40325"/>
    <w:rsid w:val="00E42A50"/>
    <w:rsid w:val="00E467A3"/>
    <w:rsid w:val="00E51BDE"/>
    <w:rsid w:val="00E546B5"/>
    <w:rsid w:val="00E67172"/>
    <w:rsid w:val="00E7052C"/>
    <w:rsid w:val="00E82EC3"/>
    <w:rsid w:val="00EC59C0"/>
    <w:rsid w:val="00ED6F21"/>
    <w:rsid w:val="00F01DCA"/>
    <w:rsid w:val="00F2292A"/>
    <w:rsid w:val="00F25C67"/>
    <w:rsid w:val="00F477AA"/>
    <w:rsid w:val="00F60C9C"/>
    <w:rsid w:val="00F679E7"/>
    <w:rsid w:val="00F71700"/>
    <w:rsid w:val="00F8004B"/>
    <w:rsid w:val="00F86D74"/>
    <w:rsid w:val="00F93125"/>
    <w:rsid w:val="00FB2BC8"/>
    <w:rsid w:val="00FC02DB"/>
    <w:rsid w:val="00FD002A"/>
    <w:rsid w:val="00FE2790"/>
    <w:rsid w:val="00FE73C1"/>
    <w:rsid w:val="00FF4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059ABA"/>
  <w14:defaultImageDpi w14:val="96"/>
  <w15:docId w15:val="{64C19EA0-6564-455D-AFC3-6B3C9A1AD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142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207B94"/>
    <w:pPr>
      <w:spacing w:before="100" w:beforeAutospacing="1" w:after="100" w:afterAutospacing="1" w:line="240" w:lineRule="auto"/>
    </w:pPr>
    <w:rPr>
      <w:rFonts w:ascii="Times New Roman" w:hAnsi="Times New Roman"/>
      <w:sz w:val="24"/>
      <w:szCs w:val="24"/>
      <w:lang w:val="uk-UA" w:eastAsia="uk-UA"/>
    </w:rPr>
  </w:style>
  <w:style w:type="paragraph" w:styleId="a4">
    <w:name w:val="List Paragraph"/>
    <w:basedOn w:val="a"/>
    <w:uiPriority w:val="34"/>
    <w:qFormat/>
    <w:rsid w:val="00E128E9"/>
    <w:pPr>
      <w:ind w:left="720"/>
      <w:contextualSpacing/>
    </w:pPr>
  </w:style>
  <w:style w:type="character" w:customStyle="1" w:styleId="rvts9">
    <w:name w:val="rvts9"/>
    <w:basedOn w:val="a0"/>
    <w:rsid w:val="00430900"/>
    <w:rPr>
      <w:rFonts w:cs="Times New Roman"/>
    </w:rPr>
  </w:style>
  <w:style w:type="paragraph" w:styleId="a5">
    <w:name w:val="Normal (Web)"/>
    <w:basedOn w:val="a"/>
    <w:uiPriority w:val="99"/>
    <w:unhideWhenUsed/>
    <w:rsid w:val="00430900"/>
    <w:pPr>
      <w:spacing w:before="100" w:beforeAutospacing="1" w:after="100" w:afterAutospacing="1" w:line="240" w:lineRule="auto"/>
    </w:pPr>
    <w:rPr>
      <w:rFonts w:ascii="Times New Roman" w:eastAsiaTheme="minorEastAsia" w:hAnsi="Times New Roman"/>
      <w:sz w:val="24"/>
      <w:szCs w:val="24"/>
      <w:lang w:eastAsia="ru-RU"/>
    </w:rPr>
  </w:style>
  <w:style w:type="paragraph" w:customStyle="1" w:styleId="1">
    <w:name w:val="Без интервала1"/>
    <w:rsid w:val="00082FB5"/>
    <w:pPr>
      <w:spacing w:after="0" w:line="240" w:lineRule="auto"/>
    </w:pPr>
    <w:rPr>
      <w:rFonts w:ascii="Calibri" w:hAnsi="Calibri" w:cs="Times New Roman"/>
      <w:lang w:val="en-US"/>
    </w:rPr>
  </w:style>
  <w:style w:type="character" w:styleId="a6">
    <w:name w:val="Hyperlink"/>
    <w:basedOn w:val="a0"/>
    <w:uiPriority w:val="99"/>
    <w:unhideWhenUsed/>
    <w:rsid w:val="00234656"/>
    <w:rPr>
      <w:rFonts w:cs="Times New Roman"/>
    </w:rPr>
  </w:style>
  <w:style w:type="character" w:customStyle="1" w:styleId="rvts0">
    <w:name w:val="rvts0"/>
    <w:basedOn w:val="a0"/>
    <w:rsid w:val="00FF4F01"/>
    <w:rPr>
      <w:rFonts w:cs="Times New Roman"/>
    </w:rPr>
  </w:style>
  <w:style w:type="character" w:customStyle="1" w:styleId="rvts37">
    <w:name w:val="rvts37"/>
    <w:basedOn w:val="a0"/>
    <w:rsid w:val="00EC59C0"/>
    <w:rPr>
      <w:rFonts w:cs="Times New Roman"/>
    </w:rPr>
  </w:style>
  <w:style w:type="paragraph" w:styleId="a7">
    <w:name w:val="header"/>
    <w:basedOn w:val="a"/>
    <w:link w:val="a8"/>
    <w:uiPriority w:val="99"/>
    <w:unhideWhenUsed/>
    <w:rsid w:val="00502857"/>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502857"/>
    <w:rPr>
      <w:rFonts w:cs="Times New Roman"/>
    </w:rPr>
  </w:style>
  <w:style w:type="paragraph" w:styleId="a9">
    <w:name w:val="footer"/>
    <w:basedOn w:val="a"/>
    <w:link w:val="aa"/>
    <w:uiPriority w:val="99"/>
    <w:unhideWhenUsed/>
    <w:rsid w:val="00502857"/>
    <w:pPr>
      <w:tabs>
        <w:tab w:val="center" w:pos="4819"/>
        <w:tab w:val="right" w:pos="9639"/>
      </w:tabs>
      <w:spacing w:after="0" w:line="240" w:lineRule="auto"/>
    </w:pPr>
  </w:style>
  <w:style w:type="character" w:customStyle="1" w:styleId="aa">
    <w:name w:val="Нижній колонтитул Знак"/>
    <w:basedOn w:val="a0"/>
    <w:link w:val="a9"/>
    <w:uiPriority w:val="99"/>
    <w:locked/>
    <w:rsid w:val="00502857"/>
    <w:rPr>
      <w:rFonts w:cs="Times New Roman"/>
    </w:rPr>
  </w:style>
  <w:style w:type="paragraph" w:styleId="ab">
    <w:name w:val="Balloon Text"/>
    <w:basedOn w:val="a"/>
    <w:link w:val="ac"/>
    <w:uiPriority w:val="99"/>
    <w:semiHidden/>
    <w:unhideWhenUsed/>
    <w:rsid w:val="00F477AA"/>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locked/>
    <w:rsid w:val="00F477AA"/>
    <w:rPr>
      <w:rFonts w:ascii="Segoe UI" w:hAnsi="Segoe UI" w:cs="Segoe UI"/>
      <w:sz w:val="18"/>
      <w:szCs w:val="18"/>
    </w:rPr>
  </w:style>
  <w:style w:type="paragraph" w:customStyle="1" w:styleId="Style7">
    <w:name w:val="Style7"/>
    <w:basedOn w:val="a"/>
    <w:uiPriority w:val="99"/>
    <w:rsid w:val="00E546B5"/>
    <w:pPr>
      <w:widowControl w:val="0"/>
      <w:autoSpaceDE w:val="0"/>
      <w:autoSpaceDN w:val="0"/>
      <w:adjustRightInd w:val="0"/>
      <w:spacing w:after="0" w:line="240" w:lineRule="auto"/>
    </w:pPr>
    <w:rPr>
      <w:rFonts w:ascii="Courier New" w:hAnsi="Courier New" w:cs="Courier New"/>
      <w:sz w:val="24"/>
      <w:szCs w:val="24"/>
      <w:lang w:eastAsia="ru-RU"/>
    </w:rPr>
  </w:style>
  <w:style w:type="character" w:customStyle="1" w:styleId="FontStyle21">
    <w:name w:val="Font Style21"/>
    <w:basedOn w:val="a0"/>
    <w:uiPriority w:val="99"/>
    <w:rsid w:val="00E546B5"/>
    <w:rPr>
      <w:rFonts w:ascii="Times New Roman" w:hAnsi="Times New Roman" w:cs="Times New Roman"/>
      <w:b/>
      <w:bCs/>
      <w:sz w:val="24"/>
      <w:szCs w:val="24"/>
    </w:rPr>
  </w:style>
  <w:style w:type="paragraph" w:customStyle="1" w:styleId="ad">
    <w:name w:val="Установа"/>
    <w:basedOn w:val="a"/>
    <w:uiPriority w:val="99"/>
    <w:rsid w:val="00E546B5"/>
    <w:pPr>
      <w:keepNext/>
      <w:keepLines/>
      <w:spacing w:before="120" w:after="0" w:line="240" w:lineRule="auto"/>
      <w:jc w:val="center"/>
    </w:pPr>
    <w:rPr>
      <w:rFonts w:ascii="Antiqua" w:hAnsi="Antiqua" w:cs="Antiqua"/>
      <w:b/>
      <w:bCs/>
      <w:i/>
      <w:iCs/>
      <w:caps/>
      <w:sz w:val="48"/>
      <w:szCs w:val="48"/>
      <w:lang w:val="uk-UA" w:eastAsia="ru-RU"/>
    </w:rPr>
  </w:style>
  <w:style w:type="character" w:styleId="ae">
    <w:name w:val="annotation reference"/>
    <w:basedOn w:val="a0"/>
    <w:uiPriority w:val="99"/>
    <w:semiHidden/>
    <w:unhideWhenUsed/>
    <w:rsid w:val="00CE3976"/>
    <w:rPr>
      <w:sz w:val="16"/>
      <w:szCs w:val="16"/>
    </w:rPr>
  </w:style>
  <w:style w:type="paragraph" w:styleId="af">
    <w:name w:val="annotation text"/>
    <w:basedOn w:val="a"/>
    <w:link w:val="af0"/>
    <w:uiPriority w:val="99"/>
    <w:semiHidden/>
    <w:unhideWhenUsed/>
    <w:rsid w:val="00CE3976"/>
    <w:pPr>
      <w:spacing w:line="240" w:lineRule="auto"/>
    </w:pPr>
    <w:rPr>
      <w:sz w:val="20"/>
      <w:szCs w:val="20"/>
    </w:rPr>
  </w:style>
  <w:style w:type="character" w:customStyle="1" w:styleId="af0">
    <w:name w:val="Текст примітки Знак"/>
    <w:basedOn w:val="a0"/>
    <w:link w:val="af"/>
    <w:uiPriority w:val="99"/>
    <w:semiHidden/>
    <w:rsid w:val="00CE3976"/>
    <w:rPr>
      <w:rFonts w:cs="Times New Roman"/>
      <w:sz w:val="20"/>
      <w:szCs w:val="20"/>
    </w:rPr>
  </w:style>
  <w:style w:type="paragraph" w:styleId="af1">
    <w:name w:val="annotation subject"/>
    <w:basedOn w:val="af"/>
    <w:next w:val="af"/>
    <w:link w:val="af2"/>
    <w:uiPriority w:val="99"/>
    <w:semiHidden/>
    <w:unhideWhenUsed/>
    <w:rsid w:val="00CE3976"/>
    <w:rPr>
      <w:b/>
      <w:bCs/>
    </w:rPr>
  </w:style>
  <w:style w:type="character" w:customStyle="1" w:styleId="af2">
    <w:name w:val="Тема примітки Знак"/>
    <w:basedOn w:val="af0"/>
    <w:link w:val="af1"/>
    <w:uiPriority w:val="99"/>
    <w:semiHidden/>
    <w:rsid w:val="00CE3976"/>
    <w:rPr>
      <w:rFonts w:cs="Times New Roman"/>
      <w:b/>
      <w:bCs/>
      <w:sz w:val="20"/>
      <w:szCs w:val="20"/>
    </w:rPr>
  </w:style>
  <w:style w:type="character" w:customStyle="1" w:styleId="rvts15">
    <w:name w:val="rvts15"/>
    <w:basedOn w:val="a0"/>
    <w:rsid w:val="009C7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62023">
      <w:bodyDiv w:val="1"/>
      <w:marLeft w:val="0"/>
      <w:marRight w:val="0"/>
      <w:marTop w:val="0"/>
      <w:marBottom w:val="0"/>
      <w:divBdr>
        <w:top w:val="none" w:sz="0" w:space="0" w:color="auto"/>
        <w:left w:val="none" w:sz="0" w:space="0" w:color="auto"/>
        <w:bottom w:val="none" w:sz="0" w:space="0" w:color="auto"/>
        <w:right w:val="none" w:sz="0" w:space="0" w:color="auto"/>
      </w:divBdr>
    </w:div>
    <w:div w:id="87434854">
      <w:bodyDiv w:val="1"/>
      <w:marLeft w:val="0"/>
      <w:marRight w:val="0"/>
      <w:marTop w:val="0"/>
      <w:marBottom w:val="0"/>
      <w:divBdr>
        <w:top w:val="none" w:sz="0" w:space="0" w:color="auto"/>
        <w:left w:val="none" w:sz="0" w:space="0" w:color="auto"/>
        <w:bottom w:val="none" w:sz="0" w:space="0" w:color="auto"/>
        <w:right w:val="none" w:sz="0" w:space="0" w:color="auto"/>
      </w:divBdr>
    </w:div>
    <w:div w:id="102191716">
      <w:bodyDiv w:val="1"/>
      <w:marLeft w:val="0"/>
      <w:marRight w:val="0"/>
      <w:marTop w:val="0"/>
      <w:marBottom w:val="0"/>
      <w:divBdr>
        <w:top w:val="none" w:sz="0" w:space="0" w:color="auto"/>
        <w:left w:val="none" w:sz="0" w:space="0" w:color="auto"/>
        <w:bottom w:val="none" w:sz="0" w:space="0" w:color="auto"/>
        <w:right w:val="none" w:sz="0" w:space="0" w:color="auto"/>
      </w:divBdr>
    </w:div>
    <w:div w:id="123163634">
      <w:bodyDiv w:val="1"/>
      <w:marLeft w:val="0"/>
      <w:marRight w:val="0"/>
      <w:marTop w:val="0"/>
      <w:marBottom w:val="0"/>
      <w:divBdr>
        <w:top w:val="none" w:sz="0" w:space="0" w:color="auto"/>
        <w:left w:val="none" w:sz="0" w:space="0" w:color="auto"/>
        <w:bottom w:val="none" w:sz="0" w:space="0" w:color="auto"/>
        <w:right w:val="none" w:sz="0" w:space="0" w:color="auto"/>
      </w:divBdr>
    </w:div>
    <w:div w:id="217669106">
      <w:bodyDiv w:val="1"/>
      <w:marLeft w:val="0"/>
      <w:marRight w:val="0"/>
      <w:marTop w:val="0"/>
      <w:marBottom w:val="0"/>
      <w:divBdr>
        <w:top w:val="none" w:sz="0" w:space="0" w:color="auto"/>
        <w:left w:val="none" w:sz="0" w:space="0" w:color="auto"/>
        <w:bottom w:val="none" w:sz="0" w:space="0" w:color="auto"/>
        <w:right w:val="none" w:sz="0" w:space="0" w:color="auto"/>
      </w:divBdr>
      <w:divsChild>
        <w:div w:id="1568493292">
          <w:marLeft w:val="0"/>
          <w:marRight w:val="0"/>
          <w:marTop w:val="0"/>
          <w:marBottom w:val="0"/>
          <w:divBdr>
            <w:top w:val="none" w:sz="0" w:space="0" w:color="auto"/>
            <w:left w:val="none" w:sz="0" w:space="0" w:color="auto"/>
            <w:bottom w:val="single" w:sz="24" w:space="0" w:color="004BC1"/>
            <w:right w:val="none" w:sz="0" w:space="0" w:color="auto"/>
          </w:divBdr>
        </w:div>
      </w:divsChild>
    </w:div>
    <w:div w:id="321395528">
      <w:bodyDiv w:val="1"/>
      <w:marLeft w:val="0"/>
      <w:marRight w:val="0"/>
      <w:marTop w:val="0"/>
      <w:marBottom w:val="0"/>
      <w:divBdr>
        <w:top w:val="none" w:sz="0" w:space="0" w:color="auto"/>
        <w:left w:val="none" w:sz="0" w:space="0" w:color="auto"/>
        <w:bottom w:val="none" w:sz="0" w:space="0" w:color="auto"/>
        <w:right w:val="none" w:sz="0" w:space="0" w:color="auto"/>
      </w:divBdr>
    </w:div>
    <w:div w:id="327830492">
      <w:bodyDiv w:val="1"/>
      <w:marLeft w:val="0"/>
      <w:marRight w:val="0"/>
      <w:marTop w:val="0"/>
      <w:marBottom w:val="0"/>
      <w:divBdr>
        <w:top w:val="none" w:sz="0" w:space="0" w:color="auto"/>
        <w:left w:val="none" w:sz="0" w:space="0" w:color="auto"/>
        <w:bottom w:val="none" w:sz="0" w:space="0" w:color="auto"/>
        <w:right w:val="none" w:sz="0" w:space="0" w:color="auto"/>
      </w:divBdr>
    </w:div>
    <w:div w:id="337075754">
      <w:bodyDiv w:val="1"/>
      <w:marLeft w:val="0"/>
      <w:marRight w:val="0"/>
      <w:marTop w:val="0"/>
      <w:marBottom w:val="0"/>
      <w:divBdr>
        <w:top w:val="none" w:sz="0" w:space="0" w:color="auto"/>
        <w:left w:val="none" w:sz="0" w:space="0" w:color="auto"/>
        <w:bottom w:val="none" w:sz="0" w:space="0" w:color="auto"/>
        <w:right w:val="none" w:sz="0" w:space="0" w:color="auto"/>
      </w:divBdr>
    </w:div>
    <w:div w:id="367875889">
      <w:bodyDiv w:val="1"/>
      <w:marLeft w:val="0"/>
      <w:marRight w:val="0"/>
      <w:marTop w:val="0"/>
      <w:marBottom w:val="0"/>
      <w:divBdr>
        <w:top w:val="none" w:sz="0" w:space="0" w:color="auto"/>
        <w:left w:val="none" w:sz="0" w:space="0" w:color="auto"/>
        <w:bottom w:val="none" w:sz="0" w:space="0" w:color="auto"/>
        <w:right w:val="none" w:sz="0" w:space="0" w:color="auto"/>
      </w:divBdr>
    </w:div>
    <w:div w:id="380980993">
      <w:bodyDiv w:val="1"/>
      <w:marLeft w:val="0"/>
      <w:marRight w:val="0"/>
      <w:marTop w:val="0"/>
      <w:marBottom w:val="0"/>
      <w:divBdr>
        <w:top w:val="none" w:sz="0" w:space="0" w:color="auto"/>
        <w:left w:val="none" w:sz="0" w:space="0" w:color="auto"/>
        <w:bottom w:val="none" w:sz="0" w:space="0" w:color="auto"/>
        <w:right w:val="none" w:sz="0" w:space="0" w:color="auto"/>
      </w:divBdr>
    </w:div>
    <w:div w:id="381097437">
      <w:marLeft w:val="0"/>
      <w:marRight w:val="0"/>
      <w:marTop w:val="0"/>
      <w:marBottom w:val="0"/>
      <w:divBdr>
        <w:top w:val="none" w:sz="0" w:space="0" w:color="auto"/>
        <w:left w:val="none" w:sz="0" w:space="0" w:color="auto"/>
        <w:bottom w:val="none" w:sz="0" w:space="0" w:color="auto"/>
        <w:right w:val="none" w:sz="0" w:space="0" w:color="auto"/>
      </w:divBdr>
    </w:div>
    <w:div w:id="381097438">
      <w:marLeft w:val="0"/>
      <w:marRight w:val="0"/>
      <w:marTop w:val="0"/>
      <w:marBottom w:val="0"/>
      <w:divBdr>
        <w:top w:val="none" w:sz="0" w:space="0" w:color="auto"/>
        <w:left w:val="none" w:sz="0" w:space="0" w:color="auto"/>
        <w:bottom w:val="none" w:sz="0" w:space="0" w:color="auto"/>
        <w:right w:val="none" w:sz="0" w:space="0" w:color="auto"/>
      </w:divBdr>
    </w:div>
    <w:div w:id="381097439">
      <w:marLeft w:val="0"/>
      <w:marRight w:val="0"/>
      <w:marTop w:val="0"/>
      <w:marBottom w:val="0"/>
      <w:divBdr>
        <w:top w:val="none" w:sz="0" w:space="0" w:color="auto"/>
        <w:left w:val="none" w:sz="0" w:space="0" w:color="auto"/>
        <w:bottom w:val="none" w:sz="0" w:space="0" w:color="auto"/>
        <w:right w:val="none" w:sz="0" w:space="0" w:color="auto"/>
      </w:divBdr>
    </w:div>
    <w:div w:id="381097440">
      <w:marLeft w:val="0"/>
      <w:marRight w:val="0"/>
      <w:marTop w:val="0"/>
      <w:marBottom w:val="0"/>
      <w:divBdr>
        <w:top w:val="none" w:sz="0" w:space="0" w:color="auto"/>
        <w:left w:val="none" w:sz="0" w:space="0" w:color="auto"/>
        <w:bottom w:val="none" w:sz="0" w:space="0" w:color="auto"/>
        <w:right w:val="none" w:sz="0" w:space="0" w:color="auto"/>
      </w:divBdr>
    </w:div>
    <w:div w:id="381097441">
      <w:marLeft w:val="0"/>
      <w:marRight w:val="0"/>
      <w:marTop w:val="0"/>
      <w:marBottom w:val="0"/>
      <w:divBdr>
        <w:top w:val="none" w:sz="0" w:space="0" w:color="auto"/>
        <w:left w:val="none" w:sz="0" w:space="0" w:color="auto"/>
        <w:bottom w:val="none" w:sz="0" w:space="0" w:color="auto"/>
        <w:right w:val="none" w:sz="0" w:space="0" w:color="auto"/>
      </w:divBdr>
    </w:div>
    <w:div w:id="409472760">
      <w:bodyDiv w:val="1"/>
      <w:marLeft w:val="0"/>
      <w:marRight w:val="0"/>
      <w:marTop w:val="0"/>
      <w:marBottom w:val="0"/>
      <w:divBdr>
        <w:top w:val="none" w:sz="0" w:space="0" w:color="auto"/>
        <w:left w:val="none" w:sz="0" w:space="0" w:color="auto"/>
        <w:bottom w:val="none" w:sz="0" w:space="0" w:color="auto"/>
        <w:right w:val="none" w:sz="0" w:space="0" w:color="auto"/>
      </w:divBdr>
    </w:div>
    <w:div w:id="430667741">
      <w:bodyDiv w:val="1"/>
      <w:marLeft w:val="0"/>
      <w:marRight w:val="0"/>
      <w:marTop w:val="0"/>
      <w:marBottom w:val="0"/>
      <w:divBdr>
        <w:top w:val="none" w:sz="0" w:space="0" w:color="auto"/>
        <w:left w:val="none" w:sz="0" w:space="0" w:color="auto"/>
        <w:bottom w:val="none" w:sz="0" w:space="0" w:color="auto"/>
        <w:right w:val="none" w:sz="0" w:space="0" w:color="auto"/>
      </w:divBdr>
      <w:divsChild>
        <w:div w:id="1189178792">
          <w:marLeft w:val="0"/>
          <w:marRight w:val="0"/>
          <w:marTop w:val="0"/>
          <w:marBottom w:val="0"/>
          <w:divBdr>
            <w:top w:val="none" w:sz="0" w:space="0" w:color="auto"/>
            <w:left w:val="none" w:sz="0" w:space="0" w:color="auto"/>
            <w:bottom w:val="single" w:sz="24" w:space="0" w:color="004BC1"/>
            <w:right w:val="none" w:sz="0" w:space="0" w:color="auto"/>
          </w:divBdr>
        </w:div>
      </w:divsChild>
    </w:div>
    <w:div w:id="448475163">
      <w:bodyDiv w:val="1"/>
      <w:marLeft w:val="0"/>
      <w:marRight w:val="0"/>
      <w:marTop w:val="0"/>
      <w:marBottom w:val="0"/>
      <w:divBdr>
        <w:top w:val="none" w:sz="0" w:space="0" w:color="auto"/>
        <w:left w:val="none" w:sz="0" w:space="0" w:color="auto"/>
        <w:bottom w:val="none" w:sz="0" w:space="0" w:color="auto"/>
        <w:right w:val="none" w:sz="0" w:space="0" w:color="auto"/>
      </w:divBdr>
    </w:div>
    <w:div w:id="476648486">
      <w:bodyDiv w:val="1"/>
      <w:marLeft w:val="0"/>
      <w:marRight w:val="0"/>
      <w:marTop w:val="0"/>
      <w:marBottom w:val="0"/>
      <w:divBdr>
        <w:top w:val="none" w:sz="0" w:space="0" w:color="auto"/>
        <w:left w:val="none" w:sz="0" w:space="0" w:color="auto"/>
        <w:bottom w:val="none" w:sz="0" w:space="0" w:color="auto"/>
        <w:right w:val="none" w:sz="0" w:space="0" w:color="auto"/>
      </w:divBdr>
    </w:div>
    <w:div w:id="484861104">
      <w:bodyDiv w:val="1"/>
      <w:marLeft w:val="0"/>
      <w:marRight w:val="0"/>
      <w:marTop w:val="0"/>
      <w:marBottom w:val="0"/>
      <w:divBdr>
        <w:top w:val="none" w:sz="0" w:space="0" w:color="auto"/>
        <w:left w:val="none" w:sz="0" w:space="0" w:color="auto"/>
        <w:bottom w:val="none" w:sz="0" w:space="0" w:color="auto"/>
        <w:right w:val="none" w:sz="0" w:space="0" w:color="auto"/>
      </w:divBdr>
    </w:div>
    <w:div w:id="505947741">
      <w:bodyDiv w:val="1"/>
      <w:marLeft w:val="0"/>
      <w:marRight w:val="0"/>
      <w:marTop w:val="0"/>
      <w:marBottom w:val="0"/>
      <w:divBdr>
        <w:top w:val="none" w:sz="0" w:space="0" w:color="auto"/>
        <w:left w:val="none" w:sz="0" w:space="0" w:color="auto"/>
        <w:bottom w:val="none" w:sz="0" w:space="0" w:color="auto"/>
        <w:right w:val="none" w:sz="0" w:space="0" w:color="auto"/>
      </w:divBdr>
    </w:div>
    <w:div w:id="705329327">
      <w:bodyDiv w:val="1"/>
      <w:marLeft w:val="0"/>
      <w:marRight w:val="0"/>
      <w:marTop w:val="0"/>
      <w:marBottom w:val="0"/>
      <w:divBdr>
        <w:top w:val="none" w:sz="0" w:space="0" w:color="auto"/>
        <w:left w:val="none" w:sz="0" w:space="0" w:color="auto"/>
        <w:bottom w:val="none" w:sz="0" w:space="0" w:color="auto"/>
        <w:right w:val="none" w:sz="0" w:space="0" w:color="auto"/>
      </w:divBdr>
    </w:div>
    <w:div w:id="774061732">
      <w:bodyDiv w:val="1"/>
      <w:marLeft w:val="0"/>
      <w:marRight w:val="0"/>
      <w:marTop w:val="0"/>
      <w:marBottom w:val="0"/>
      <w:divBdr>
        <w:top w:val="none" w:sz="0" w:space="0" w:color="auto"/>
        <w:left w:val="none" w:sz="0" w:space="0" w:color="auto"/>
        <w:bottom w:val="none" w:sz="0" w:space="0" w:color="auto"/>
        <w:right w:val="none" w:sz="0" w:space="0" w:color="auto"/>
      </w:divBdr>
    </w:div>
    <w:div w:id="774907256">
      <w:bodyDiv w:val="1"/>
      <w:marLeft w:val="0"/>
      <w:marRight w:val="0"/>
      <w:marTop w:val="0"/>
      <w:marBottom w:val="0"/>
      <w:divBdr>
        <w:top w:val="none" w:sz="0" w:space="0" w:color="auto"/>
        <w:left w:val="none" w:sz="0" w:space="0" w:color="auto"/>
        <w:bottom w:val="none" w:sz="0" w:space="0" w:color="auto"/>
        <w:right w:val="none" w:sz="0" w:space="0" w:color="auto"/>
      </w:divBdr>
    </w:div>
    <w:div w:id="1015962328">
      <w:bodyDiv w:val="1"/>
      <w:marLeft w:val="0"/>
      <w:marRight w:val="0"/>
      <w:marTop w:val="0"/>
      <w:marBottom w:val="0"/>
      <w:divBdr>
        <w:top w:val="none" w:sz="0" w:space="0" w:color="auto"/>
        <w:left w:val="none" w:sz="0" w:space="0" w:color="auto"/>
        <w:bottom w:val="none" w:sz="0" w:space="0" w:color="auto"/>
        <w:right w:val="none" w:sz="0" w:space="0" w:color="auto"/>
      </w:divBdr>
    </w:div>
    <w:div w:id="1017468752">
      <w:bodyDiv w:val="1"/>
      <w:marLeft w:val="0"/>
      <w:marRight w:val="0"/>
      <w:marTop w:val="0"/>
      <w:marBottom w:val="0"/>
      <w:divBdr>
        <w:top w:val="none" w:sz="0" w:space="0" w:color="auto"/>
        <w:left w:val="none" w:sz="0" w:space="0" w:color="auto"/>
        <w:bottom w:val="none" w:sz="0" w:space="0" w:color="auto"/>
        <w:right w:val="none" w:sz="0" w:space="0" w:color="auto"/>
      </w:divBdr>
    </w:div>
    <w:div w:id="1171218560">
      <w:bodyDiv w:val="1"/>
      <w:marLeft w:val="0"/>
      <w:marRight w:val="0"/>
      <w:marTop w:val="0"/>
      <w:marBottom w:val="0"/>
      <w:divBdr>
        <w:top w:val="none" w:sz="0" w:space="0" w:color="auto"/>
        <w:left w:val="none" w:sz="0" w:space="0" w:color="auto"/>
        <w:bottom w:val="none" w:sz="0" w:space="0" w:color="auto"/>
        <w:right w:val="none" w:sz="0" w:space="0" w:color="auto"/>
      </w:divBdr>
    </w:div>
    <w:div w:id="1171872354">
      <w:bodyDiv w:val="1"/>
      <w:marLeft w:val="0"/>
      <w:marRight w:val="0"/>
      <w:marTop w:val="0"/>
      <w:marBottom w:val="0"/>
      <w:divBdr>
        <w:top w:val="none" w:sz="0" w:space="0" w:color="auto"/>
        <w:left w:val="none" w:sz="0" w:space="0" w:color="auto"/>
        <w:bottom w:val="none" w:sz="0" w:space="0" w:color="auto"/>
        <w:right w:val="none" w:sz="0" w:space="0" w:color="auto"/>
      </w:divBdr>
    </w:div>
    <w:div w:id="1221088835">
      <w:bodyDiv w:val="1"/>
      <w:marLeft w:val="0"/>
      <w:marRight w:val="0"/>
      <w:marTop w:val="0"/>
      <w:marBottom w:val="0"/>
      <w:divBdr>
        <w:top w:val="none" w:sz="0" w:space="0" w:color="auto"/>
        <w:left w:val="none" w:sz="0" w:space="0" w:color="auto"/>
        <w:bottom w:val="none" w:sz="0" w:space="0" w:color="auto"/>
        <w:right w:val="none" w:sz="0" w:space="0" w:color="auto"/>
      </w:divBdr>
    </w:div>
    <w:div w:id="1372337848">
      <w:bodyDiv w:val="1"/>
      <w:marLeft w:val="0"/>
      <w:marRight w:val="0"/>
      <w:marTop w:val="0"/>
      <w:marBottom w:val="0"/>
      <w:divBdr>
        <w:top w:val="none" w:sz="0" w:space="0" w:color="auto"/>
        <w:left w:val="none" w:sz="0" w:space="0" w:color="auto"/>
        <w:bottom w:val="none" w:sz="0" w:space="0" w:color="auto"/>
        <w:right w:val="none" w:sz="0" w:space="0" w:color="auto"/>
      </w:divBdr>
      <w:divsChild>
        <w:div w:id="1026097394">
          <w:marLeft w:val="0"/>
          <w:marRight w:val="0"/>
          <w:marTop w:val="0"/>
          <w:marBottom w:val="0"/>
          <w:divBdr>
            <w:top w:val="none" w:sz="0" w:space="0" w:color="auto"/>
            <w:left w:val="none" w:sz="0" w:space="0" w:color="auto"/>
            <w:bottom w:val="single" w:sz="24" w:space="0" w:color="004BC1"/>
            <w:right w:val="none" w:sz="0" w:space="0" w:color="auto"/>
          </w:divBdr>
        </w:div>
      </w:divsChild>
    </w:div>
    <w:div w:id="1490097121">
      <w:bodyDiv w:val="1"/>
      <w:marLeft w:val="0"/>
      <w:marRight w:val="0"/>
      <w:marTop w:val="0"/>
      <w:marBottom w:val="0"/>
      <w:divBdr>
        <w:top w:val="none" w:sz="0" w:space="0" w:color="auto"/>
        <w:left w:val="none" w:sz="0" w:space="0" w:color="auto"/>
        <w:bottom w:val="none" w:sz="0" w:space="0" w:color="auto"/>
        <w:right w:val="none" w:sz="0" w:space="0" w:color="auto"/>
      </w:divBdr>
    </w:div>
    <w:div w:id="1491166641">
      <w:bodyDiv w:val="1"/>
      <w:marLeft w:val="0"/>
      <w:marRight w:val="0"/>
      <w:marTop w:val="0"/>
      <w:marBottom w:val="0"/>
      <w:divBdr>
        <w:top w:val="none" w:sz="0" w:space="0" w:color="auto"/>
        <w:left w:val="none" w:sz="0" w:space="0" w:color="auto"/>
        <w:bottom w:val="none" w:sz="0" w:space="0" w:color="auto"/>
        <w:right w:val="none" w:sz="0" w:space="0" w:color="auto"/>
      </w:divBdr>
    </w:div>
    <w:div w:id="1540318003">
      <w:bodyDiv w:val="1"/>
      <w:marLeft w:val="0"/>
      <w:marRight w:val="0"/>
      <w:marTop w:val="0"/>
      <w:marBottom w:val="0"/>
      <w:divBdr>
        <w:top w:val="none" w:sz="0" w:space="0" w:color="auto"/>
        <w:left w:val="none" w:sz="0" w:space="0" w:color="auto"/>
        <w:bottom w:val="none" w:sz="0" w:space="0" w:color="auto"/>
        <w:right w:val="none" w:sz="0" w:space="0" w:color="auto"/>
      </w:divBdr>
    </w:div>
    <w:div w:id="1652716008">
      <w:bodyDiv w:val="1"/>
      <w:marLeft w:val="0"/>
      <w:marRight w:val="0"/>
      <w:marTop w:val="0"/>
      <w:marBottom w:val="0"/>
      <w:divBdr>
        <w:top w:val="none" w:sz="0" w:space="0" w:color="auto"/>
        <w:left w:val="none" w:sz="0" w:space="0" w:color="auto"/>
        <w:bottom w:val="none" w:sz="0" w:space="0" w:color="auto"/>
        <w:right w:val="none" w:sz="0" w:space="0" w:color="auto"/>
      </w:divBdr>
    </w:div>
    <w:div w:id="1702700709">
      <w:bodyDiv w:val="1"/>
      <w:marLeft w:val="0"/>
      <w:marRight w:val="0"/>
      <w:marTop w:val="0"/>
      <w:marBottom w:val="0"/>
      <w:divBdr>
        <w:top w:val="none" w:sz="0" w:space="0" w:color="auto"/>
        <w:left w:val="none" w:sz="0" w:space="0" w:color="auto"/>
        <w:bottom w:val="none" w:sz="0" w:space="0" w:color="auto"/>
        <w:right w:val="none" w:sz="0" w:space="0" w:color="auto"/>
      </w:divBdr>
    </w:div>
    <w:div w:id="1706634061">
      <w:bodyDiv w:val="1"/>
      <w:marLeft w:val="0"/>
      <w:marRight w:val="0"/>
      <w:marTop w:val="0"/>
      <w:marBottom w:val="0"/>
      <w:divBdr>
        <w:top w:val="none" w:sz="0" w:space="0" w:color="auto"/>
        <w:left w:val="none" w:sz="0" w:space="0" w:color="auto"/>
        <w:bottom w:val="none" w:sz="0" w:space="0" w:color="auto"/>
        <w:right w:val="none" w:sz="0" w:space="0" w:color="auto"/>
      </w:divBdr>
    </w:div>
    <w:div w:id="2028166084">
      <w:bodyDiv w:val="1"/>
      <w:marLeft w:val="0"/>
      <w:marRight w:val="0"/>
      <w:marTop w:val="0"/>
      <w:marBottom w:val="0"/>
      <w:divBdr>
        <w:top w:val="none" w:sz="0" w:space="0" w:color="auto"/>
        <w:left w:val="none" w:sz="0" w:space="0" w:color="auto"/>
        <w:bottom w:val="none" w:sz="0" w:space="0" w:color="auto"/>
        <w:right w:val="none" w:sz="0" w:space="0" w:color="auto"/>
      </w:divBdr>
    </w:div>
    <w:div w:id="2088261985">
      <w:bodyDiv w:val="1"/>
      <w:marLeft w:val="0"/>
      <w:marRight w:val="0"/>
      <w:marTop w:val="0"/>
      <w:marBottom w:val="0"/>
      <w:divBdr>
        <w:top w:val="none" w:sz="0" w:space="0" w:color="auto"/>
        <w:left w:val="none" w:sz="0" w:space="0" w:color="auto"/>
        <w:bottom w:val="none" w:sz="0" w:space="0" w:color="auto"/>
        <w:right w:val="none" w:sz="0" w:space="0" w:color="auto"/>
      </w:divBdr>
    </w:div>
    <w:div w:id="2095122288">
      <w:bodyDiv w:val="1"/>
      <w:marLeft w:val="0"/>
      <w:marRight w:val="0"/>
      <w:marTop w:val="0"/>
      <w:marBottom w:val="0"/>
      <w:divBdr>
        <w:top w:val="none" w:sz="0" w:space="0" w:color="auto"/>
        <w:left w:val="none" w:sz="0" w:space="0" w:color="auto"/>
        <w:bottom w:val="none" w:sz="0" w:space="0" w:color="auto"/>
        <w:right w:val="none" w:sz="0" w:space="0" w:color="auto"/>
      </w:divBdr>
    </w:div>
    <w:div w:id="21148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3773-17"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3773-17" TargetMode="External"/><Relationship Id="rId17" Type="http://schemas.openxmlformats.org/officeDocument/2006/relationships/hyperlink" Target="https://zakon.rada.gov.ua/laws/show/3773-17" TargetMode="External"/><Relationship Id="rId2" Type="http://schemas.openxmlformats.org/officeDocument/2006/relationships/customXml" Target="../customXml/item2.xml"/><Relationship Id="rId16" Type="http://schemas.openxmlformats.org/officeDocument/2006/relationships/hyperlink" Target="https://zakon.rada.gov.ua/laws/show/3773-1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3773-17" TargetMode="External"/><Relationship Id="rId5" Type="http://schemas.openxmlformats.org/officeDocument/2006/relationships/numbering" Target="numbering.xml"/><Relationship Id="rId15" Type="http://schemas.openxmlformats.org/officeDocument/2006/relationships/hyperlink" Target="https://zakon.rada.gov.ua/laws/show/3773-17"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3773-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AA276-62E1-46D0-A23A-0D7828F51A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266A9B-62A9-4039-A8A9-DE8F391136ED}">
  <ds:schemaRefs>
    <ds:schemaRef ds:uri="http://schemas.microsoft.com/sharepoint/v3/contenttype/forms"/>
  </ds:schemaRefs>
</ds:datastoreItem>
</file>

<file path=customXml/itemProps3.xml><?xml version="1.0" encoding="utf-8"?>
<ds:datastoreItem xmlns:ds="http://schemas.openxmlformats.org/officeDocument/2006/customXml" ds:itemID="{4F9E25FD-7730-45AF-B53D-B189B2498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1AE42D-48A8-45F5-994C-19D53840A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11524</Words>
  <Characters>6569</Characters>
  <Application>Microsoft Office Word</Application>
  <DocSecurity>0</DocSecurity>
  <Lines>54</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2021-09-03T12:05:00Z</dcterms:created>
  <dcterms:modified xsi:type="dcterms:W3CDTF">2021-09-03T12:05:00Z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