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B28" w:rsidRPr="006B7B28" w:rsidRDefault="006B7B28" w:rsidP="006B7B28">
      <w:pPr>
        <w:jc w:val="right"/>
        <w:rPr>
          <w:rFonts w:ascii="Times New Roman" w:hAnsi="Times New Roman"/>
          <w:sz w:val="28"/>
          <w:szCs w:val="28"/>
          <w:u w:val="single"/>
        </w:rPr>
      </w:pPr>
      <w:bookmarkStart w:id="0" w:name="_GoBack"/>
      <w:bookmarkEnd w:id="0"/>
      <w:r w:rsidRPr="006B7B28">
        <w:rPr>
          <w:rFonts w:ascii="Times New Roman" w:hAnsi="Times New Roman" w:hint="eastAsia"/>
          <w:sz w:val="28"/>
          <w:szCs w:val="28"/>
          <w:u w:val="single"/>
        </w:rPr>
        <w:t>Проект</w:t>
      </w:r>
    </w:p>
    <w:p w:rsidR="006B7B28" w:rsidRPr="006B7B28" w:rsidRDefault="006B7B28" w:rsidP="006B7B28">
      <w:pPr>
        <w:jc w:val="right"/>
        <w:rPr>
          <w:rFonts w:ascii="Times New Roman" w:hAnsi="Times New Roman"/>
          <w:sz w:val="28"/>
          <w:szCs w:val="28"/>
          <w:u w:val="single"/>
        </w:rPr>
      </w:pPr>
      <w:r w:rsidRPr="006B7B28">
        <w:rPr>
          <w:rFonts w:ascii="Times New Roman" w:hAnsi="Times New Roman" w:hint="eastAsia"/>
          <w:sz w:val="28"/>
          <w:szCs w:val="28"/>
          <w:u w:val="single"/>
        </w:rPr>
        <w:t>вноситься</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народною</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депутаткою</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України</w:t>
      </w:r>
    </w:p>
    <w:p w:rsidR="00031866" w:rsidRPr="00FC4609" w:rsidRDefault="006B7B28" w:rsidP="006B7B28">
      <w:pPr>
        <w:jc w:val="right"/>
        <w:rPr>
          <w:rFonts w:ascii="Times New Roman" w:hAnsi="Times New Roman"/>
          <w:bCs/>
          <w:sz w:val="28"/>
          <w:szCs w:val="28"/>
          <w:lang w:eastAsia="uk-UA"/>
        </w:rPr>
      </w:pPr>
      <w:r w:rsidRPr="006B7B28">
        <w:rPr>
          <w:rFonts w:ascii="Times New Roman" w:hAnsi="Times New Roman" w:hint="eastAsia"/>
          <w:sz w:val="28"/>
          <w:szCs w:val="28"/>
          <w:u w:val="single"/>
        </w:rPr>
        <w:t>Марченко</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Л</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І</w:t>
      </w:r>
      <w:r w:rsidRPr="006B7B28">
        <w:rPr>
          <w:rFonts w:ascii="Times New Roman" w:hAnsi="Times New Roman"/>
          <w:sz w:val="28"/>
          <w:szCs w:val="28"/>
          <w:u w:val="single"/>
        </w:rPr>
        <w:t>. (</w:t>
      </w:r>
      <w:r w:rsidRPr="006B7B28">
        <w:rPr>
          <w:rFonts w:ascii="Times New Roman" w:hAnsi="Times New Roman" w:hint="eastAsia"/>
          <w:sz w:val="28"/>
          <w:szCs w:val="28"/>
          <w:u w:val="single"/>
        </w:rPr>
        <w:t>посв</w:t>
      </w:r>
      <w:r w:rsidRPr="006B7B28">
        <w:rPr>
          <w:rFonts w:ascii="Times New Roman" w:hAnsi="Times New Roman"/>
          <w:sz w:val="28"/>
          <w:szCs w:val="28"/>
          <w:u w:val="single"/>
        </w:rPr>
        <w:t xml:space="preserve">. </w:t>
      </w:r>
      <w:r w:rsidRPr="006B7B28">
        <w:rPr>
          <w:rFonts w:ascii="Times New Roman" w:hAnsi="Times New Roman" w:hint="eastAsia"/>
          <w:sz w:val="28"/>
          <w:szCs w:val="28"/>
          <w:u w:val="single"/>
        </w:rPr>
        <w:t>№</w:t>
      </w:r>
      <w:r w:rsidRPr="006B7B28">
        <w:rPr>
          <w:rFonts w:ascii="Times New Roman" w:hAnsi="Times New Roman"/>
          <w:sz w:val="28"/>
          <w:szCs w:val="28"/>
          <w:u w:val="single"/>
        </w:rPr>
        <w:t xml:space="preserve"> 62)</w:t>
      </w:r>
    </w:p>
    <w:p w:rsidR="00855F6B" w:rsidRPr="00FC4609" w:rsidRDefault="00855F6B" w:rsidP="001C19D6">
      <w:pPr>
        <w:pStyle w:val="a3"/>
        <w:spacing w:before="0"/>
        <w:ind w:firstLine="0"/>
        <w:rPr>
          <w:rFonts w:asciiTheme="minorHAnsi" w:hAnsiTheme="minorHAnsi"/>
        </w:rPr>
      </w:pPr>
    </w:p>
    <w:p w:rsidR="008A3C95" w:rsidRPr="001C19D6" w:rsidRDefault="008A3C95" w:rsidP="001C19D6">
      <w:pPr>
        <w:pStyle w:val="a3"/>
        <w:spacing w:before="0"/>
        <w:ind w:firstLine="0"/>
        <w:rPr>
          <w:rFonts w:asciiTheme="minorHAnsi" w:hAnsiTheme="minorHAnsi"/>
          <w:b/>
        </w:rPr>
      </w:pPr>
    </w:p>
    <w:p w:rsidR="00232F6D" w:rsidRPr="00954DC9" w:rsidRDefault="00232F6D" w:rsidP="001C19D6">
      <w:pPr>
        <w:shd w:val="clear" w:color="auto" w:fill="FFFFFF"/>
        <w:jc w:val="center"/>
        <w:rPr>
          <w:rFonts w:ascii="Times New Roman" w:hAnsi="Times New Roman"/>
          <w:b/>
          <w:sz w:val="28"/>
          <w:szCs w:val="28"/>
        </w:rPr>
      </w:pPr>
      <w:bookmarkStart w:id="1" w:name="_Hlk30081841"/>
      <w:r w:rsidRPr="00954DC9">
        <w:rPr>
          <w:rFonts w:ascii="Times New Roman" w:hAnsi="Times New Roman"/>
          <w:b/>
          <w:sz w:val="28"/>
          <w:szCs w:val="28"/>
        </w:rPr>
        <w:t xml:space="preserve">ЗАКОН УКРАЇНИ </w:t>
      </w:r>
    </w:p>
    <w:bookmarkEnd w:id="1"/>
    <w:p w:rsidR="00D0000A" w:rsidRPr="00954DC9" w:rsidRDefault="00D0000A" w:rsidP="001C19D6">
      <w:pPr>
        <w:jc w:val="center"/>
        <w:rPr>
          <w:rFonts w:ascii="Times New Roman" w:hAnsi="Times New Roman"/>
          <w:b/>
          <w:bCs/>
          <w:sz w:val="28"/>
          <w:szCs w:val="28"/>
        </w:rPr>
      </w:pPr>
      <w:r w:rsidRPr="00954DC9">
        <w:rPr>
          <w:rFonts w:ascii="Times New Roman" w:hAnsi="Times New Roman"/>
          <w:b/>
          <w:bCs/>
          <w:sz w:val="28"/>
          <w:szCs w:val="28"/>
        </w:rPr>
        <w:t>України «Про внесення змін до Закону України «Про судоустрій і статус суддів»</w:t>
      </w:r>
      <w:r w:rsidR="005D2D15" w:rsidRPr="00954DC9">
        <w:rPr>
          <w:rFonts w:ascii="Times New Roman" w:hAnsi="Times New Roman"/>
          <w:b/>
          <w:bCs/>
          <w:sz w:val="28"/>
          <w:szCs w:val="28"/>
        </w:rPr>
        <w:t xml:space="preserve"> </w:t>
      </w:r>
      <w:r w:rsidRPr="00954DC9">
        <w:rPr>
          <w:rFonts w:ascii="Times New Roman" w:hAnsi="Times New Roman"/>
          <w:b/>
          <w:bCs/>
          <w:sz w:val="28"/>
          <w:szCs w:val="28"/>
        </w:rPr>
        <w:t>та деяких інших Законів України щодо призначення безстроково суддів,</w:t>
      </w:r>
      <w:r w:rsidR="005D2D15" w:rsidRPr="00954DC9">
        <w:rPr>
          <w:rFonts w:ascii="Times New Roman" w:hAnsi="Times New Roman"/>
          <w:b/>
          <w:bCs/>
          <w:sz w:val="28"/>
          <w:szCs w:val="28"/>
        </w:rPr>
        <w:t xml:space="preserve"> </w:t>
      </w:r>
      <w:r w:rsidRPr="00954DC9">
        <w:rPr>
          <w:rFonts w:ascii="Times New Roman" w:hAnsi="Times New Roman"/>
          <w:b/>
          <w:sz w:val="28"/>
          <w:szCs w:val="28"/>
          <w:shd w:val="clear" w:color="auto" w:fill="FFFFFF"/>
        </w:rPr>
        <w:t xml:space="preserve">призначених на посаду строком на п’ять років до набрання чинності </w:t>
      </w:r>
      <w:hyperlink r:id="rId11" w:tgtFrame="_blank" w:history="1">
        <w:r w:rsidRPr="00954DC9">
          <w:rPr>
            <w:rStyle w:val="ab"/>
            <w:rFonts w:ascii="Times New Roman" w:hAnsi="Times New Roman"/>
            <w:b/>
            <w:color w:val="auto"/>
            <w:sz w:val="28"/>
            <w:szCs w:val="28"/>
            <w:u w:val="none"/>
            <w:shd w:val="clear" w:color="auto" w:fill="FFFFFF"/>
          </w:rPr>
          <w:t>Законом України</w:t>
        </w:r>
      </w:hyperlink>
      <w:r w:rsidRPr="00954DC9">
        <w:rPr>
          <w:rFonts w:ascii="Times New Roman" w:hAnsi="Times New Roman"/>
          <w:b/>
          <w:sz w:val="28"/>
          <w:szCs w:val="28"/>
          <w:shd w:val="clear" w:color="auto" w:fill="FFFFFF"/>
        </w:rPr>
        <w:t> «Про внесення змін до Конституції України (щодо правосуддя)»</w:t>
      </w:r>
    </w:p>
    <w:p w:rsidR="00855F6B" w:rsidRPr="00954DC9" w:rsidRDefault="00855F6B" w:rsidP="001C19D6">
      <w:pPr>
        <w:pStyle w:val="a3"/>
        <w:spacing w:before="0"/>
        <w:rPr>
          <w:rFonts w:ascii="Times New Roman" w:hAnsi="Times New Roman"/>
          <w:sz w:val="28"/>
          <w:szCs w:val="28"/>
        </w:rPr>
      </w:pPr>
    </w:p>
    <w:p w:rsidR="008344CF" w:rsidRPr="00954DC9" w:rsidRDefault="008344CF" w:rsidP="001C19D6">
      <w:pPr>
        <w:pStyle w:val="a3"/>
        <w:spacing w:before="0"/>
        <w:rPr>
          <w:rFonts w:ascii="Times New Roman" w:hAnsi="Times New Roman"/>
          <w:sz w:val="28"/>
          <w:szCs w:val="28"/>
        </w:rPr>
      </w:pPr>
      <w:r w:rsidRPr="00954DC9">
        <w:rPr>
          <w:rFonts w:ascii="Times New Roman" w:hAnsi="Times New Roman"/>
          <w:sz w:val="28"/>
          <w:szCs w:val="28"/>
        </w:rPr>
        <w:t>Верховна Рада України п о с т а н о в л я є:</w:t>
      </w:r>
    </w:p>
    <w:p w:rsidR="005B316E" w:rsidRPr="00954DC9" w:rsidRDefault="005B316E" w:rsidP="001C19D6">
      <w:pPr>
        <w:pStyle w:val="a3"/>
        <w:spacing w:before="0"/>
        <w:rPr>
          <w:rFonts w:ascii="Times New Roman" w:hAnsi="Times New Roman"/>
          <w:sz w:val="28"/>
          <w:szCs w:val="28"/>
        </w:rPr>
      </w:pPr>
    </w:p>
    <w:p w:rsidR="005B316E" w:rsidRPr="00954DC9" w:rsidRDefault="005D2D15" w:rsidP="001C19D6">
      <w:pPr>
        <w:pStyle w:val="af0"/>
        <w:ind w:left="0" w:firstLine="567"/>
        <w:jc w:val="both"/>
        <w:rPr>
          <w:rFonts w:ascii="Times New Roman" w:hAnsi="Times New Roman"/>
          <w:sz w:val="28"/>
          <w:szCs w:val="28"/>
          <w:lang w:eastAsia="en-US"/>
        </w:rPr>
      </w:pPr>
      <w:r w:rsidRPr="00954DC9">
        <w:rPr>
          <w:rFonts w:ascii="Times New Roman" w:hAnsi="Times New Roman"/>
          <w:sz w:val="28"/>
          <w:szCs w:val="28"/>
          <w:lang w:eastAsia="en-US"/>
        </w:rPr>
        <w:t xml:space="preserve">І. </w:t>
      </w:r>
      <w:r w:rsidR="005B316E" w:rsidRPr="00954DC9">
        <w:rPr>
          <w:rFonts w:ascii="Times New Roman" w:hAnsi="Times New Roman"/>
          <w:sz w:val="28"/>
          <w:szCs w:val="28"/>
          <w:lang w:eastAsia="en-US"/>
        </w:rPr>
        <w:t>Внести зміни до таких законодавчих актів України:</w:t>
      </w:r>
    </w:p>
    <w:p w:rsidR="0047520A" w:rsidRPr="00954DC9" w:rsidRDefault="0047520A" w:rsidP="001C19D6">
      <w:pPr>
        <w:pStyle w:val="a3"/>
        <w:spacing w:before="0"/>
        <w:ind w:firstLine="0"/>
        <w:rPr>
          <w:rFonts w:ascii="Times New Roman" w:hAnsi="Times New Roman"/>
          <w:sz w:val="28"/>
          <w:szCs w:val="28"/>
        </w:rPr>
      </w:pPr>
    </w:p>
    <w:p w:rsidR="008344CF" w:rsidRPr="00954DC9" w:rsidRDefault="005B316E" w:rsidP="001C19D6">
      <w:pPr>
        <w:pStyle w:val="a3"/>
        <w:spacing w:before="0"/>
        <w:rPr>
          <w:rFonts w:ascii="Times New Roman" w:hAnsi="Times New Roman"/>
          <w:sz w:val="28"/>
          <w:szCs w:val="28"/>
        </w:rPr>
      </w:pPr>
      <w:r w:rsidRPr="00954DC9">
        <w:rPr>
          <w:rFonts w:ascii="Times New Roman" w:hAnsi="Times New Roman"/>
          <w:sz w:val="28"/>
          <w:szCs w:val="28"/>
        </w:rPr>
        <w:t>1. У Законі</w:t>
      </w:r>
      <w:r w:rsidR="008344CF" w:rsidRPr="00954DC9">
        <w:rPr>
          <w:rFonts w:ascii="Times New Roman" w:hAnsi="Times New Roman"/>
          <w:sz w:val="28"/>
          <w:szCs w:val="28"/>
        </w:rPr>
        <w:t xml:space="preserve"> України «</w:t>
      </w:r>
      <w:r w:rsidR="00056D35" w:rsidRPr="00954DC9">
        <w:rPr>
          <w:rFonts w:ascii="Times New Roman" w:hAnsi="Times New Roman"/>
          <w:sz w:val="28"/>
          <w:szCs w:val="28"/>
        </w:rPr>
        <w:t>Про судоустрій і статус суддів</w:t>
      </w:r>
      <w:r w:rsidR="008344CF" w:rsidRPr="00954DC9">
        <w:rPr>
          <w:rFonts w:ascii="Times New Roman" w:hAnsi="Times New Roman"/>
          <w:sz w:val="28"/>
          <w:szCs w:val="28"/>
        </w:rPr>
        <w:t>» (Відомості Верховн</w:t>
      </w:r>
      <w:r w:rsidR="00CD5442" w:rsidRPr="00954DC9">
        <w:rPr>
          <w:rFonts w:ascii="Times New Roman" w:hAnsi="Times New Roman"/>
          <w:sz w:val="28"/>
          <w:szCs w:val="28"/>
        </w:rPr>
        <w:t xml:space="preserve">ої Ради України, </w:t>
      </w:r>
      <w:r w:rsidR="002C2368" w:rsidRPr="00954DC9">
        <w:rPr>
          <w:rFonts w:ascii="Times New Roman" w:hAnsi="Times New Roman"/>
          <w:bCs/>
          <w:sz w:val="28"/>
          <w:szCs w:val="28"/>
        </w:rPr>
        <w:t>2016, № 31, ст.545</w:t>
      </w:r>
      <w:r w:rsidR="008344CF" w:rsidRPr="00954DC9">
        <w:rPr>
          <w:rFonts w:ascii="Times New Roman" w:hAnsi="Times New Roman"/>
          <w:sz w:val="28"/>
          <w:szCs w:val="28"/>
        </w:rPr>
        <w:t>):</w:t>
      </w:r>
    </w:p>
    <w:p w:rsidR="0047520A" w:rsidRPr="00954DC9" w:rsidRDefault="0047520A" w:rsidP="001C19D6">
      <w:pPr>
        <w:pStyle w:val="a3"/>
        <w:spacing w:before="0"/>
        <w:ind w:firstLine="709"/>
        <w:rPr>
          <w:rFonts w:ascii="Times New Roman" w:hAnsi="Times New Roman"/>
          <w:sz w:val="28"/>
          <w:szCs w:val="28"/>
        </w:rPr>
      </w:pPr>
    </w:p>
    <w:p w:rsidR="00855F6B" w:rsidRPr="00954DC9" w:rsidRDefault="00D0000A" w:rsidP="001C19D6">
      <w:pPr>
        <w:pStyle w:val="a3"/>
        <w:spacing w:before="0"/>
        <w:ind w:firstLine="709"/>
        <w:rPr>
          <w:rFonts w:ascii="Times New Roman" w:hAnsi="Times New Roman"/>
          <w:sz w:val="28"/>
          <w:szCs w:val="28"/>
        </w:rPr>
      </w:pPr>
      <w:r w:rsidRPr="00954DC9">
        <w:rPr>
          <w:rFonts w:ascii="Times New Roman" w:hAnsi="Times New Roman"/>
          <w:sz w:val="28"/>
          <w:szCs w:val="28"/>
        </w:rPr>
        <w:t xml:space="preserve">1) </w:t>
      </w:r>
      <w:r w:rsidR="000F0BD6" w:rsidRPr="00954DC9">
        <w:rPr>
          <w:rFonts w:ascii="Times New Roman" w:hAnsi="Times New Roman"/>
          <w:sz w:val="28"/>
          <w:szCs w:val="28"/>
        </w:rPr>
        <w:t>частину п'яту</w:t>
      </w:r>
      <w:r w:rsidR="005B316E" w:rsidRPr="00954DC9">
        <w:rPr>
          <w:rFonts w:ascii="Times New Roman" w:hAnsi="Times New Roman"/>
          <w:sz w:val="28"/>
          <w:szCs w:val="28"/>
        </w:rPr>
        <w:t xml:space="preserve"> статті 86</w:t>
      </w:r>
      <w:r w:rsidR="0047520A" w:rsidRPr="00954DC9">
        <w:rPr>
          <w:rFonts w:ascii="Times New Roman" w:hAnsi="Times New Roman"/>
          <w:sz w:val="28"/>
          <w:szCs w:val="28"/>
        </w:rPr>
        <w:t xml:space="preserve"> викласти в</w:t>
      </w:r>
      <w:r w:rsidRPr="00954DC9">
        <w:rPr>
          <w:rFonts w:ascii="Times New Roman" w:hAnsi="Times New Roman"/>
          <w:sz w:val="28"/>
          <w:szCs w:val="28"/>
        </w:rPr>
        <w:t xml:space="preserve"> </w:t>
      </w:r>
      <w:r w:rsidR="001F1989" w:rsidRPr="00954DC9">
        <w:rPr>
          <w:rFonts w:ascii="Times New Roman" w:hAnsi="Times New Roman"/>
          <w:sz w:val="28"/>
          <w:szCs w:val="28"/>
        </w:rPr>
        <w:t>наступній</w:t>
      </w:r>
      <w:r w:rsidR="000F0BD6" w:rsidRPr="00954DC9">
        <w:rPr>
          <w:rFonts w:ascii="Times New Roman" w:hAnsi="Times New Roman"/>
          <w:sz w:val="28"/>
          <w:szCs w:val="28"/>
        </w:rPr>
        <w:t xml:space="preserve"> </w:t>
      </w:r>
      <w:r w:rsidR="0047520A" w:rsidRPr="00954DC9">
        <w:rPr>
          <w:rFonts w:ascii="Times New Roman" w:hAnsi="Times New Roman"/>
          <w:sz w:val="28"/>
          <w:szCs w:val="28"/>
        </w:rPr>
        <w:t xml:space="preserve">редакції: </w:t>
      </w:r>
    </w:p>
    <w:p w:rsidR="00D0000A" w:rsidRPr="00954DC9" w:rsidRDefault="005B316E" w:rsidP="001C19D6">
      <w:pPr>
        <w:ind w:firstLine="709"/>
        <w:jc w:val="both"/>
        <w:rPr>
          <w:rFonts w:ascii="Times New Roman" w:hAnsi="Times New Roman"/>
          <w:sz w:val="28"/>
          <w:szCs w:val="28"/>
          <w:shd w:val="clear" w:color="auto" w:fill="FFFFFF"/>
        </w:rPr>
      </w:pPr>
      <w:r w:rsidRPr="00954DC9">
        <w:rPr>
          <w:rFonts w:ascii="Times New Roman" w:hAnsi="Times New Roman"/>
          <w:sz w:val="28"/>
          <w:szCs w:val="28"/>
          <w:shd w:val="clear" w:color="auto" w:fill="FFFFFF"/>
        </w:rPr>
        <w:t>«</w:t>
      </w:r>
      <w:r w:rsidR="00D0000A" w:rsidRPr="00954DC9">
        <w:rPr>
          <w:rFonts w:ascii="Times New Roman" w:hAnsi="Times New Roman"/>
          <w:sz w:val="28"/>
          <w:szCs w:val="28"/>
          <w:shd w:val="clear" w:color="auto" w:fill="FFFFFF"/>
        </w:rPr>
        <w:t>5. У разі необхідності направлення запиту, вказаного в частині першій цієї статті, Вища кваліфікаційна комісія суддів України має право зупинити проведення кваліфікаційного оцінювання на період, необхідний для отримання відповідної інформації. В залежності від значення інформації, неповнота або недостовірність якої була виявлена при проведенні кваліфікаційного оцінювання, Вища кваліфікаційна комісія суддів України може внести подання Вищій раді правосуддя про тимчасове відсторонення судді від здійснення правосуддя до закінчення кваліфікаційного оцінювання.</w:t>
      </w:r>
    </w:p>
    <w:p w:rsidR="00D0000A" w:rsidRPr="00954DC9" w:rsidRDefault="00D0000A" w:rsidP="001C19D6">
      <w:pPr>
        <w:ind w:firstLine="709"/>
        <w:jc w:val="both"/>
        <w:rPr>
          <w:rFonts w:ascii="Times New Roman" w:hAnsi="Times New Roman"/>
          <w:sz w:val="28"/>
          <w:szCs w:val="28"/>
          <w:shd w:val="clear" w:color="auto" w:fill="FFFFFF"/>
        </w:rPr>
      </w:pPr>
      <w:r w:rsidRPr="00954DC9">
        <w:rPr>
          <w:rFonts w:ascii="Times New Roman" w:hAnsi="Times New Roman"/>
          <w:sz w:val="28"/>
          <w:szCs w:val="28"/>
          <w:shd w:val="clear" w:color="auto" w:fill="FFFFFF"/>
        </w:rPr>
        <w:t xml:space="preserve">Вища кваліфікаційна комісія суддів України має право внести подання Вищій раді правосуддя про тимчасове відсторонення </w:t>
      </w:r>
      <w:r w:rsidRPr="00954DC9">
        <w:rPr>
          <w:rFonts w:ascii="Times New Roman" w:hAnsi="Times New Roman"/>
          <w:bCs/>
          <w:sz w:val="28"/>
          <w:szCs w:val="28"/>
        </w:rPr>
        <w:t xml:space="preserve">від здійснення правосуддя судді, </w:t>
      </w:r>
      <w:r w:rsidRPr="00954DC9">
        <w:rPr>
          <w:rFonts w:ascii="Times New Roman" w:hAnsi="Times New Roman"/>
          <w:sz w:val="28"/>
          <w:szCs w:val="28"/>
          <w:shd w:val="clear" w:color="auto" w:fill="FFFFFF"/>
        </w:rPr>
        <w:t>призначеного на посаду судді в порядку, визначеному п. 17 розділу ХІІ «Прикінцеві та перехідні положення» цього Закону,</w:t>
      </w:r>
      <w:r w:rsidRPr="00954DC9">
        <w:rPr>
          <w:rFonts w:ascii="Times New Roman" w:hAnsi="Times New Roman"/>
          <w:bCs/>
          <w:sz w:val="28"/>
          <w:szCs w:val="28"/>
        </w:rPr>
        <w:t xml:space="preserve"> у разі неявки судді </w:t>
      </w:r>
      <w:r w:rsidRPr="00954DC9">
        <w:rPr>
          <w:rFonts w:ascii="Times New Roman" w:hAnsi="Times New Roman"/>
          <w:sz w:val="28"/>
          <w:szCs w:val="28"/>
          <w:shd w:val="clear" w:color="auto" w:fill="FFFFFF"/>
        </w:rPr>
        <w:t>для проходження кваліфікаційного оцінювання відповідності займаній посаді без поважної причини»;</w:t>
      </w:r>
    </w:p>
    <w:p w:rsidR="005B316E" w:rsidRPr="00954DC9" w:rsidRDefault="005B316E" w:rsidP="001C19D6">
      <w:pPr>
        <w:pStyle w:val="af0"/>
        <w:ind w:left="0" w:firstLine="709"/>
        <w:jc w:val="both"/>
        <w:rPr>
          <w:rFonts w:ascii="Times New Roman" w:hAnsi="Times New Roman"/>
          <w:color w:val="000000"/>
          <w:sz w:val="28"/>
          <w:szCs w:val="28"/>
          <w:shd w:val="clear" w:color="auto" w:fill="FFFFFF"/>
        </w:rPr>
      </w:pPr>
    </w:p>
    <w:p w:rsidR="00D0000A" w:rsidRPr="00954DC9" w:rsidRDefault="0047520A" w:rsidP="001C19D6">
      <w:pPr>
        <w:pStyle w:val="a3"/>
        <w:spacing w:before="0"/>
        <w:ind w:firstLine="709"/>
        <w:rPr>
          <w:rFonts w:ascii="Times New Roman" w:hAnsi="Times New Roman"/>
          <w:sz w:val="28"/>
          <w:szCs w:val="28"/>
        </w:rPr>
      </w:pPr>
      <w:r w:rsidRPr="00954DC9">
        <w:rPr>
          <w:rFonts w:ascii="Times New Roman" w:hAnsi="Times New Roman"/>
          <w:color w:val="000000"/>
          <w:sz w:val="28"/>
          <w:szCs w:val="28"/>
          <w:shd w:val="clear" w:color="auto" w:fill="FFFFFF"/>
        </w:rPr>
        <w:t xml:space="preserve">2) </w:t>
      </w:r>
      <w:r w:rsidR="00D0000A" w:rsidRPr="00954DC9">
        <w:rPr>
          <w:rFonts w:ascii="Times New Roman" w:hAnsi="Times New Roman"/>
          <w:sz w:val="28"/>
          <w:szCs w:val="28"/>
        </w:rPr>
        <w:t xml:space="preserve">пункт 17 </w:t>
      </w:r>
      <w:r w:rsidR="00D0000A" w:rsidRPr="00954DC9">
        <w:rPr>
          <w:rFonts w:ascii="Times New Roman" w:hAnsi="Times New Roman"/>
          <w:bCs/>
          <w:sz w:val="28"/>
          <w:szCs w:val="28"/>
          <w:shd w:val="clear" w:color="auto" w:fill="FFFFFF"/>
        </w:rPr>
        <w:t xml:space="preserve">Розділу XII </w:t>
      </w:r>
      <w:r w:rsidR="00D0000A" w:rsidRPr="00954DC9">
        <w:rPr>
          <w:rFonts w:ascii="Times New Roman" w:hAnsi="Times New Roman"/>
          <w:sz w:val="28"/>
          <w:szCs w:val="28"/>
        </w:rPr>
        <w:t>«</w:t>
      </w:r>
      <w:r w:rsidR="001F1989" w:rsidRPr="00954DC9">
        <w:rPr>
          <w:rFonts w:ascii="Times New Roman" w:hAnsi="Times New Roman"/>
          <w:sz w:val="28"/>
          <w:szCs w:val="28"/>
        </w:rPr>
        <w:t>Прикінцеві та</w:t>
      </w:r>
      <w:r w:rsidR="00D0000A" w:rsidRPr="00954DC9">
        <w:rPr>
          <w:rFonts w:ascii="Times New Roman" w:hAnsi="Times New Roman"/>
          <w:sz w:val="28"/>
          <w:szCs w:val="28"/>
        </w:rPr>
        <w:t xml:space="preserve"> перехідні положення» викласти в </w:t>
      </w:r>
      <w:r w:rsidR="001F1989" w:rsidRPr="00954DC9">
        <w:rPr>
          <w:rFonts w:ascii="Times New Roman" w:hAnsi="Times New Roman"/>
          <w:sz w:val="28"/>
          <w:szCs w:val="28"/>
        </w:rPr>
        <w:t>наступній</w:t>
      </w:r>
      <w:r w:rsidR="00D0000A" w:rsidRPr="00954DC9">
        <w:rPr>
          <w:rFonts w:ascii="Times New Roman" w:hAnsi="Times New Roman"/>
          <w:sz w:val="28"/>
          <w:szCs w:val="28"/>
        </w:rPr>
        <w:t xml:space="preserve"> редакції:</w:t>
      </w:r>
    </w:p>
    <w:p w:rsidR="00F33563" w:rsidRPr="00954DC9" w:rsidRDefault="00F33563" w:rsidP="001C19D6">
      <w:pPr>
        <w:pStyle w:val="a3"/>
        <w:spacing w:before="0"/>
        <w:ind w:firstLine="709"/>
        <w:rPr>
          <w:rFonts w:ascii="Times New Roman" w:hAnsi="Times New Roman"/>
          <w:sz w:val="28"/>
          <w:szCs w:val="28"/>
        </w:rPr>
      </w:pPr>
    </w:p>
    <w:p w:rsidR="00D0000A" w:rsidRPr="00954DC9" w:rsidRDefault="00D0000A" w:rsidP="001C19D6">
      <w:pPr>
        <w:ind w:firstLine="709"/>
        <w:jc w:val="both"/>
        <w:rPr>
          <w:rFonts w:ascii="Times New Roman" w:hAnsi="Times New Roman"/>
          <w:sz w:val="28"/>
          <w:szCs w:val="28"/>
          <w:shd w:val="clear" w:color="auto" w:fill="FFFFFF"/>
        </w:rPr>
      </w:pPr>
      <w:r w:rsidRPr="00954DC9">
        <w:rPr>
          <w:rFonts w:ascii="Times New Roman" w:hAnsi="Times New Roman"/>
          <w:sz w:val="28"/>
          <w:szCs w:val="28"/>
        </w:rPr>
        <w:t>«</w:t>
      </w:r>
      <w:r w:rsidRPr="00954DC9">
        <w:rPr>
          <w:rFonts w:ascii="Times New Roman" w:hAnsi="Times New Roman"/>
          <w:sz w:val="28"/>
          <w:szCs w:val="28"/>
          <w:shd w:val="clear" w:color="auto" w:fill="FFFFFF"/>
        </w:rPr>
        <w:t xml:space="preserve">17. Повноваження суддів, призначених на посаду строком на п’ять років до набрання чинності цим Законом, припиняються із закінченням строку, на який їх було призначено. </w:t>
      </w:r>
    </w:p>
    <w:p w:rsidR="00D0000A" w:rsidRPr="00954DC9" w:rsidRDefault="00D0000A" w:rsidP="001C19D6">
      <w:pPr>
        <w:ind w:firstLine="709"/>
        <w:jc w:val="both"/>
        <w:rPr>
          <w:rFonts w:ascii="Times New Roman" w:hAnsi="Times New Roman"/>
          <w:sz w:val="28"/>
          <w:szCs w:val="28"/>
          <w:shd w:val="clear" w:color="auto" w:fill="FFFFFF"/>
        </w:rPr>
      </w:pPr>
      <w:r w:rsidRPr="00954DC9">
        <w:rPr>
          <w:rFonts w:ascii="Times New Roman" w:hAnsi="Times New Roman"/>
          <w:sz w:val="28"/>
          <w:szCs w:val="28"/>
          <w:shd w:val="clear" w:color="auto" w:fill="FFFFFF"/>
        </w:rPr>
        <w:t xml:space="preserve">Судді, повноваження яких припинилися у зв’язку із закінченням п’ятирічного строку, призначаються на посаду судді безстроково до суду до якого вони були призначені на посаду судді строком на п’ять років. </w:t>
      </w:r>
    </w:p>
    <w:p w:rsidR="00F33563" w:rsidRPr="00954DC9" w:rsidRDefault="00D0000A" w:rsidP="001C19D6">
      <w:pPr>
        <w:pStyle w:val="a3"/>
        <w:spacing w:before="0"/>
        <w:ind w:firstLine="709"/>
        <w:rPr>
          <w:rFonts w:ascii="Times New Roman" w:hAnsi="Times New Roman"/>
          <w:sz w:val="28"/>
          <w:szCs w:val="28"/>
        </w:rPr>
      </w:pPr>
      <w:r w:rsidRPr="00954DC9">
        <w:rPr>
          <w:rFonts w:ascii="Times New Roman" w:hAnsi="Times New Roman"/>
          <w:sz w:val="28"/>
          <w:szCs w:val="28"/>
          <w:shd w:val="clear" w:color="auto" w:fill="FFFFFF"/>
        </w:rPr>
        <w:lastRenderedPageBreak/>
        <w:t xml:space="preserve">Вища рада правосуддя з урахуванням ч. 19 ст. 79 цього Закону без рекомендації Вищої кваліфікаційної комісії суддів України вносить Президенту України подання про призначення на посаду судді безстроково щодо суддів, призначених на посаду до набрання чинності </w:t>
      </w:r>
      <w:hyperlink r:id="rId12" w:tgtFrame="_blank" w:history="1">
        <w:r w:rsidRPr="00954DC9">
          <w:rPr>
            <w:rStyle w:val="ab"/>
            <w:rFonts w:ascii="Times New Roman" w:hAnsi="Times New Roman"/>
            <w:color w:val="auto"/>
            <w:sz w:val="28"/>
            <w:szCs w:val="28"/>
            <w:u w:val="none"/>
            <w:shd w:val="clear" w:color="auto" w:fill="FFFFFF"/>
          </w:rPr>
          <w:t>Законом України</w:t>
        </w:r>
      </w:hyperlink>
      <w:r w:rsidRPr="00954DC9">
        <w:rPr>
          <w:rFonts w:ascii="Times New Roman" w:hAnsi="Times New Roman"/>
          <w:sz w:val="28"/>
          <w:szCs w:val="28"/>
          <w:shd w:val="clear" w:color="auto" w:fill="FFFFFF"/>
        </w:rPr>
        <w:t> «Про внесення змін до Конституції України (щодо правосуддя)» строком на п’ять років.</w:t>
      </w:r>
    </w:p>
    <w:p w:rsidR="00FC4609" w:rsidRPr="00954DC9" w:rsidRDefault="00FC4609" w:rsidP="00954DC9">
      <w:pPr>
        <w:jc w:val="both"/>
        <w:rPr>
          <w:rFonts w:ascii="Times New Roman" w:hAnsi="Times New Roman"/>
          <w:bCs/>
          <w:sz w:val="28"/>
          <w:szCs w:val="28"/>
          <w:shd w:val="clear" w:color="auto" w:fill="FFFFFF"/>
        </w:rPr>
      </w:pPr>
    </w:p>
    <w:p w:rsidR="00CE661B" w:rsidRPr="00954DC9" w:rsidRDefault="00855F6B" w:rsidP="001C19D6">
      <w:pPr>
        <w:pStyle w:val="a3"/>
        <w:spacing w:before="0"/>
        <w:rPr>
          <w:rFonts w:ascii="Times New Roman" w:hAnsi="Times New Roman"/>
          <w:sz w:val="28"/>
          <w:szCs w:val="28"/>
        </w:rPr>
      </w:pPr>
      <w:r w:rsidRPr="00954DC9">
        <w:rPr>
          <w:rFonts w:ascii="Times New Roman" w:hAnsi="Times New Roman"/>
          <w:bCs/>
          <w:sz w:val="28"/>
          <w:szCs w:val="28"/>
          <w:shd w:val="clear" w:color="auto" w:fill="FFFFFF"/>
          <w:lang w:val="en-US"/>
        </w:rPr>
        <w:t>II</w:t>
      </w:r>
      <w:r w:rsidR="00CE661B" w:rsidRPr="00954DC9">
        <w:rPr>
          <w:rFonts w:ascii="Times New Roman" w:hAnsi="Times New Roman"/>
          <w:bCs/>
          <w:sz w:val="28"/>
          <w:szCs w:val="28"/>
          <w:shd w:val="clear" w:color="auto" w:fill="FFFFFF"/>
        </w:rPr>
        <w:t xml:space="preserve">. </w:t>
      </w:r>
      <w:r w:rsidR="00CE661B" w:rsidRPr="00954DC9">
        <w:rPr>
          <w:rFonts w:ascii="Times New Roman" w:hAnsi="Times New Roman"/>
          <w:sz w:val="28"/>
          <w:szCs w:val="28"/>
        </w:rPr>
        <w:t>Прикінцеві і перехідні положення</w:t>
      </w:r>
    </w:p>
    <w:p w:rsidR="00FC4609" w:rsidRPr="00954DC9" w:rsidRDefault="00FC4609" w:rsidP="001C19D6">
      <w:pPr>
        <w:pStyle w:val="a3"/>
        <w:spacing w:before="0"/>
        <w:rPr>
          <w:rFonts w:ascii="Times New Roman" w:hAnsi="Times New Roman"/>
          <w:sz w:val="28"/>
          <w:szCs w:val="28"/>
        </w:rPr>
      </w:pPr>
      <w:r w:rsidRPr="00954DC9">
        <w:rPr>
          <w:rFonts w:ascii="Times New Roman" w:hAnsi="Times New Roman"/>
          <w:sz w:val="28"/>
          <w:szCs w:val="28"/>
        </w:rPr>
        <w:t>1. Цей Закон набирає чинності з дня</w:t>
      </w:r>
      <w:r w:rsidRPr="00954DC9">
        <w:rPr>
          <w:rFonts w:ascii="Times New Roman" w:hAnsi="Times New Roman"/>
          <w:sz w:val="28"/>
          <w:szCs w:val="28"/>
          <w:lang w:eastAsia="uk-UA"/>
        </w:rPr>
        <w:t>, наступного за днем його опублікування</w:t>
      </w:r>
      <w:r w:rsidRPr="00954DC9">
        <w:rPr>
          <w:rFonts w:ascii="Times New Roman" w:hAnsi="Times New Roman"/>
          <w:sz w:val="28"/>
          <w:szCs w:val="28"/>
        </w:rPr>
        <w:t xml:space="preserve">.     </w:t>
      </w:r>
    </w:p>
    <w:p w:rsidR="00FC4609" w:rsidRPr="00954DC9" w:rsidRDefault="00FC4609" w:rsidP="001C19D6">
      <w:pPr>
        <w:pStyle w:val="a3"/>
        <w:spacing w:before="0"/>
        <w:rPr>
          <w:rFonts w:ascii="Times New Roman" w:hAnsi="Times New Roman"/>
          <w:sz w:val="28"/>
          <w:szCs w:val="28"/>
          <w:shd w:val="clear" w:color="auto" w:fill="FFFFFF"/>
        </w:rPr>
      </w:pPr>
      <w:r w:rsidRPr="00954DC9">
        <w:rPr>
          <w:rFonts w:ascii="Times New Roman" w:hAnsi="Times New Roman"/>
          <w:sz w:val="28"/>
          <w:szCs w:val="28"/>
        </w:rPr>
        <w:t xml:space="preserve">2. До дня формування повноважного складу Вищої кваліфікаційної комісії суддів України Вища рада правосуддя без рекомендації Вищої кваліфікаційної комісії України в порядку, визначеному Регламентом Вищої ради правосуддя, вирішує питання про внесення подання </w:t>
      </w:r>
      <w:r w:rsidRPr="00954DC9">
        <w:rPr>
          <w:rFonts w:ascii="Times New Roman" w:hAnsi="Times New Roman"/>
          <w:sz w:val="28"/>
          <w:szCs w:val="28"/>
          <w:shd w:val="clear" w:color="auto" w:fill="FFFFFF"/>
        </w:rPr>
        <w:t xml:space="preserve">Президенту України про призначення на посаду судді безстроково суддів, призначених на посаду строком на п’ять років до набрання чинності </w:t>
      </w:r>
      <w:hyperlink r:id="rId13" w:tgtFrame="_blank" w:history="1">
        <w:r w:rsidRPr="00954DC9">
          <w:rPr>
            <w:rStyle w:val="ab"/>
            <w:rFonts w:ascii="Times New Roman" w:hAnsi="Times New Roman"/>
            <w:color w:val="auto"/>
            <w:sz w:val="28"/>
            <w:szCs w:val="28"/>
            <w:u w:val="none"/>
            <w:shd w:val="clear" w:color="auto" w:fill="FFFFFF"/>
          </w:rPr>
          <w:t>Законом України</w:t>
        </w:r>
      </w:hyperlink>
      <w:r w:rsidRPr="00954DC9">
        <w:rPr>
          <w:rFonts w:ascii="Times New Roman" w:hAnsi="Times New Roman"/>
          <w:sz w:val="28"/>
          <w:szCs w:val="28"/>
          <w:shd w:val="clear" w:color="auto" w:fill="FFFFFF"/>
        </w:rPr>
        <w:t> «Про внесення змін до Конституції України (щодо правосуддя)».</w:t>
      </w:r>
    </w:p>
    <w:p w:rsidR="00FC4609" w:rsidRPr="00954DC9" w:rsidRDefault="00FC4609" w:rsidP="001C19D6">
      <w:pPr>
        <w:ind w:firstLine="709"/>
        <w:jc w:val="both"/>
        <w:rPr>
          <w:rFonts w:ascii="Times New Roman" w:hAnsi="Times New Roman"/>
          <w:sz w:val="28"/>
          <w:szCs w:val="28"/>
        </w:rPr>
      </w:pPr>
      <w:r w:rsidRPr="00954DC9">
        <w:rPr>
          <w:rFonts w:ascii="Times New Roman" w:hAnsi="Times New Roman"/>
          <w:sz w:val="28"/>
          <w:szCs w:val="28"/>
          <w:shd w:val="clear" w:color="auto" w:fill="FFFFFF"/>
        </w:rPr>
        <w:t xml:space="preserve">3. </w:t>
      </w:r>
      <w:r w:rsidRPr="00954DC9">
        <w:rPr>
          <w:rFonts w:ascii="Times New Roman" w:hAnsi="Times New Roman"/>
          <w:sz w:val="28"/>
          <w:szCs w:val="28"/>
        </w:rPr>
        <w:t>Секретаріат Вищої кваліфікаційної комісії суддів України протягом тридцяти днів з дня набрання чинності цим Законом передає до Вищої ради правосуддя матеріали та документи (особові справи) суддів, щодо яких станом на час набрання чинності цим законом не завершено процедуру кваліфікаційного оцінювання.</w:t>
      </w:r>
    </w:p>
    <w:p w:rsidR="00FC4609" w:rsidRPr="00954DC9" w:rsidRDefault="00FC4609" w:rsidP="001C19D6">
      <w:pPr>
        <w:ind w:firstLine="709"/>
        <w:jc w:val="both"/>
        <w:rPr>
          <w:rFonts w:ascii="Times New Roman" w:hAnsi="Times New Roman"/>
          <w:sz w:val="28"/>
          <w:szCs w:val="28"/>
        </w:rPr>
      </w:pPr>
      <w:r w:rsidRPr="00954DC9">
        <w:rPr>
          <w:rFonts w:ascii="Times New Roman" w:hAnsi="Times New Roman"/>
          <w:bCs/>
          <w:sz w:val="28"/>
          <w:szCs w:val="28"/>
        </w:rPr>
        <w:t xml:space="preserve">4. </w:t>
      </w:r>
      <w:r w:rsidRPr="00954DC9">
        <w:rPr>
          <w:rFonts w:ascii="Times New Roman" w:hAnsi="Times New Roman"/>
          <w:sz w:val="28"/>
          <w:szCs w:val="28"/>
        </w:rPr>
        <w:t xml:space="preserve">Вища рада правосуддя протягом дев’яноста днів з дня отримання документів від секретаріату Вищої кваліфікаційної комісії суддів України готує та вносить подання Президенту України про призначення таких суддів на посаду безстроково. </w:t>
      </w:r>
    </w:p>
    <w:p w:rsidR="00FC4609" w:rsidRPr="00DB624C" w:rsidRDefault="00FC4609" w:rsidP="001C19D6">
      <w:pPr>
        <w:pStyle w:val="a3"/>
        <w:spacing w:before="0"/>
        <w:rPr>
          <w:rFonts w:ascii="Times New Roman" w:hAnsi="Times New Roman"/>
          <w:sz w:val="28"/>
          <w:szCs w:val="28"/>
          <w:shd w:val="clear" w:color="auto" w:fill="FFFFFF"/>
        </w:rPr>
      </w:pPr>
      <w:r w:rsidRPr="00954DC9">
        <w:rPr>
          <w:rFonts w:ascii="Times New Roman" w:hAnsi="Times New Roman"/>
          <w:sz w:val="28"/>
          <w:szCs w:val="28"/>
        </w:rPr>
        <w:t xml:space="preserve">5. Вища кваліфікаційна комісія суддів України протягом дев’яноста календарних днів з дня формування нового повноважного складу має забезпечити проведення кваліфікаційного оцінювання відповідності займаній посаді суддів, </w:t>
      </w:r>
      <w:r w:rsidRPr="00954DC9">
        <w:rPr>
          <w:rFonts w:ascii="Times New Roman" w:hAnsi="Times New Roman"/>
          <w:sz w:val="28"/>
          <w:szCs w:val="28"/>
          <w:shd w:val="clear" w:color="auto" w:fill="FFFFFF"/>
        </w:rPr>
        <w:t xml:space="preserve">призначених на посаду строком на п’ять років до набрання чинності </w:t>
      </w:r>
      <w:hyperlink r:id="rId14" w:tgtFrame="_blank" w:history="1">
        <w:r w:rsidRPr="00954DC9">
          <w:rPr>
            <w:rStyle w:val="ab"/>
            <w:rFonts w:ascii="Times New Roman" w:hAnsi="Times New Roman"/>
            <w:color w:val="auto"/>
            <w:sz w:val="28"/>
            <w:szCs w:val="28"/>
            <w:u w:val="none"/>
            <w:shd w:val="clear" w:color="auto" w:fill="FFFFFF"/>
          </w:rPr>
          <w:t>Законом України</w:t>
        </w:r>
      </w:hyperlink>
      <w:r w:rsidRPr="00954DC9">
        <w:rPr>
          <w:rFonts w:ascii="Times New Roman" w:hAnsi="Times New Roman"/>
          <w:sz w:val="28"/>
          <w:szCs w:val="28"/>
          <w:shd w:val="clear" w:color="auto" w:fill="FFFFFF"/>
        </w:rPr>
        <w:t xml:space="preserve"> «Про внесення змін до Конституції України (щодо </w:t>
      </w:r>
      <w:r w:rsidRPr="00DB624C">
        <w:rPr>
          <w:rFonts w:ascii="Times New Roman" w:hAnsi="Times New Roman"/>
          <w:sz w:val="28"/>
          <w:szCs w:val="28"/>
          <w:shd w:val="clear" w:color="auto" w:fill="FFFFFF"/>
        </w:rPr>
        <w:t>правосуддя)».</w:t>
      </w:r>
    </w:p>
    <w:p w:rsidR="00954DC9" w:rsidRPr="00DB624C" w:rsidRDefault="00954DC9" w:rsidP="00954DC9">
      <w:pPr>
        <w:ind w:firstLine="709"/>
        <w:jc w:val="both"/>
        <w:rPr>
          <w:rFonts w:ascii="Times New Roman" w:hAnsi="Times New Roman"/>
          <w:sz w:val="28"/>
          <w:szCs w:val="28"/>
          <w:shd w:val="clear" w:color="auto" w:fill="FFFFFF"/>
        </w:rPr>
      </w:pPr>
      <w:r w:rsidRPr="00DB624C">
        <w:rPr>
          <w:rFonts w:ascii="Times New Roman" w:hAnsi="Times New Roman"/>
          <w:sz w:val="28"/>
          <w:szCs w:val="28"/>
        </w:rPr>
        <w:t xml:space="preserve">6. </w:t>
      </w:r>
      <w:r w:rsidRPr="00DB624C">
        <w:rPr>
          <w:rFonts w:ascii="Times New Roman" w:hAnsi="Times New Roman"/>
          <w:sz w:val="28"/>
          <w:szCs w:val="28"/>
          <w:shd w:val="clear" w:color="auto" w:fill="FFFFFF"/>
        </w:rPr>
        <w:t xml:space="preserve">У розділі </w:t>
      </w:r>
      <w:r w:rsidRPr="00DB624C">
        <w:rPr>
          <w:rFonts w:ascii="Times New Roman" w:hAnsi="Times New Roman"/>
          <w:sz w:val="28"/>
          <w:szCs w:val="28"/>
        </w:rPr>
        <w:t xml:space="preserve">ІІІ «Прикінцеві та перехідні положення» </w:t>
      </w:r>
      <w:r w:rsidRPr="00DB624C">
        <w:rPr>
          <w:rStyle w:val="rvts9"/>
          <w:rFonts w:ascii="Times New Roman" w:hAnsi="Times New Roman"/>
          <w:bCs/>
          <w:sz w:val="28"/>
          <w:szCs w:val="28"/>
          <w:shd w:val="clear" w:color="auto" w:fill="FFFFFF"/>
        </w:rPr>
        <w:t>Закон</w:t>
      </w:r>
      <w:r w:rsidR="00DB624C">
        <w:rPr>
          <w:rStyle w:val="rvts9"/>
          <w:rFonts w:ascii="Times New Roman" w:hAnsi="Times New Roman"/>
          <w:bCs/>
          <w:sz w:val="28"/>
          <w:szCs w:val="28"/>
          <w:shd w:val="clear" w:color="auto" w:fill="FFFFFF"/>
        </w:rPr>
        <w:t>у</w:t>
      </w:r>
      <w:r w:rsidRPr="00DB624C">
        <w:rPr>
          <w:rStyle w:val="rvts9"/>
          <w:rFonts w:ascii="Times New Roman" w:hAnsi="Times New Roman"/>
          <w:bCs/>
          <w:sz w:val="28"/>
          <w:szCs w:val="28"/>
          <w:shd w:val="clear" w:color="auto" w:fill="FFFFFF"/>
        </w:rPr>
        <w:t xml:space="preserve"> України «Про Вищу раду правосуддя»</w:t>
      </w:r>
      <w:r w:rsidR="00DB624C" w:rsidRPr="00DB624C">
        <w:rPr>
          <w:rStyle w:val="rvts9"/>
          <w:rFonts w:ascii="Times New Roman" w:hAnsi="Times New Roman"/>
          <w:bCs/>
          <w:sz w:val="28"/>
          <w:szCs w:val="28"/>
          <w:shd w:val="clear" w:color="auto" w:fill="FFFFFF"/>
        </w:rPr>
        <w:t xml:space="preserve"> (</w:t>
      </w:r>
      <w:r w:rsidR="00DB624C" w:rsidRPr="00DB624C">
        <w:rPr>
          <w:rFonts w:ascii="Times New Roman" w:hAnsi="Times New Roman"/>
          <w:bCs/>
          <w:sz w:val="28"/>
          <w:szCs w:val="28"/>
          <w:shd w:val="clear" w:color="auto" w:fill="FFFFFF"/>
        </w:rPr>
        <w:t>(Відомості Верховної Ради (ВВР), 2017, № 7-8, ст.50</w:t>
      </w:r>
      <w:r w:rsidR="00DB624C" w:rsidRPr="00DB624C">
        <w:rPr>
          <w:rStyle w:val="rvts9"/>
          <w:rFonts w:ascii="Times New Roman" w:hAnsi="Times New Roman"/>
          <w:bCs/>
          <w:sz w:val="28"/>
          <w:szCs w:val="28"/>
          <w:shd w:val="clear" w:color="auto" w:fill="FFFFFF"/>
        </w:rPr>
        <w:t>)</w:t>
      </w:r>
      <w:r w:rsidR="00DB624C">
        <w:rPr>
          <w:rStyle w:val="rvts9"/>
          <w:rFonts w:ascii="Times New Roman" w:hAnsi="Times New Roman"/>
          <w:bCs/>
          <w:sz w:val="28"/>
          <w:szCs w:val="28"/>
          <w:shd w:val="clear" w:color="auto" w:fill="FFFFFF"/>
        </w:rPr>
        <w:t xml:space="preserve">) </w:t>
      </w:r>
      <w:r w:rsidRPr="00DB624C">
        <w:rPr>
          <w:rFonts w:ascii="Times New Roman" w:hAnsi="Times New Roman"/>
          <w:sz w:val="28"/>
          <w:szCs w:val="28"/>
        </w:rPr>
        <w:t>абзац шостий пункту 13 розділу ІІІ «Прикінцеві та перехідні положення» викласти у наступній редакції:</w:t>
      </w:r>
    </w:p>
    <w:p w:rsidR="00954DC9" w:rsidRPr="00954DC9" w:rsidRDefault="00F47081" w:rsidP="00954DC9">
      <w:pPr>
        <w:ind w:firstLine="709"/>
        <w:jc w:val="both"/>
        <w:rPr>
          <w:rStyle w:val="rvts9"/>
          <w:rFonts w:ascii="Times New Roman" w:hAnsi="Times New Roman"/>
          <w:sz w:val="28"/>
          <w:szCs w:val="28"/>
          <w:shd w:val="clear" w:color="auto" w:fill="FFFFFF"/>
        </w:rPr>
      </w:pPr>
      <w:r w:rsidRPr="00DB624C">
        <w:rPr>
          <w:rFonts w:ascii="Times New Roman" w:hAnsi="Times New Roman"/>
          <w:sz w:val="28"/>
          <w:szCs w:val="28"/>
        </w:rPr>
        <w:t>«</w:t>
      </w:r>
      <w:r w:rsidR="00954DC9" w:rsidRPr="00DB624C">
        <w:rPr>
          <w:rFonts w:ascii="Times New Roman" w:hAnsi="Times New Roman"/>
          <w:sz w:val="28"/>
          <w:szCs w:val="28"/>
        </w:rPr>
        <w:t xml:space="preserve">До дня формування повноважного складу Вищої кваліфікаційної комісії суддів України Вища рада правосуддя </w:t>
      </w:r>
      <w:r w:rsidR="00954DC9" w:rsidRPr="00DB624C">
        <w:rPr>
          <w:rFonts w:ascii="Times New Roman" w:hAnsi="Times New Roman"/>
          <w:sz w:val="28"/>
          <w:szCs w:val="28"/>
          <w:shd w:val="clear" w:color="auto" w:fill="FFFFFF"/>
        </w:rPr>
        <w:t>вносить Президенту України подання про призначення на посаду судді безстроково суддів, призначених на посаду строком на п’ять років до набрання</w:t>
      </w:r>
      <w:r w:rsidR="00954DC9" w:rsidRPr="00954DC9">
        <w:rPr>
          <w:rFonts w:ascii="Times New Roman" w:hAnsi="Times New Roman"/>
          <w:sz w:val="28"/>
          <w:szCs w:val="28"/>
          <w:shd w:val="clear" w:color="auto" w:fill="FFFFFF"/>
        </w:rPr>
        <w:t xml:space="preserve"> чинності </w:t>
      </w:r>
      <w:hyperlink r:id="rId15" w:tgtFrame="_blank" w:history="1">
        <w:r w:rsidR="00954DC9" w:rsidRPr="00954DC9">
          <w:rPr>
            <w:rStyle w:val="ab"/>
            <w:rFonts w:ascii="Times New Roman" w:hAnsi="Times New Roman"/>
            <w:color w:val="auto"/>
            <w:sz w:val="28"/>
            <w:szCs w:val="28"/>
            <w:u w:val="none"/>
            <w:shd w:val="clear" w:color="auto" w:fill="FFFFFF"/>
          </w:rPr>
          <w:t>Законом України</w:t>
        </w:r>
      </w:hyperlink>
      <w:r w:rsidR="00954DC9" w:rsidRPr="00954DC9">
        <w:rPr>
          <w:rFonts w:ascii="Times New Roman" w:hAnsi="Times New Roman"/>
          <w:sz w:val="28"/>
          <w:szCs w:val="28"/>
          <w:shd w:val="clear" w:color="auto" w:fill="FFFFFF"/>
        </w:rPr>
        <w:t> «Про внесення змін до Конституції України (щодо правосуддя)», без рекомендації Вищої кваліфікаційної комісії суддів України.</w:t>
      </w:r>
      <w:r>
        <w:rPr>
          <w:rFonts w:ascii="Times New Roman" w:hAnsi="Times New Roman"/>
          <w:sz w:val="28"/>
          <w:szCs w:val="28"/>
          <w:shd w:val="clear" w:color="auto" w:fill="FFFFFF"/>
        </w:rPr>
        <w:t>».</w:t>
      </w:r>
    </w:p>
    <w:p w:rsidR="00954DC9" w:rsidRPr="001C19D6" w:rsidRDefault="00954DC9" w:rsidP="00954DC9">
      <w:pPr>
        <w:pStyle w:val="a3"/>
        <w:spacing w:before="0"/>
        <w:ind w:firstLine="0"/>
        <w:rPr>
          <w:rFonts w:ascii="Times New Roman" w:hAnsi="Times New Roman"/>
          <w:sz w:val="28"/>
          <w:szCs w:val="28"/>
          <w:shd w:val="clear" w:color="auto" w:fill="FFFFFF"/>
        </w:rPr>
      </w:pPr>
    </w:p>
    <w:p w:rsidR="008A3C95" w:rsidRPr="001C19D6" w:rsidRDefault="00797F19" w:rsidP="001C19D6">
      <w:pPr>
        <w:pStyle w:val="a3"/>
        <w:spacing w:before="0"/>
        <w:rPr>
          <w:rFonts w:ascii="Times New Roman" w:hAnsi="Times New Roman"/>
          <w:b/>
          <w:sz w:val="28"/>
          <w:szCs w:val="28"/>
        </w:rPr>
      </w:pPr>
      <w:r w:rsidRPr="001C19D6">
        <w:rPr>
          <w:rFonts w:ascii="Times New Roman" w:hAnsi="Times New Roman"/>
          <w:b/>
          <w:sz w:val="28"/>
          <w:szCs w:val="28"/>
        </w:rPr>
        <w:t xml:space="preserve">Голова </w:t>
      </w:r>
      <w:r w:rsidR="008A3C95" w:rsidRPr="001C19D6">
        <w:rPr>
          <w:rFonts w:ascii="Times New Roman" w:hAnsi="Times New Roman"/>
          <w:b/>
          <w:sz w:val="28"/>
          <w:szCs w:val="28"/>
        </w:rPr>
        <w:t>Верховної Ради</w:t>
      </w:r>
    </w:p>
    <w:p w:rsidR="008344CF" w:rsidRPr="001C19D6" w:rsidRDefault="00CD5442" w:rsidP="001C19D6">
      <w:pPr>
        <w:pStyle w:val="a3"/>
        <w:spacing w:before="0"/>
        <w:rPr>
          <w:rFonts w:ascii="Times New Roman" w:hAnsi="Times New Roman"/>
          <w:b/>
          <w:sz w:val="28"/>
          <w:szCs w:val="28"/>
        </w:rPr>
      </w:pPr>
      <w:r w:rsidRPr="001C19D6">
        <w:rPr>
          <w:rFonts w:ascii="Times New Roman" w:hAnsi="Times New Roman"/>
          <w:b/>
          <w:sz w:val="28"/>
          <w:szCs w:val="28"/>
        </w:rPr>
        <w:t>України</w:t>
      </w:r>
    </w:p>
    <w:sectPr w:rsidR="008344CF" w:rsidRPr="001C19D6" w:rsidSect="001C19D6">
      <w:footerReference w:type="default" r:id="rId16"/>
      <w:pgSz w:w="11906" w:h="16838"/>
      <w:pgMar w:top="1021" w:right="851" w:bottom="102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228" w:rsidRDefault="00E35228" w:rsidP="00797F19">
      <w:r>
        <w:separator/>
      </w:r>
    </w:p>
  </w:endnote>
  <w:endnote w:type="continuationSeparator" w:id="0">
    <w:p w:rsidR="00E35228" w:rsidRDefault="00E35228" w:rsidP="00797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7F19" w:rsidRDefault="00E94771">
    <w:pPr>
      <w:pStyle w:val="ae"/>
      <w:jc w:val="right"/>
    </w:pPr>
    <w:r>
      <w:fldChar w:fldCharType="begin"/>
    </w:r>
    <w:r w:rsidR="00797F19">
      <w:instrText>PAGE   \* MERGEFORMAT</w:instrText>
    </w:r>
    <w:r>
      <w:fldChar w:fldCharType="separate"/>
    </w:r>
    <w:r w:rsidR="003655D6">
      <w:rPr>
        <w:noProof/>
      </w:rPr>
      <w:t>2</w:t>
    </w:r>
    <w:r>
      <w:fldChar w:fldCharType="end"/>
    </w:r>
  </w:p>
  <w:p w:rsidR="00797F19" w:rsidRDefault="00797F19">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228" w:rsidRDefault="00E35228" w:rsidP="00797F19">
      <w:r>
        <w:separator/>
      </w:r>
    </w:p>
  </w:footnote>
  <w:footnote w:type="continuationSeparator" w:id="0">
    <w:p w:rsidR="00E35228" w:rsidRDefault="00E35228" w:rsidP="00797F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1178"/>
    <w:multiLevelType w:val="hybridMultilevel"/>
    <w:tmpl w:val="1EC49134"/>
    <w:lvl w:ilvl="0" w:tplc="CDFE31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71659C1"/>
    <w:multiLevelType w:val="hybridMultilevel"/>
    <w:tmpl w:val="387A2B86"/>
    <w:lvl w:ilvl="0" w:tplc="CDFE31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1C616912"/>
    <w:multiLevelType w:val="hybridMultilevel"/>
    <w:tmpl w:val="B2F61C0A"/>
    <w:lvl w:ilvl="0" w:tplc="0F1E4C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6DA4197"/>
    <w:multiLevelType w:val="hybridMultilevel"/>
    <w:tmpl w:val="4F6EAA74"/>
    <w:lvl w:ilvl="0" w:tplc="73F61E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1B706B2"/>
    <w:multiLevelType w:val="hybridMultilevel"/>
    <w:tmpl w:val="EBBAF5C8"/>
    <w:lvl w:ilvl="0" w:tplc="F468D83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3686066"/>
    <w:multiLevelType w:val="hybridMultilevel"/>
    <w:tmpl w:val="4EB84690"/>
    <w:lvl w:ilvl="0" w:tplc="6AF223E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45B90780"/>
    <w:multiLevelType w:val="hybridMultilevel"/>
    <w:tmpl w:val="A052DE42"/>
    <w:lvl w:ilvl="0" w:tplc="78720E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47C64900"/>
    <w:multiLevelType w:val="hybridMultilevel"/>
    <w:tmpl w:val="AF7A77FC"/>
    <w:lvl w:ilvl="0" w:tplc="7CBCD9BC">
      <w:start w:val="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542C7183"/>
    <w:multiLevelType w:val="hybridMultilevel"/>
    <w:tmpl w:val="202C9824"/>
    <w:lvl w:ilvl="0" w:tplc="CDFE3196">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5FFB5E48"/>
    <w:multiLevelType w:val="hybridMultilevel"/>
    <w:tmpl w:val="BB880110"/>
    <w:lvl w:ilvl="0" w:tplc="39C0EBEE">
      <w:start w:val="1"/>
      <w:numFmt w:val="upperRoman"/>
      <w:lvlText w:val="%1."/>
      <w:lvlJc w:val="left"/>
      <w:pPr>
        <w:ind w:left="1571" w:hanging="7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6F295705"/>
    <w:multiLevelType w:val="hybridMultilevel"/>
    <w:tmpl w:val="5E2A0E1E"/>
    <w:lvl w:ilvl="0" w:tplc="CDFE3196">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5"/>
  </w:num>
  <w:num w:numId="2">
    <w:abstractNumId w:val="7"/>
  </w:num>
  <w:num w:numId="3">
    <w:abstractNumId w:val="4"/>
  </w:num>
  <w:num w:numId="4">
    <w:abstractNumId w:val="6"/>
  </w:num>
  <w:num w:numId="5">
    <w:abstractNumId w:val="2"/>
  </w:num>
  <w:num w:numId="6">
    <w:abstractNumId w:val="9"/>
  </w:num>
  <w:num w:numId="7">
    <w:abstractNumId w:val="1"/>
  </w:num>
  <w:num w:numId="8">
    <w:abstractNumId w:val="0"/>
  </w:num>
  <w:num w:numId="9">
    <w:abstractNumId w:val="1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4CF"/>
    <w:rsid w:val="000121F3"/>
    <w:rsid w:val="00031866"/>
    <w:rsid w:val="00031ABB"/>
    <w:rsid w:val="00056D35"/>
    <w:rsid w:val="00092885"/>
    <w:rsid w:val="00092ACC"/>
    <w:rsid w:val="000B21FB"/>
    <w:rsid w:val="000C657D"/>
    <w:rsid w:val="000C7E85"/>
    <w:rsid w:val="000F0BD6"/>
    <w:rsid w:val="000F5F08"/>
    <w:rsid w:val="001040F4"/>
    <w:rsid w:val="00194F1F"/>
    <w:rsid w:val="00196DAF"/>
    <w:rsid w:val="001C19D6"/>
    <w:rsid w:val="001D135A"/>
    <w:rsid w:val="001F1989"/>
    <w:rsid w:val="001F43C8"/>
    <w:rsid w:val="00216BCB"/>
    <w:rsid w:val="00232F6D"/>
    <w:rsid w:val="00242667"/>
    <w:rsid w:val="002C2368"/>
    <w:rsid w:val="00331ACA"/>
    <w:rsid w:val="003655D6"/>
    <w:rsid w:val="003B382F"/>
    <w:rsid w:val="003B45E9"/>
    <w:rsid w:val="003C6C85"/>
    <w:rsid w:val="003F620B"/>
    <w:rsid w:val="004063E5"/>
    <w:rsid w:val="00435388"/>
    <w:rsid w:val="0047520A"/>
    <w:rsid w:val="004801F7"/>
    <w:rsid w:val="004A0714"/>
    <w:rsid w:val="004E51A8"/>
    <w:rsid w:val="004E7A73"/>
    <w:rsid w:val="00504003"/>
    <w:rsid w:val="0056456F"/>
    <w:rsid w:val="005B316E"/>
    <w:rsid w:val="005C61F4"/>
    <w:rsid w:val="005D2D15"/>
    <w:rsid w:val="005D7934"/>
    <w:rsid w:val="00645C89"/>
    <w:rsid w:val="00655CBC"/>
    <w:rsid w:val="00667ECB"/>
    <w:rsid w:val="006A2F1E"/>
    <w:rsid w:val="006B7B28"/>
    <w:rsid w:val="006C0731"/>
    <w:rsid w:val="006D19B7"/>
    <w:rsid w:val="00716EF9"/>
    <w:rsid w:val="0074157C"/>
    <w:rsid w:val="00754DF1"/>
    <w:rsid w:val="00797F19"/>
    <w:rsid w:val="007C4342"/>
    <w:rsid w:val="007D7CF0"/>
    <w:rsid w:val="007F7FF5"/>
    <w:rsid w:val="008009F4"/>
    <w:rsid w:val="008335C7"/>
    <w:rsid w:val="008344CF"/>
    <w:rsid w:val="00844255"/>
    <w:rsid w:val="00855F6B"/>
    <w:rsid w:val="008856DA"/>
    <w:rsid w:val="008A1FB0"/>
    <w:rsid w:val="008A3C95"/>
    <w:rsid w:val="008F4FA5"/>
    <w:rsid w:val="008F74DF"/>
    <w:rsid w:val="00922476"/>
    <w:rsid w:val="0092249C"/>
    <w:rsid w:val="00954DC9"/>
    <w:rsid w:val="00967DAC"/>
    <w:rsid w:val="009847EE"/>
    <w:rsid w:val="009F0C6D"/>
    <w:rsid w:val="00A04831"/>
    <w:rsid w:val="00A0612D"/>
    <w:rsid w:val="00A07B67"/>
    <w:rsid w:val="00A1562D"/>
    <w:rsid w:val="00A82C19"/>
    <w:rsid w:val="00A90958"/>
    <w:rsid w:val="00AA74E9"/>
    <w:rsid w:val="00AC5645"/>
    <w:rsid w:val="00AE4E6F"/>
    <w:rsid w:val="00B011B3"/>
    <w:rsid w:val="00B15DA3"/>
    <w:rsid w:val="00B27BAF"/>
    <w:rsid w:val="00B30B73"/>
    <w:rsid w:val="00B30FC4"/>
    <w:rsid w:val="00B61B49"/>
    <w:rsid w:val="00B645E4"/>
    <w:rsid w:val="00B96671"/>
    <w:rsid w:val="00BA15F4"/>
    <w:rsid w:val="00BA2F21"/>
    <w:rsid w:val="00BF0D19"/>
    <w:rsid w:val="00C20108"/>
    <w:rsid w:val="00C66CCE"/>
    <w:rsid w:val="00C673BA"/>
    <w:rsid w:val="00C77617"/>
    <w:rsid w:val="00C862A3"/>
    <w:rsid w:val="00CB6D05"/>
    <w:rsid w:val="00CC6BB7"/>
    <w:rsid w:val="00CD5442"/>
    <w:rsid w:val="00CE661B"/>
    <w:rsid w:val="00CF1077"/>
    <w:rsid w:val="00D0000A"/>
    <w:rsid w:val="00D20B29"/>
    <w:rsid w:val="00D87F65"/>
    <w:rsid w:val="00DB624C"/>
    <w:rsid w:val="00DD3EA2"/>
    <w:rsid w:val="00DF1489"/>
    <w:rsid w:val="00E004DA"/>
    <w:rsid w:val="00E35228"/>
    <w:rsid w:val="00E810C8"/>
    <w:rsid w:val="00E92F59"/>
    <w:rsid w:val="00E94771"/>
    <w:rsid w:val="00ED5E7B"/>
    <w:rsid w:val="00EE0A91"/>
    <w:rsid w:val="00F04C64"/>
    <w:rsid w:val="00F33563"/>
    <w:rsid w:val="00F43D66"/>
    <w:rsid w:val="00F47081"/>
    <w:rsid w:val="00F57D3C"/>
    <w:rsid w:val="00F71B6E"/>
    <w:rsid w:val="00F77D38"/>
    <w:rsid w:val="00FC4609"/>
    <w:rsid w:val="00FD7C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D617E5F-D2F2-43C6-9018-231F8D08A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4CF"/>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rsid w:val="008344CF"/>
    <w:pPr>
      <w:spacing w:before="120"/>
      <w:ind w:firstLine="567"/>
      <w:jc w:val="both"/>
    </w:pPr>
  </w:style>
  <w:style w:type="character" w:customStyle="1" w:styleId="a4">
    <w:name w:val="Нормальний текст Знак"/>
    <w:link w:val="a3"/>
    <w:locked/>
    <w:rsid w:val="008344CF"/>
    <w:rPr>
      <w:rFonts w:ascii="Antiqua" w:hAnsi="Antiqua"/>
      <w:sz w:val="26"/>
      <w:lang w:val="uk-UA" w:eastAsia="ru-RU" w:bidi="ar-SA"/>
    </w:rPr>
  </w:style>
  <w:style w:type="paragraph" w:customStyle="1" w:styleId="a5">
    <w:name w:val="Назва документа"/>
    <w:basedOn w:val="a"/>
    <w:next w:val="a3"/>
    <w:rsid w:val="008344CF"/>
    <w:pPr>
      <w:keepNext/>
      <w:keepLines/>
      <w:spacing w:before="360" w:after="360"/>
      <w:jc w:val="center"/>
    </w:pPr>
    <w:rPr>
      <w:b/>
    </w:rPr>
  </w:style>
  <w:style w:type="paragraph" w:styleId="HTML">
    <w:name w:val="HTML Preformatted"/>
    <w:basedOn w:val="a"/>
    <w:rsid w:val="00834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styleId="a6">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Õÿ¬1 ‚Õÿ¬ ‚Õÿ¬1"/>
    <w:basedOn w:val="a"/>
    <w:link w:val="a7"/>
    <w:rsid w:val="00CD5442"/>
    <w:pPr>
      <w:spacing w:after="160" w:line="259" w:lineRule="auto"/>
    </w:pPr>
    <w:rPr>
      <w:rFonts w:ascii="Times New Roman" w:hAnsi="Times New Roman"/>
      <w:sz w:val="24"/>
      <w:szCs w:val="24"/>
      <w:lang w:val="ru-RU" w:eastAsia="en-US"/>
    </w:rPr>
  </w:style>
  <w:style w:type="character" w:customStyle="1" w:styleId="a7">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Õÿ¬1 ‚Õÿ¬ ‚Õÿ¬1 Знак"/>
    <w:link w:val="a6"/>
    <w:locked/>
    <w:rsid w:val="00CD5442"/>
    <w:rPr>
      <w:sz w:val="24"/>
      <w:szCs w:val="24"/>
      <w:lang w:val="ru-RU" w:eastAsia="en-US" w:bidi="ar-SA"/>
    </w:rPr>
  </w:style>
  <w:style w:type="paragraph" w:styleId="a8">
    <w:name w:val="Plain Text"/>
    <w:basedOn w:val="a"/>
    <w:rsid w:val="00EE0A91"/>
    <w:rPr>
      <w:rFonts w:ascii="Courier New" w:hAnsi="Courier New" w:cs="Courier New"/>
      <w:sz w:val="20"/>
    </w:rPr>
  </w:style>
  <w:style w:type="character" w:customStyle="1" w:styleId="rvts23">
    <w:name w:val="rvts23"/>
    <w:rsid w:val="000C7E85"/>
  </w:style>
  <w:style w:type="paragraph" w:styleId="a9">
    <w:name w:val="Balloon Text"/>
    <w:basedOn w:val="a"/>
    <w:link w:val="aa"/>
    <w:rsid w:val="00CF1077"/>
    <w:rPr>
      <w:rFonts w:ascii="Segoe UI" w:hAnsi="Segoe UI" w:cs="Segoe UI"/>
      <w:sz w:val="18"/>
      <w:szCs w:val="18"/>
    </w:rPr>
  </w:style>
  <w:style w:type="character" w:customStyle="1" w:styleId="aa">
    <w:name w:val="Текст у виносці Знак"/>
    <w:link w:val="a9"/>
    <w:rsid w:val="00CF1077"/>
    <w:rPr>
      <w:rFonts w:ascii="Segoe UI" w:hAnsi="Segoe UI" w:cs="Segoe UI"/>
      <w:sz w:val="18"/>
      <w:szCs w:val="18"/>
      <w:lang w:val="uk-UA"/>
    </w:rPr>
  </w:style>
  <w:style w:type="character" w:styleId="ab">
    <w:name w:val="Hyperlink"/>
    <w:uiPriority w:val="99"/>
    <w:unhideWhenUsed/>
    <w:rsid w:val="00CF1077"/>
    <w:rPr>
      <w:color w:val="0000FF"/>
      <w:u w:val="single"/>
    </w:rPr>
  </w:style>
  <w:style w:type="paragraph" w:styleId="ac">
    <w:name w:val="header"/>
    <w:basedOn w:val="a"/>
    <w:link w:val="ad"/>
    <w:rsid w:val="00797F19"/>
    <w:pPr>
      <w:tabs>
        <w:tab w:val="center" w:pos="4819"/>
        <w:tab w:val="right" w:pos="9639"/>
      </w:tabs>
    </w:pPr>
  </w:style>
  <w:style w:type="character" w:customStyle="1" w:styleId="ad">
    <w:name w:val="Верхній колонтитул Знак"/>
    <w:basedOn w:val="a0"/>
    <w:link w:val="ac"/>
    <w:rsid w:val="00797F19"/>
    <w:rPr>
      <w:rFonts w:ascii="Antiqua" w:hAnsi="Antiqua"/>
      <w:sz w:val="26"/>
      <w:lang w:eastAsia="ru-RU"/>
    </w:rPr>
  </w:style>
  <w:style w:type="paragraph" w:styleId="ae">
    <w:name w:val="footer"/>
    <w:basedOn w:val="a"/>
    <w:link w:val="af"/>
    <w:uiPriority w:val="99"/>
    <w:rsid w:val="00797F19"/>
    <w:pPr>
      <w:tabs>
        <w:tab w:val="center" w:pos="4819"/>
        <w:tab w:val="right" w:pos="9639"/>
      </w:tabs>
    </w:pPr>
  </w:style>
  <w:style w:type="character" w:customStyle="1" w:styleId="af">
    <w:name w:val="Нижній колонтитул Знак"/>
    <w:basedOn w:val="a0"/>
    <w:link w:val="ae"/>
    <w:uiPriority w:val="99"/>
    <w:rsid w:val="00797F19"/>
    <w:rPr>
      <w:rFonts w:ascii="Antiqua" w:hAnsi="Antiqua"/>
      <w:sz w:val="26"/>
      <w:lang w:eastAsia="ru-RU"/>
    </w:rPr>
  </w:style>
  <w:style w:type="paragraph" w:styleId="af0">
    <w:name w:val="List Paragraph"/>
    <w:basedOn w:val="a"/>
    <w:uiPriority w:val="34"/>
    <w:qFormat/>
    <w:rsid w:val="005B316E"/>
    <w:pPr>
      <w:ind w:left="720"/>
      <w:contextualSpacing/>
    </w:pPr>
  </w:style>
  <w:style w:type="character" w:customStyle="1" w:styleId="rvts9">
    <w:name w:val="rvts9"/>
    <w:rsid w:val="00D0000A"/>
  </w:style>
  <w:style w:type="character" w:customStyle="1" w:styleId="af1">
    <w:name w:val="Шрифт абзацу за замовчуванням"/>
    <w:semiHidden/>
    <w:rsid w:val="00D0000A"/>
  </w:style>
  <w:style w:type="character" w:customStyle="1" w:styleId="rvts44">
    <w:name w:val="rvts44"/>
    <w:basedOn w:val="a0"/>
    <w:rsid w:val="00FC4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219741">
      <w:bodyDiv w:val="1"/>
      <w:marLeft w:val="0"/>
      <w:marRight w:val="0"/>
      <w:marTop w:val="0"/>
      <w:marBottom w:val="0"/>
      <w:divBdr>
        <w:top w:val="none" w:sz="0" w:space="0" w:color="auto"/>
        <w:left w:val="none" w:sz="0" w:space="0" w:color="auto"/>
        <w:bottom w:val="none" w:sz="0" w:space="0" w:color="auto"/>
        <w:right w:val="none" w:sz="0" w:space="0" w:color="auto"/>
      </w:divBdr>
    </w:div>
    <w:div w:id="1181512286">
      <w:bodyDiv w:val="1"/>
      <w:marLeft w:val="0"/>
      <w:marRight w:val="0"/>
      <w:marTop w:val="0"/>
      <w:marBottom w:val="0"/>
      <w:divBdr>
        <w:top w:val="none" w:sz="0" w:space="0" w:color="auto"/>
        <w:left w:val="none" w:sz="0" w:space="0" w:color="auto"/>
        <w:bottom w:val="none" w:sz="0" w:space="0" w:color="auto"/>
        <w:right w:val="none" w:sz="0" w:space="0" w:color="auto"/>
      </w:divBdr>
    </w:div>
    <w:div w:id="1462840456">
      <w:bodyDiv w:val="1"/>
      <w:marLeft w:val="0"/>
      <w:marRight w:val="0"/>
      <w:marTop w:val="0"/>
      <w:marBottom w:val="0"/>
      <w:divBdr>
        <w:top w:val="none" w:sz="0" w:space="0" w:color="auto"/>
        <w:left w:val="none" w:sz="0" w:space="0" w:color="auto"/>
        <w:bottom w:val="none" w:sz="0" w:space="0" w:color="auto"/>
        <w:right w:val="none" w:sz="0" w:space="0" w:color="auto"/>
      </w:divBdr>
    </w:div>
    <w:div w:id="1698311355">
      <w:bodyDiv w:val="1"/>
      <w:marLeft w:val="0"/>
      <w:marRight w:val="0"/>
      <w:marTop w:val="0"/>
      <w:marBottom w:val="0"/>
      <w:divBdr>
        <w:top w:val="none" w:sz="0" w:space="0" w:color="auto"/>
        <w:left w:val="none" w:sz="0" w:space="0" w:color="auto"/>
        <w:bottom w:val="none" w:sz="0" w:space="0" w:color="auto"/>
        <w:right w:val="none" w:sz="0" w:space="0" w:color="auto"/>
      </w:divBdr>
    </w:div>
    <w:div w:id="199572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401-1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401-1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401-19" TargetMode="External"/><Relationship Id="rId5" Type="http://schemas.openxmlformats.org/officeDocument/2006/relationships/numbering" Target="numbering.xml"/><Relationship Id="rId15" Type="http://schemas.openxmlformats.org/officeDocument/2006/relationships/hyperlink" Target="https://zakon.rada.gov.ua/laws/show/1401-19"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401-1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640D9-B78B-4C58-88D6-F0FCF6BFA65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60E8A0-D570-4B9F-8C19-336909D2E6FC}">
  <ds:schemaRefs>
    <ds:schemaRef ds:uri="http://schemas.microsoft.com/sharepoint/v3/contenttype/forms"/>
  </ds:schemaRefs>
</ds:datastoreItem>
</file>

<file path=customXml/itemProps3.xml><?xml version="1.0" encoding="utf-8"?>
<ds:datastoreItem xmlns:ds="http://schemas.openxmlformats.org/officeDocument/2006/customXml" ds:itemID="{7DF5B208-701E-45DD-9BD6-7B3F0625D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94C9A3-B883-4EFD-9523-8BADA3D2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3164</Words>
  <Characters>1804</Characters>
  <Application>Microsoft Office Word</Application>
  <DocSecurity>0</DocSecurity>
  <Lines>15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4959</CharactersWithSpaces>
  <SharedDoc>false</SharedDoc>
  <HLinks>
    <vt:vector size="6" baseType="variant">
      <vt:variant>
        <vt:i4>6619177</vt:i4>
      </vt:variant>
      <vt:variant>
        <vt:i4>0</vt:i4>
      </vt:variant>
      <vt:variant>
        <vt:i4>0</vt:i4>
      </vt:variant>
      <vt:variant>
        <vt:i4>5</vt:i4>
      </vt:variant>
      <vt:variant>
        <vt:lpwstr>https://zakon.rada.gov.ua/laws/show/1798-19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2021-09-06T06:50:00Z</dcterms:created>
  <dcterms:modified xsi:type="dcterms:W3CDTF">2021-09-06T06:50:00Z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