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CBC" w:rsidRDefault="004354B3">
      <w:pPr>
        <w:widowControl w:val="0"/>
        <w:autoSpaceDE w:val="0"/>
        <w:autoSpaceDN w:val="0"/>
        <w:adjustRightInd w:val="0"/>
        <w:spacing w:after="0" w:line="240" w:lineRule="auto"/>
        <w:ind w:right="-6"/>
        <w:jc w:val="center"/>
        <w:rPr>
          <w:rFonts w:ascii="TimesNewRomanPS-BoldMT" w:hAnsi="TimesNewRomanPS-BoldMT" w:cs="TimesNewRomanPS-BoldMT"/>
          <w:b/>
          <w:bCs/>
          <w:sz w:val="28"/>
          <w:szCs w:val="28"/>
        </w:rPr>
      </w:pPr>
      <w:bookmarkStart w:id="0" w:name="_GoBack"/>
      <w:bookmarkEnd w:id="0"/>
      <w:r>
        <w:rPr>
          <w:rFonts w:ascii="TimesNewRomanPS-BoldMT" w:hAnsi="TimesNewRomanPS-BoldMT" w:cs="TimesNewRomanPS-BoldMT"/>
          <w:b/>
          <w:bCs/>
          <w:sz w:val="28"/>
          <w:szCs w:val="28"/>
        </w:rPr>
        <w:t>ПОЯСНЮВАЛЬНА ЗАПИСКА</w:t>
      </w:r>
    </w:p>
    <w:p w:rsidR="00065CBC" w:rsidRPr="003C62DC" w:rsidRDefault="004354B3">
      <w:pPr>
        <w:widowControl w:val="0"/>
        <w:autoSpaceDE w:val="0"/>
        <w:autoSpaceDN w:val="0"/>
        <w:adjustRightInd w:val="0"/>
        <w:spacing w:after="0" w:line="228" w:lineRule="auto"/>
        <w:ind w:right="-6"/>
        <w:jc w:val="center"/>
        <w:rPr>
          <w:rFonts w:ascii="Times New Roman" w:hAnsi="Times New Roman" w:cs="Times New Roman"/>
          <w:sz w:val="28"/>
          <w:szCs w:val="28"/>
        </w:rPr>
      </w:pPr>
      <w:r>
        <w:rPr>
          <w:rFonts w:ascii="TimesNewRomanPS-BoldMT" w:hAnsi="TimesNewRomanPS-BoldMT" w:cs="TimesNewRomanPS-BoldMT"/>
          <w:b/>
          <w:bCs/>
          <w:sz w:val="28"/>
          <w:szCs w:val="28"/>
        </w:rPr>
        <w:t xml:space="preserve">до </w:t>
      </w:r>
      <w:r w:rsidR="003C62DC" w:rsidRPr="003C62DC">
        <w:rPr>
          <w:rFonts w:ascii="Times New Roman" w:hAnsi="Times New Roman" w:cs="Times New Roman"/>
          <w:b/>
          <w:bCs/>
          <w:sz w:val="28"/>
          <w:szCs w:val="28"/>
        </w:rPr>
        <w:t>проє</w:t>
      </w:r>
      <w:r w:rsidRPr="003C62DC">
        <w:rPr>
          <w:rFonts w:ascii="Times New Roman" w:hAnsi="Times New Roman" w:cs="Times New Roman"/>
          <w:b/>
          <w:bCs/>
          <w:sz w:val="28"/>
          <w:szCs w:val="28"/>
        </w:rPr>
        <w:t>кту Закону України «</w:t>
      </w:r>
      <w:r w:rsidR="003C62DC" w:rsidRPr="003C62DC">
        <w:rPr>
          <w:rFonts w:ascii="Times New Roman" w:hAnsi="Times New Roman" w:cs="Times New Roman"/>
          <w:b/>
          <w:sz w:val="28"/>
          <w:szCs w:val="28"/>
        </w:rPr>
        <w:t>Про внесення змін до Кримінального проце</w:t>
      </w:r>
      <w:r w:rsidR="00227784">
        <w:rPr>
          <w:rFonts w:ascii="Times New Roman" w:hAnsi="Times New Roman" w:cs="Times New Roman"/>
          <w:b/>
          <w:sz w:val="28"/>
          <w:szCs w:val="28"/>
        </w:rPr>
        <w:t>суального кодексу України щодо в</w:t>
      </w:r>
      <w:r w:rsidR="003C62DC" w:rsidRPr="003C62DC">
        <w:rPr>
          <w:rFonts w:ascii="Times New Roman" w:hAnsi="Times New Roman" w:cs="Times New Roman"/>
          <w:b/>
          <w:sz w:val="28"/>
          <w:szCs w:val="28"/>
        </w:rPr>
        <w:t>регулювання окремих питань застосування запобіжних заходів в кримінальному провадженні</w:t>
      </w:r>
      <w:r w:rsidRPr="003C62DC">
        <w:rPr>
          <w:rFonts w:ascii="Times New Roman" w:hAnsi="Times New Roman" w:cs="Times New Roman"/>
          <w:b/>
          <w:bCs/>
          <w:sz w:val="28"/>
          <w:szCs w:val="28"/>
        </w:rPr>
        <w:t>»</w:t>
      </w:r>
    </w:p>
    <w:p w:rsidR="00065CBC" w:rsidRDefault="00065CBC">
      <w:pPr>
        <w:widowControl w:val="0"/>
        <w:autoSpaceDE w:val="0"/>
        <w:autoSpaceDN w:val="0"/>
        <w:adjustRightInd w:val="0"/>
        <w:spacing w:after="0" w:line="240" w:lineRule="auto"/>
        <w:ind w:right="-6"/>
        <w:jc w:val="center"/>
        <w:rPr>
          <w:rFonts w:cs="TimesNewRomanPS-BoldMT"/>
          <w:b/>
          <w:bCs/>
          <w:sz w:val="28"/>
          <w:szCs w:val="28"/>
        </w:rPr>
      </w:pPr>
    </w:p>
    <w:p w:rsidR="003C62DC" w:rsidRPr="003C62DC" w:rsidRDefault="003C62DC">
      <w:pPr>
        <w:widowControl w:val="0"/>
        <w:autoSpaceDE w:val="0"/>
        <w:autoSpaceDN w:val="0"/>
        <w:adjustRightInd w:val="0"/>
        <w:spacing w:after="0" w:line="240" w:lineRule="auto"/>
        <w:ind w:right="-6"/>
        <w:jc w:val="center"/>
        <w:rPr>
          <w:rFonts w:cs="TimesNewRomanPS-BoldMT"/>
          <w:b/>
          <w:bCs/>
          <w:sz w:val="28"/>
          <w:szCs w:val="28"/>
        </w:rPr>
      </w:pPr>
    </w:p>
    <w:p w:rsidR="00065CBC" w:rsidRPr="003C62DC" w:rsidRDefault="003C62DC" w:rsidP="003C62DC">
      <w:pPr>
        <w:widowControl w:val="0"/>
        <w:numPr>
          <w:ilvl w:val="0"/>
          <w:numId w:val="1"/>
        </w:numPr>
        <w:tabs>
          <w:tab w:val="num" w:pos="0"/>
          <w:tab w:val="left" w:pos="993"/>
        </w:tabs>
        <w:spacing w:before="40" w:after="0" w:line="240" w:lineRule="auto"/>
        <w:ind w:left="0" w:firstLine="709"/>
        <w:jc w:val="both"/>
        <w:rPr>
          <w:rFonts w:ascii="Times New Roman" w:hAnsi="Times New Roman" w:cs="Times New Roman"/>
          <w:b/>
          <w:bCs/>
          <w:iCs/>
          <w:sz w:val="28"/>
          <w:szCs w:val="28"/>
        </w:rPr>
      </w:pPr>
      <w:r w:rsidRPr="003C62DC">
        <w:rPr>
          <w:rFonts w:ascii="Times New Roman" w:hAnsi="Times New Roman" w:cs="Times New Roman"/>
          <w:b/>
          <w:bCs/>
          <w:iCs/>
          <w:sz w:val="28"/>
          <w:szCs w:val="28"/>
        </w:rPr>
        <w:t>Обґрунтування необхідності прийняття законопроєкту</w:t>
      </w:r>
      <w:r>
        <w:rPr>
          <w:rFonts w:ascii="Times New Roman" w:hAnsi="Times New Roman" w:cs="Times New Roman"/>
          <w:b/>
          <w:bCs/>
          <w:iCs/>
          <w:sz w:val="28"/>
          <w:szCs w:val="28"/>
        </w:rPr>
        <w:t>.</w:t>
      </w:r>
    </w:p>
    <w:p w:rsidR="003C62DC" w:rsidRDefault="004354B3">
      <w:pPr>
        <w:widowControl w:val="0"/>
        <w:autoSpaceDE w:val="0"/>
        <w:autoSpaceDN w:val="0"/>
        <w:adjustRightInd w:val="0"/>
        <w:spacing w:before="120"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Практика застосування норм Кримінального процесуального кодексу України засвідчила негативну тенденцію щодо зловживання особами, що притягуються до кримінальної відповідальності або їх захисниками окремими його положеннями, що в свою чергу призводить до уникнення такими особами відповідальності за вчиненні протиправні діяння та спонукає до вчинення нових</w:t>
      </w:r>
      <w:r w:rsidR="003C62DC" w:rsidRPr="003C62DC">
        <w:rPr>
          <w:rFonts w:ascii="Times New Roman" w:hAnsi="Times New Roman" w:cs="Times New Roman"/>
          <w:sz w:val="28"/>
          <w:szCs w:val="28"/>
        </w:rPr>
        <w:t>.</w:t>
      </w:r>
      <w:r w:rsidRPr="003C62DC">
        <w:rPr>
          <w:rFonts w:ascii="Times New Roman" w:hAnsi="Times New Roman" w:cs="Times New Roman"/>
          <w:sz w:val="28"/>
          <w:szCs w:val="28"/>
        </w:rPr>
        <w:t xml:space="preserve"> </w:t>
      </w:r>
    </w:p>
    <w:p w:rsidR="00065CBC" w:rsidRPr="003C62DC" w:rsidRDefault="003C62DC" w:rsidP="003C62DC">
      <w:pPr>
        <w:widowControl w:val="0"/>
        <w:autoSpaceDE w:val="0"/>
        <w:autoSpaceDN w:val="0"/>
        <w:adjustRightInd w:val="0"/>
        <w:spacing w:before="120" w:after="0" w:line="240" w:lineRule="auto"/>
        <w:ind w:right="-6" w:firstLine="709"/>
        <w:jc w:val="both"/>
        <w:rPr>
          <w:rFonts w:ascii="Times New Roman" w:hAnsi="Times New Roman" w:cs="Times New Roman"/>
          <w:sz w:val="28"/>
          <w:szCs w:val="28"/>
        </w:rPr>
      </w:pPr>
      <w:r>
        <w:rPr>
          <w:rFonts w:ascii="Times New Roman" w:hAnsi="Times New Roman" w:cs="Times New Roman"/>
          <w:sz w:val="28"/>
          <w:szCs w:val="28"/>
        </w:rPr>
        <w:t>Зокрема</w:t>
      </w:r>
      <w:r w:rsidRPr="003C62DC">
        <w:rPr>
          <w:rFonts w:ascii="Times New Roman" w:hAnsi="Times New Roman" w:cs="Times New Roman"/>
          <w:sz w:val="28"/>
          <w:szCs w:val="28"/>
        </w:rPr>
        <w:t>,</w:t>
      </w:r>
      <w:r w:rsidR="004354B3" w:rsidRPr="003C62DC">
        <w:rPr>
          <w:rFonts w:ascii="Times New Roman" w:hAnsi="Times New Roman" w:cs="Times New Roman"/>
          <w:sz w:val="28"/>
          <w:szCs w:val="28"/>
        </w:rPr>
        <w:t xml:space="preserve"> вказані обставини мають місце </w:t>
      </w:r>
      <w:r w:rsidRPr="003C62DC">
        <w:rPr>
          <w:rFonts w:ascii="Times New Roman" w:hAnsi="Times New Roman" w:cs="Times New Roman"/>
          <w:sz w:val="28"/>
          <w:szCs w:val="28"/>
        </w:rPr>
        <w:t>під час застосування запобіжного заходу у вигляді застави для осіб, які підозрюються, обвинувачуються у вчиненні тяжких та особливо тяжких кримінальних правопорушень</w:t>
      </w:r>
      <w:r w:rsidR="004354B3" w:rsidRPr="003C62DC">
        <w:rPr>
          <w:rFonts w:ascii="Times New Roman" w:hAnsi="Times New Roman" w:cs="Times New Roman"/>
          <w:sz w:val="28"/>
          <w:szCs w:val="28"/>
        </w:rPr>
        <w:t xml:space="preserve">, які завдали істотної шкоди охоронюваним </w:t>
      </w:r>
      <w:r w:rsidRPr="003C62DC">
        <w:rPr>
          <w:rFonts w:ascii="Times New Roman" w:hAnsi="Times New Roman" w:cs="Times New Roman"/>
          <w:sz w:val="28"/>
          <w:szCs w:val="28"/>
        </w:rPr>
        <w:t xml:space="preserve">законом </w:t>
      </w:r>
      <w:r w:rsidR="004354B3" w:rsidRPr="003C62DC">
        <w:rPr>
          <w:rFonts w:ascii="Times New Roman" w:hAnsi="Times New Roman" w:cs="Times New Roman"/>
          <w:sz w:val="28"/>
          <w:szCs w:val="28"/>
        </w:rPr>
        <w:t>інтересам</w:t>
      </w:r>
      <w:r>
        <w:rPr>
          <w:rFonts w:ascii="Times New Roman" w:hAnsi="Times New Roman" w:cs="Times New Roman"/>
          <w:sz w:val="28"/>
          <w:szCs w:val="28"/>
        </w:rPr>
        <w:t xml:space="preserve"> (незаконне заволодіння транспортними засобами, крадіжки з квартир, грабежі, тощо). </w:t>
      </w:r>
      <w:r w:rsidR="004354B3" w:rsidRPr="003C62DC">
        <w:rPr>
          <w:rFonts w:ascii="Times New Roman" w:hAnsi="Times New Roman" w:cs="Times New Roman"/>
          <w:sz w:val="28"/>
          <w:szCs w:val="28"/>
        </w:rPr>
        <w:t>Як правил</w:t>
      </w:r>
      <w:r>
        <w:rPr>
          <w:rFonts w:ascii="Times New Roman" w:hAnsi="Times New Roman" w:cs="Times New Roman"/>
          <w:sz w:val="28"/>
          <w:szCs w:val="28"/>
        </w:rPr>
        <w:t>о,</w:t>
      </w:r>
      <w:r w:rsidR="004354B3" w:rsidRPr="003C62DC">
        <w:rPr>
          <w:rFonts w:ascii="Times New Roman" w:hAnsi="Times New Roman" w:cs="Times New Roman"/>
          <w:sz w:val="28"/>
          <w:szCs w:val="28"/>
        </w:rPr>
        <w:t xml:space="preserve"> вказ</w:t>
      </w:r>
      <w:r>
        <w:rPr>
          <w:rFonts w:ascii="Times New Roman" w:hAnsi="Times New Roman" w:cs="Times New Roman"/>
          <w:sz w:val="28"/>
          <w:szCs w:val="28"/>
        </w:rPr>
        <w:t>ані злочини вчиняються системно. Суб’єктами кримінальних правопорушень часто виступають</w:t>
      </w:r>
      <w:r w:rsidR="004354B3" w:rsidRPr="003C62DC">
        <w:rPr>
          <w:rFonts w:ascii="Times New Roman" w:hAnsi="Times New Roman" w:cs="Times New Roman"/>
          <w:sz w:val="28"/>
          <w:szCs w:val="28"/>
        </w:rPr>
        <w:t xml:space="preserve"> організовані злочинні групи або злочинні організації, які володіють зна</w:t>
      </w:r>
      <w:r>
        <w:rPr>
          <w:rFonts w:ascii="Times New Roman" w:hAnsi="Times New Roman" w:cs="Times New Roman"/>
          <w:sz w:val="28"/>
          <w:szCs w:val="28"/>
        </w:rPr>
        <w:t>чними матеріальними та фінансовими ресурсами</w:t>
      </w:r>
      <w:r w:rsidR="004354B3" w:rsidRPr="003C62DC">
        <w:rPr>
          <w:rFonts w:ascii="Times New Roman" w:hAnsi="Times New Roman" w:cs="Times New Roman"/>
          <w:sz w:val="28"/>
          <w:szCs w:val="28"/>
        </w:rPr>
        <w:t>, мають зв’язки та можливості для виїзду за кордон.</w:t>
      </w:r>
    </w:p>
    <w:p w:rsidR="00065CBC" w:rsidRPr="003C62DC" w:rsidRDefault="004354B3">
      <w:pPr>
        <w:widowControl w:val="0"/>
        <w:autoSpaceDE w:val="0"/>
        <w:autoSpaceDN w:val="0"/>
        <w:adjustRightInd w:val="0"/>
        <w:spacing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Таким чином, особа, яка підозрюється, обвинувачується в неодноразовому вчинені корисливих правопорушень, маючи наведені можливості та сплативши певну суму застави, яка навіть може бути меншою за розмір доходів, отриманих внаслідок системного вчинення кримінальних правопорушень, зникає з поля зору працівників правоохоронних органів та уникає відповідальності.</w:t>
      </w:r>
    </w:p>
    <w:p w:rsidR="00065CBC" w:rsidRPr="003C62DC" w:rsidRDefault="004354B3">
      <w:pPr>
        <w:widowControl w:val="0"/>
        <w:autoSpaceDE w:val="0"/>
        <w:autoSpaceDN w:val="0"/>
        <w:adjustRightInd w:val="0"/>
        <w:spacing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Непоодинокі факти незастосування судами запобіжного заходу – тримання під вартою з альтернативою внесення застави, стосовно викрадачів автотранспорту, насамперед престижних марок</w:t>
      </w:r>
      <w:r w:rsidR="003C62DC">
        <w:rPr>
          <w:rFonts w:ascii="Times New Roman" w:hAnsi="Times New Roman" w:cs="Times New Roman"/>
          <w:sz w:val="28"/>
          <w:szCs w:val="28"/>
        </w:rPr>
        <w:t>,</w:t>
      </w:r>
      <w:r w:rsidRPr="003C62DC">
        <w:rPr>
          <w:rFonts w:ascii="Times New Roman" w:hAnsi="Times New Roman" w:cs="Times New Roman"/>
          <w:sz w:val="28"/>
          <w:szCs w:val="28"/>
        </w:rPr>
        <w:t xml:space="preserve"> та осіб, які вчиняють серійні злочини майнового характеру, надає можливість останнім продовжувати свою протиправну діяльність, особливо під час їх ухилення від кримінальної відповідальності. Часто сума застави не відповідає р</w:t>
      </w:r>
      <w:r w:rsidR="003C62DC">
        <w:rPr>
          <w:rFonts w:ascii="Times New Roman" w:hAnsi="Times New Roman" w:cs="Times New Roman"/>
          <w:sz w:val="28"/>
          <w:szCs w:val="28"/>
        </w:rPr>
        <w:t>озміру завданих збитків потерпілим</w:t>
      </w:r>
      <w:r w:rsidRPr="003C62DC">
        <w:rPr>
          <w:rFonts w:ascii="Times New Roman" w:hAnsi="Times New Roman" w:cs="Times New Roman"/>
          <w:sz w:val="28"/>
          <w:szCs w:val="28"/>
        </w:rPr>
        <w:t xml:space="preserve"> та навіть не дає мож</w:t>
      </w:r>
      <w:r w:rsidR="003C62DC">
        <w:rPr>
          <w:rFonts w:ascii="Times New Roman" w:hAnsi="Times New Roman" w:cs="Times New Roman"/>
          <w:sz w:val="28"/>
          <w:szCs w:val="28"/>
        </w:rPr>
        <w:t>л</w:t>
      </w:r>
      <w:r w:rsidRPr="003C62DC">
        <w:rPr>
          <w:rFonts w:ascii="Times New Roman" w:hAnsi="Times New Roman" w:cs="Times New Roman"/>
          <w:sz w:val="28"/>
          <w:szCs w:val="28"/>
        </w:rPr>
        <w:t>ивості відшкодувати ці збитки.</w:t>
      </w:r>
    </w:p>
    <w:p w:rsidR="00065CBC" w:rsidRPr="003C62DC" w:rsidRDefault="004354B3">
      <w:pPr>
        <w:widowControl w:val="0"/>
        <w:autoSpaceDE w:val="0"/>
        <w:autoSpaceDN w:val="0"/>
        <w:adjustRightInd w:val="0"/>
        <w:spacing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 xml:space="preserve">Перебуваючи на свободі, ці особи також мають змогу активно протидіяти зусиллям правоохоронців, перешкоджати встановленню істини шляхом знищення документів, речових доказів, залякування осіб, які можуть бути свідками чи потерпілими тощо. За таких обставин у підозрюваного формується почуття безкарності, відверта зневага до обставин, що свідчать про його винуватість, і, як наслідок, створюються умови для вчинення подібних дій у майбутньому. </w:t>
      </w:r>
    </w:p>
    <w:p w:rsidR="00065CBC" w:rsidRPr="003C62DC" w:rsidRDefault="004354B3">
      <w:pPr>
        <w:widowControl w:val="0"/>
        <w:autoSpaceDE w:val="0"/>
        <w:autoSpaceDN w:val="0"/>
        <w:adjustRightInd w:val="0"/>
        <w:spacing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З метою усунення вказаних проблемних питань застосування норм права в</w:t>
      </w:r>
      <w:r w:rsidR="00D701AA">
        <w:rPr>
          <w:rFonts w:ascii="Times New Roman" w:hAnsi="Times New Roman" w:cs="Times New Roman"/>
          <w:sz w:val="28"/>
          <w:szCs w:val="28"/>
        </w:rPr>
        <w:t xml:space="preserve"> кримінальному процесі необхідним є внесення відповідних змін</w:t>
      </w:r>
      <w:r w:rsidRPr="003C62DC">
        <w:rPr>
          <w:rFonts w:ascii="Times New Roman" w:hAnsi="Times New Roman" w:cs="Times New Roman"/>
          <w:sz w:val="28"/>
          <w:szCs w:val="28"/>
        </w:rPr>
        <w:t xml:space="preserve"> до Кримінального процесуального кодексу України, </w:t>
      </w:r>
      <w:r w:rsidR="00D701AA">
        <w:rPr>
          <w:rFonts w:ascii="Times New Roman" w:hAnsi="Times New Roman" w:cs="Times New Roman"/>
          <w:sz w:val="28"/>
          <w:szCs w:val="28"/>
        </w:rPr>
        <w:t>що</w:t>
      </w:r>
      <w:r w:rsidRPr="003C62DC">
        <w:rPr>
          <w:rFonts w:ascii="Times New Roman" w:hAnsi="Times New Roman" w:cs="Times New Roman"/>
          <w:sz w:val="28"/>
          <w:szCs w:val="28"/>
        </w:rPr>
        <w:t xml:space="preserve"> унеможливили </w:t>
      </w:r>
      <w:r w:rsidR="00D701AA">
        <w:rPr>
          <w:rFonts w:ascii="Times New Roman" w:hAnsi="Times New Roman" w:cs="Times New Roman"/>
          <w:sz w:val="28"/>
          <w:szCs w:val="28"/>
        </w:rPr>
        <w:t xml:space="preserve">б </w:t>
      </w:r>
      <w:r w:rsidRPr="003C62DC">
        <w:rPr>
          <w:rFonts w:ascii="Times New Roman" w:hAnsi="Times New Roman" w:cs="Times New Roman"/>
          <w:sz w:val="28"/>
          <w:szCs w:val="28"/>
        </w:rPr>
        <w:lastRenderedPageBreak/>
        <w:t xml:space="preserve">ухилення від кримінальної відповідальності осіб, які підозрюються чи обвинувачуються у вчиненні тяжких або особливо тяжких злочинів </w:t>
      </w:r>
      <w:r w:rsidR="00D701AA">
        <w:rPr>
          <w:rFonts w:ascii="Times New Roman" w:hAnsi="Times New Roman" w:cs="Times New Roman"/>
          <w:sz w:val="28"/>
          <w:szCs w:val="28"/>
        </w:rPr>
        <w:t>(</w:t>
      </w:r>
      <w:r w:rsidRPr="003C62DC">
        <w:rPr>
          <w:rFonts w:ascii="Times New Roman" w:hAnsi="Times New Roman" w:cs="Times New Roman"/>
          <w:sz w:val="28"/>
          <w:szCs w:val="28"/>
        </w:rPr>
        <w:t>зокрема</w:t>
      </w:r>
      <w:r w:rsidR="00D701AA">
        <w:rPr>
          <w:rFonts w:ascii="Times New Roman" w:hAnsi="Times New Roman" w:cs="Times New Roman"/>
          <w:sz w:val="28"/>
          <w:szCs w:val="28"/>
        </w:rPr>
        <w:t>,</w:t>
      </w:r>
      <w:r w:rsidRPr="003C62DC">
        <w:rPr>
          <w:rFonts w:ascii="Times New Roman" w:hAnsi="Times New Roman" w:cs="Times New Roman"/>
          <w:sz w:val="28"/>
          <w:szCs w:val="28"/>
        </w:rPr>
        <w:t xml:space="preserve"> майнового характерну</w:t>
      </w:r>
      <w:r w:rsidR="00D701AA">
        <w:rPr>
          <w:rFonts w:ascii="Times New Roman" w:hAnsi="Times New Roman" w:cs="Times New Roman"/>
          <w:sz w:val="28"/>
          <w:szCs w:val="28"/>
        </w:rPr>
        <w:t>)</w:t>
      </w:r>
      <w:r w:rsidRPr="003C62DC">
        <w:rPr>
          <w:rFonts w:ascii="Times New Roman" w:hAnsi="Times New Roman" w:cs="Times New Roman"/>
          <w:sz w:val="28"/>
          <w:szCs w:val="28"/>
        </w:rPr>
        <w:t xml:space="preserve"> та захистили </w:t>
      </w:r>
      <w:r w:rsidR="00D701AA">
        <w:rPr>
          <w:rFonts w:ascii="Times New Roman" w:hAnsi="Times New Roman" w:cs="Times New Roman"/>
          <w:sz w:val="28"/>
          <w:szCs w:val="28"/>
        </w:rPr>
        <w:t xml:space="preserve">б </w:t>
      </w:r>
      <w:r w:rsidRPr="003C62DC">
        <w:rPr>
          <w:rFonts w:ascii="Times New Roman" w:hAnsi="Times New Roman" w:cs="Times New Roman"/>
          <w:sz w:val="28"/>
          <w:szCs w:val="28"/>
        </w:rPr>
        <w:t xml:space="preserve">законні інтереси осіб, які постраждали внаслідок вчинення кримінальних правопорушень </w:t>
      </w:r>
      <w:r w:rsidR="00D701AA">
        <w:rPr>
          <w:rFonts w:ascii="Times New Roman" w:hAnsi="Times New Roman" w:cs="Times New Roman"/>
          <w:sz w:val="28"/>
          <w:szCs w:val="28"/>
        </w:rPr>
        <w:t>і</w:t>
      </w:r>
      <w:r w:rsidRPr="003C62DC">
        <w:rPr>
          <w:rFonts w:ascii="Times New Roman" w:hAnsi="Times New Roman" w:cs="Times New Roman"/>
          <w:sz w:val="28"/>
          <w:szCs w:val="28"/>
        </w:rPr>
        <w:t xml:space="preserve"> яким були заподіяні суттєві збитки.</w:t>
      </w:r>
    </w:p>
    <w:p w:rsidR="00065CBC" w:rsidRPr="003C62DC" w:rsidRDefault="00065CBC">
      <w:pPr>
        <w:widowControl w:val="0"/>
        <w:autoSpaceDE w:val="0"/>
        <w:autoSpaceDN w:val="0"/>
        <w:adjustRightInd w:val="0"/>
        <w:spacing w:after="0" w:line="240" w:lineRule="auto"/>
        <w:ind w:right="-6" w:firstLine="709"/>
        <w:jc w:val="both"/>
        <w:rPr>
          <w:rFonts w:ascii="Times New Roman" w:hAnsi="Times New Roman" w:cs="Times New Roman"/>
          <w:sz w:val="28"/>
          <w:szCs w:val="28"/>
        </w:rPr>
      </w:pPr>
    </w:p>
    <w:p w:rsidR="00D701AA" w:rsidRDefault="00D701AA" w:rsidP="00D701AA">
      <w:pPr>
        <w:pStyle w:val="31"/>
        <w:widowControl w:val="0"/>
        <w:tabs>
          <w:tab w:val="num" w:pos="0"/>
        </w:tabs>
        <w:suppressAutoHyphens w:val="0"/>
        <w:spacing w:before="40"/>
        <w:ind w:firstLine="709"/>
        <w:rPr>
          <w:b/>
          <w:bCs/>
          <w:iCs/>
          <w:sz w:val="28"/>
          <w:szCs w:val="28"/>
        </w:rPr>
      </w:pPr>
      <w:r>
        <w:rPr>
          <w:b/>
          <w:bCs/>
          <w:iCs/>
          <w:sz w:val="28"/>
          <w:szCs w:val="28"/>
        </w:rPr>
        <w:t>2</w:t>
      </w:r>
      <w:r w:rsidRPr="004F5F51">
        <w:rPr>
          <w:b/>
          <w:bCs/>
          <w:iCs/>
          <w:sz w:val="28"/>
          <w:szCs w:val="28"/>
        </w:rPr>
        <w:t>. Цілі і завдання прийняття законопро</w:t>
      </w:r>
      <w:r>
        <w:rPr>
          <w:b/>
          <w:bCs/>
          <w:iCs/>
          <w:sz w:val="28"/>
          <w:szCs w:val="28"/>
        </w:rPr>
        <w:t>є</w:t>
      </w:r>
      <w:r w:rsidRPr="004F5F51">
        <w:rPr>
          <w:b/>
          <w:bCs/>
          <w:iCs/>
          <w:sz w:val="28"/>
          <w:szCs w:val="28"/>
        </w:rPr>
        <w:t>кту</w:t>
      </w:r>
    </w:p>
    <w:p w:rsidR="00065CBC" w:rsidRPr="003C62DC" w:rsidRDefault="004354B3">
      <w:pPr>
        <w:widowControl w:val="0"/>
        <w:autoSpaceDE w:val="0"/>
        <w:autoSpaceDN w:val="0"/>
        <w:adjustRightInd w:val="0"/>
        <w:spacing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Законопроєкт розроблено з метою удосконалення положень Кримінального процесуального кодексу України щодо визначення розмірів застави задля унеможливлення зловживання чинними нормами права та захисту законних інтересів осіб, які постраждали внаслідок вчинення кримінальних правопорушень.</w:t>
      </w:r>
    </w:p>
    <w:p w:rsidR="00D701AA" w:rsidRPr="00D701AA" w:rsidRDefault="00D701AA" w:rsidP="00D701AA">
      <w:pPr>
        <w:widowControl w:val="0"/>
        <w:tabs>
          <w:tab w:val="num" w:pos="0"/>
        </w:tabs>
        <w:spacing w:before="40"/>
        <w:ind w:firstLine="709"/>
        <w:jc w:val="both"/>
        <w:rPr>
          <w:rFonts w:ascii="Times New Roman" w:hAnsi="Times New Roman" w:cs="Times New Roman"/>
          <w:b/>
          <w:bCs/>
          <w:iCs/>
          <w:sz w:val="28"/>
          <w:szCs w:val="28"/>
        </w:rPr>
      </w:pPr>
      <w:r w:rsidRPr="00D701AA">
        <w:rPr>
          <w:rFonts w:ascii="Times New Roman" w:hAnsi="Times New Roman" w:cs="Times New Roman"/>
          <w:b/>
          <w:bCs/>
          <w:iCs/>
          <w:sz w:val="28"/>
          <w:szCs w:val="28"/>
        </w:rPr>
        <w:t>3. Загальна характеристика та основні положення законопроєкту</w:t>
      </w:r>
    </w:p>
    <w:p w:rsidR="00D701AA" w:rsidRDefault="004354B3">
      <w:pPr>
        <w:widowControl w:val="0"/>
        <w:autoSpaceDE w:val="0"/>
        <w:autoSpaceDN w:val="0"/>
        <w:adjustRightInd w:val="0"/>
        <w:spacing w:after="0" w:line="240" w:lineRule="auto"/>
        <w:ind w:right="-6" w:firstLine="709"/>
        <w:jc w:val="both"/>
        <w:rPr>
          <w:rFonts w:ascii="Times New Roman" w:hAnsi="Times New Roman" w:cs="Times New Roman"/>
          <w:sz w:val="28"/>
          <w:szCs w:val="28"/>
        </w:rPr>
      </w:pPr>
      <w:r w:rsidRPr="00D701AA">
        <w:rPr>
          <w:rFonts w:ascii="Times New Roman" w:hAnsi="Times New Roman" w:cs="Times New Roman"/>
          <w:sz w:val="28"/>
          <w:szCs w:val="28"/>
        </w:rPr>
        <w:t xml:space="preserve">Законопроєктом пропонується внести </w:t>
      </w:r>
      <w:r w:rsidR="00D701AA" w:rsidRPr="00D701AA">
        <w:rPr>
          <w:rFonts w:ascii="Times New Roman" w:hAnsi="Times New Roman" w:cs="Times New Roman"/>
          <w:sz w:val="28"/>
          <w:szCs w:val="28"/>
        </w:rPr>
        <w:t xml:space="preserve">до статті 182 Кримінального процесуального кодексу України </w:t>
      </w:r>
      <w:r w:rsidR="00D701AA">
        <w:rPr>
          <w:rFonts w:ascii="Times New Roman" w:hAnsi="Times New Roman" w:cs="Times New Roman"/>
          <w:sz w:val="28"/>
          <w:szCs w:val="28"/>
        </w:rPr>
        <w:t xml:space="preserve">такі </w:t>
      </w:r>
      <w:r w:rsidRPr="00D701AA">
        <w:rPr>
          <w:rFonts w:ascii="Times New Roman" w:hAnsi="Times New Roman" w:cs="Times New Roman"/>
          <w:sz w:val="28"/>
          <w:szCs w:val="28"/>
        </w:rPr>
        <w:t>зміни</w:t>
      </w:r>
      <w:r w:rsidR="00D701AA">
        <w:rPr>
          <w:rFonts w:ascii="Times New Roman" w:hAnsi="Times New Roman" w:cs="Times New Roman"/>
          <w:sz w:val="28"/>
          <w:szCs w:val="28"/>
        </w:rPr>
        <w:t>:</w:t>
      </w:r>
    </w:p>
    <w:p w:rsidR="00D701AA" w:rsidRDefault="00D701AA" w:rsidP="00D701AA">
      <w:pPr>
        <w:widowControl w:val="0"/>
        <w:numPr>
          <w:ilvl w:val="0"/>
          <w:numId w:val="2"/>
        </w:numPr>
        <w:autoSpaceDE w:val="0"/>
        <w:autoSpaceDN w:val="0"/>
        <w:adjustRightInd w:val="0"/>
        <w:spacing w:after="0" w:line="240" w:lineRule="auto"/>
        <w:ind w:right="-6"/>
        <w:jc w:val="both"/>
        <w:rPr>
          <w:rFonts w:ascii="Times New Roman" w:hAnsi="Times New Roman" w:cs="Times New Roman"/>
          <w:sz w:val="28"/>
          <w:szCs w:val="28"/>
        </w:rPr>
      </w:pPr>
      <w:r>
        <w:rPr>
          <w:rFonts w:ascii="Times New Roman" w:hAnsi="Times New Roman" w:cs="Times New Roman"/>
          <w:sz w:val="28"/>
          <w:szCs w:val="28"/>
        </w:rPr>
        <w:t>передбачит</w:t>
      </w:r>
      <w:r w:rsidR="004354B3" w:rsidRPr="00D701AA">
        <w:rPr>
          <w:rFonts w:ascii="Times New Roman" w:hAnsi="Times New Roman" w:cs="Times New Roman"/>
          <w:sz w:val="28"/>
          <w:szCs w:val="28"/>
        </w:rPr>
        <w:t>и, що розмір</w:t>
      </w:r>
      <w:r w:rsidR="004354B3" w:rsidRPr="003C62DC">
        <w:rPr>
          <w:rFonts w:ascii="Times New Roman" w:hAnsi="Times New Roman" w:cs="Times New Roman"/>
          <w:sz w:val="28"/>
          <w:szCs w:val="28"/>
        </w:rPr>
        <w:t xml:space="preserve"> застави не може бути меншим розміру шкоди, завданої внаслідок вчинення тяжкого або особливо тяжкого злочину</w:t>
      </w:r>
      <w:r>
        <w:rPr>
          <w:rFonts w:ascii="Times New Roman" w:hAnsi="Times New Roman" w:cs="Times New Roman"/>
          <w:sz w:val="28"/>
          <w:szCs w:val="28"/>
        </w:rPr>
        <w:t>, в якому підозрюється,</w:t>
      </w:r>
      <w:r w:rsidR="004354B3" w:rsidRPr="003C62DC">
        <w:rPr>
          <w:rFonts w:ascii="Times New Roman" w:hAnsi="Times New Roman" w:cs="Times New Roman"/>
          <w:sz w:val="28"/>
          <w:szCs w:val="28"/>
        </w:rPr>
        <w:t xml:space="preserve"> обвинувачується особа</w:t>
      </w:r>
      <w:r>
        <w:rPr>
          <w:rFonts w:ascii="Times New Roman" w:hAnsi="Times New Roman" w:cs="Times New Roman"/>
          <w:sz w:val="28"/>
          <w:szCs w:val="28"/>
        </w:rPr>
        <w:t>;</w:t>
      </w:r>
    </w:p>
    <w:p w:rsidR="00D701AA" w:rsidRDefault="00D701AA" w:rsidP="00D701AA">
      <w:pPr>
        <w:widowControl w:val="0"/>
        <w:numPr>
          <w:ilvl w:val="0"/>
          <w:numId w:val="2"/>
        </w:numPr>
        <w:autoSpaceDE w:val="0"/>
        <w:autoSpaceDN w:val="0"/>
        <w:adjustRightInd w:val="0"/>
        <w:spacing w:after="0" w:line="240" w:lineRule="auto"/>
        <w:ind w:right="-6"/>
        <w:jc w:val="both"/>
        <w:rPr>
          <w:rFonts w:ascii="Times New Roman" w:hAnsi="Times New Roman" w:cs="Times New Roman"/>
          <w:sz w:val="28"/>
          <w:szCs w:val="28"/>
        </w:rPr>
      </w:pPr>
      <w:r>
        <w:rPr>
          <w:rFonts w:ascii="Times New Roman" w:hAnsi="Times New Roman" w:cs="Times New Roman"/>
          <w:sz w:val="28"/>
          <w:szCs w:val="28"/>
        </w:rPr>
        <w:t>зменшити строк, який надається підозрюваному, обвинуваченому на внесення застави;</w:t>
      </w:r>
    </w:p>
    <w:p w:rsidR="00065CBC" w:rsidRPr="004354B3" w:rsidRDefault="00D701AA" w:rsidP="00D701AA">
      <w:pPr>
        <w:widowControl w:val="0"/>
        <w:numPr>
          <w:ilvl w:val="0"/>
          <w:numId w:val="2"/>
        </w:numPr>
        <w:autoSpaceDE w:val="0"/>
        <w:autoSpaceDN w:val="0"/>
        <w:adjustRightInd w:val="0"/>
        <w:spacing w:after="0" w:line="240" w:lineRule="auto"/>
        <w:ind w:right="-6"/>
        <w:jc w:val="both"/>
        <w:rPr>
          <w:rFonts w:ascii="Times New Roman" w:hAnsi="Times New Roman" w:cs="Times New Roman"/>
          <w:sz w:val="28"/>
          <w:szCs w:val="28"/>
        </w:rPr>
      </w:pPr>
      <w:r w:rsidRPr="004354B3">
        <w:rPr>
          <w:rFonts w:ascii="Times New Roman" w:hAnsi="Times New Roman" w:cs="Times New Roman"/>
          <w:sz w:val="28"/>
          <w:szCs w:val="28"/>
        </w:rPr>
        <w:t xml:space="preserve">виключення положення про </w:t>
      </w:r>
      <w:r w:rsidR="004354B3" w:rsidRPr="004354B3">
        <w:rPr>
          <w:rFonts w:ascii="Times New Roman" w:hAnsi="Times New Roman" w:cs="Times New Roman"/>
          <w:sz w:val="28"/>
          <w:szCs w:val="28"/>
        </w:rPr>
        <w:t>обов’язковість згоди заставодавця, як підстави</w:t>
      </w:r>
      <w:r w:rsidRPr="004354B3">
        <w:rPr>
          <w:rFonts w:ascii="Times New Roman" w:hAnsi="Times New Roman" w:cs="Times New Roman"/>
          <w:sz w:val="28"/>
          <w:szCs w:val="28"/>
        </w:rPr>
        <w:t xml:space="preserve"> для звернення застави судом на виконання вироку в частині майнових стягнень</w:t>
      </w:r>
      <w:r w:rsidR="004354B3" w:rsidRPr="004354B3">
        <w:rPr>
          <w:rFonts w:ascii="Times New Roman" w:hAnsi="Times New Roman" w:cs="Times New Roman"/>
          <w:sz w:val="28"/>
          <w:szCs w:val="28"/>
        </w:rPr>
        <w:t>.</w:t>
      </w:r>
    </w:p>
    <w:p w:rsidR="00065CBC" w:rsidRPr="003C62DC" w:rsidRDefault="00065CBC">
      <w:pPr>
        <w:widowControl w:val="0"/>
        <w:autoSpaceDE w:val="0"/>
        <w:autoSpaceDN w:val="0"/>
        <w:adjustRightInd w:val="0"/>
        <w:spacing w:after="0" w:line="240" w:lineRule="auto"/>
        <w:ind w:right="-6" w:firstLine="709"/>
        <w:jc w:val="both"/>
        <w:rPr>
          <w:rFonts w:ascii="Times New Roman" w:hAnsi="Times New Roman" w:cs="Times New Roman"/>
          <w:b/>
          <w:bCs/>
          <w:sz w:val="28"/>
          <w:szCs w:val="28"/>
        </w:rPr>
      </w:pPr>
    </w:p>
    <w:p w:rsidR="004354B3" w:rsidRPr="00534CD8" w:rsidRDefault="004354B3" w:rsidP="004354B3">
      <w:pPr>
        <w:pStyle w:val="a3"/>
        <w:tabs>
          <w:tab w:val="num" w:pos="0"/>
        </w:tabs>
        <w:jc w:val="both"/>
        <w:rPr>
          <w:rFonts w:ascii="Times New Roman" w:hAnsi="Times New Roman" w:cs="Times New Roman"/>
          <w:iCs/>
          <w:sz w:val="28"/>
        </w:rPr>
      </w:pPr>
      <w:r>
        <w:rPr>
          <w:rFonts w:ascii="Times New Roman" w:hAnsi="Times New Roman" w:cs="Times New Roman"/>
          <w:bCs/>
          <w:iCs/>
          <w:sz w:val="28"/>
          <w:szCs w:val="28"/>
        </w:rPr>
        <w:tab/>
      </w:r>
      <w:r w:rsidRPr="00534CD8">
        <w:rPr>
          <w:rFonts w:ascii="Times New Roman" w:hAnsi="Times New Roman" w:cs="Times New Roman"/>
          <w:b/>
          <w:bCs/>
          <w:iCs/>
          <w:sz w:val="28"/>
        </w:rPr>
        <w:t>4. Стан нормативно-правової бази у цій сфері правового регулювання</w:t>
      </w:r>
    </w:p>
    <w:p w:rsidR="00065CBC" w:rsidRPr="003C62DC" w:rsidRDefault="004354B3">
      <w:pPr>
        <w:widowControl w:val="0"/>
        <w:autoSpaceDE w:val="0"/>
        <w:autoSpaceDN w:val="0"/>
        <w:adjustRightInd w:val="0"/>
        <w:spacing w:before="120"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 xml:space="preserve">Регулювання правовідносин у зазначеній сфері здійснюється Конституцією України, Кримінальним кодексом України та Кримінальним процесуальним кодексом України. </w:t>
      </w:r>
    </w:p>
    <w:p w:rsidR="00065CBC" w:rsidRPr="003C62DC" w:rsidRDefault="004354B3">
      <w:pPr>
        <w:widowControl w:val="0"/>
        <w:autoSpaceDE w:val="0"/>
        <w:autoSpaceDN w:val="0"/>
        <w:adjustRightInd w:val="0"/>
        <w:spacing w:after="0" w:line="240" w:lineRule="auto"/>
        <w:ind w:right="-6" w:firstLine="709"/>
        <w:jc w:val="both"/>
        <w:rPr>
          <w:rFonts w:ascii="Times New Roman" w:hAnsi="Times New Roman" w:cs="Times New Roman"/>
          <w:sz w:val="28"/>
          <w:szCs w:val="28"/>
        </w:rPr>
      </w:pPr>
      <w:r w:rsidRPr="003C62DC">
        <w:rPr>
          <w:rFonts w:ascii="Times New Roman" w:hAnsi="Times New Roman" w:cs="Times New Roman"/>
          <w:sz w:val="28"/>
          <w:szCs w:val="28"/>
        </w:rPr>
        <w:t xml:space="preserve">Прийняття вказаного законопроєкту не потребуватиме внесення змін до інших законів України. </w:t>
      </w:r>
    </w:p>
    <w:p w:rsidR="004354B3" w:rsidRPr="004F5F51" w:rsidRDefault="004354B3" w:rsidP="004354B3">
      <w:pPr>
        <w:pStyle w:val="a4"/>
        <w:widowControl w:val="0"/>
        <w:tabs>
          <w:tab w:val="num" w:pos="0"/>
        </w:tabs>
        <w:suppressAutoHyphens w:val="0"/>
        <w:spacing w:before="40"/>
        <w:ind w:firstLine="709"/>
        <w:rPr>
          <w:iCs/>
          <w:lang w:val="uk-UA"/>
        </w:rPr>
      </w:pPr>
      <w:r w:rsidRPr="004F5F51">
        <w:rPr>
          <w:b/>
          <w:bCs/>
          <w:iCs/>
          <w:lang w:val="uk-UA"/>
        </w:rPr>
        <w:t>5. Фінансово-економічне обґрунтування</w:t>
      </w:r>
    </w:p>
    <w:p w:rsidR="004354B3" w:rsidRPr="00FF1C2D" w:rsidRDefault="004354B3" w:rsidP="004354B3">
      <w:pPr>
        <w:pStyle w:val="a4"/>
        <w:widowControl w:val="0"/>
        <w:tabs>
          <w:tab w:val="num" w:pos="0"/>
        </w:tabs>
        <w:suppressAutoHyphens w:val="0"/>
        <w:spacing w:before="40"/>
        <w:ind w:firstLine="709"/>
        <w:rPr>
          <w:iCs/>
          <w:sz w:val="10"/>
          <w:lang w:val="uk-UA"/>
        </w:rPr>
      </w:pPr>
    </w:p>
    <w:p w:rsidR="004354B3" w:rsidRPr="004F5F51" w:rsidRDefault="004354B3" w:rsidP="004354B3">
      <w:pPr>
        <w:pStyle w:val="a4"/>
        <w:widowControl w:val="0"/>
        <w:tabs>
          <w:tab w:val="num" w:pos="0"/>
        </w:tabs>
        <w:suppressAutoHyphens w:val="0"/>
        <w:spacing w:before="40"/>
        <w:ind w:firstLine="709"/>
        <w:rPr>
          <w:iCs/>
          <w:lang w:val="uk-UA"/>
        </w:rPr>
      </w:pPr>
      <w:r w:rsidRPr="004F5F51">
        <w:rPr>
          <w:iCs/>
          <w:lang w:val="uk-UA"/>
        </w:rPr>
        <w:t>Прийняття законопро</w:t>
      </w:r>
      <w:r>
        <w:rPr>
          <w:iCs/>
          <w:lang w:val="uk-UA"/>
        </w:rPr>
        <w:t>є</w:t>
      </w:r>
      <w:r w:rsidRPr="004F5F51">
        <w:rPr>
          <w:iCs/>
          <w:lang w:val="uk-UA"/>
        </w:rPr>
        <w:t xml:space="preserve">кту не потребуватиме додаткових витрат з Державного бюджету України. </w:t>
      </w:r>
    </w:p>
    <w:p w:rsidR="004354B3" w:rsidRPr="008E1310" w:rsidRDefault="004354B3" w:rsidP="004354B3">
      <w:pPr>
        <w:pStyle w:val="a4"/>
        <w:widowControl w:val="0"/>
        <w:tabs>
          <w:tab w:val="num" w:pos="0"/>
        </w:tabs>
        <w:suppressAutoHyphens w:val="0"/>
        <w:spacing w:before="40"/>
        <w:ind w:firstLine="709"/>
        <w:rPr>
          <w:b/>
          <w:bCs/>
          <w:iCs/>
          <w:sz w:val="14"/>
          <w:lang w:val="uk-UA"/>
        </w:rPr>
      </w:pPr>
    </w:p>
    <w:p w:rsidR="004354B3" w:rsidRDefault="004354B3" w:rsidP="004354B3">
      <w:pPr>
        <w:pStyle w:val="a4"/>
        <w:widowControl w:val="0"/>
        <w:tabs>
          <w:tab w:val="num" w:pos="0"/>
        </w:tabs>
        <w:suppressAutoHyphens w:val="0"/>
        <w:spacing w:before="40"/>
        <w:ind w:firstLine="709"/>
        <w:rPr>
          <w:b/>
          <w:bCs/>
          <w:iCs/>
          <w:lang w:val="uk-UA"/>
        </w:rPr>
      </w:pPr>
      <w:r w:rsidRPr="004F5F51">
        <w:rPr>
          <w:b/>
          <w:bCs/>
          <w:iCs/>
          <w:lang w:val="uk-UA"/>
        </w:rPr>
        <w:t>6. Прогноз соціально-економічних, правових та інших наслідків прийняття законопро</w:t>
      </w:r>
      <w:r>
        <w:rPr>
          <w:b/>
          <w:bCs/>
          <w:iCs/>
          <w:lang w:val="uk-UA"/>
        </w:rPr>
        <w:t>є</w:t>
      </w:r>
      <w:r w:rsidRPr="004F5F51">
        <w:rPr>
          <w:b/>
          <w:bCs/>
          <w:iCs/>
          <w:lang w:val="uk-UA"/>
        </w:rPr>
        <w:t>кту</w:t>
      </w:r>
    </w:p>
    <w:p w:rsidR="00065CBC" w:rsidRPr="003C62DC" w:rsidRDefault="004354B3">
      <w:pPr>
        <w:widowControl w:val="0"/>
        <w:autoSpaceDE w:val="0"/>
        <w:autoSpaceDN w:val="0"/>
        <w:adjustRightInd w:val="0"/>
        <w:spacing w:before="120" w:after="0" w:line="240" w:lineRule="auto"/>
        <w:ind w:right="-6" w:firstLine="720"/>
        <w:jc w:val="both"/>
        <w:rPr>
          <w:rFonts w:ascii="Times New Roman" w:hAnsi="Times New Roman" w:cs="Times New Roman"/>
          <w:b/>
          <w:bCs/>
          <w:sz w:val="28"/>
          <w:szCs w:val="28"/>
        </w:rPr>
      </w:pPr>
      <w:r w:rsidRPr="003C62DC">
        <w:rPr>
          <w:rFonts w:ascii="Times New Roman" w:hAnsi="Times New Roman" w:cs="Times New Roman"/>
          <w:sz w:val="28"/>
          <w:szCs w:val="28"/>
        </w:rPr>
        <w:t xml:space="preserve">Реалізації акта дозволить підвищити ефективність виконання завдань кримінального провадження щодо захисту особи, суспільства та держави від кримінальних правопорушень, охорони прав, свобод та законних інтересів учасників такого провадження, швидкого, повного та неупередженого розслідування і судового розгляду з тим, щоб кожний, хто вчинив кримінальне правопорушення, був притягнутий до відповідальності в міру своєї вини, жоден невинуватий не був обвинувачений або засуджений, усуне прогалини </w:t>
      </w:r>
      <w:r w:rsidRPr="003C62DC">
        <w:rPr>
          <w:rFonts w:ascii="Times New Roman" w:hAnsi="Times New Roman" w:cs="Times New Roman"/>
          <w:sz w:val="28"/>
          <w:szCs w:val="28"/>
        </w:rPr>
        <w:lastRenderedPageBreak/>
        <w:t xml:space="preserve">правового </w:t>
      </w:r>
      <w:r w:rsidRPr="004354B3">
        <w:rPr>
          <w:rFonts w:ascii="Times New Roman" w:hAnsi="Times New Roman" w:cs="Times New Roman"/>
          <w:sz w:val="28"/>
          <w:szCs w:val="28"/>
        </w:rPr>
        <w:t>регулювання застосування застави як запобіжного заходу в кримінальному провадженні.</w:t>
      </w:r>
      <w:r w:rsidRPr="003C62DC">
        <w:rPr>
          <w:rFonts w:ascii="Times New Roman" w:hAnsi="Times New Roman" w:cs="Times New Roman"/>
          <w:sz w:val="28"/>
          <w:szCs w:val="28"/>
        </w:rPr>
        <w:t xml:space="preserve"> </w:t>
      </w:r>
    </w:p>
    <w:p w:rsidR="00065CBC" w:rsidRDefault="00065CBC">
      <w:pPr>
        <w:widowControl w:val="0"/>
        <w:autoSpaceDE w:val="0"/>
        <w:autoSpaceDN w:val="0"/>
        <w:adjustRightInd w:val="0"/>
        <w:spacing w:after="0" w:line="240" w:lineRule="auto"/>
        <w:ind w:right="-6"/>
        <w:rPr>
          <w:rFonts w:ascii="TimesNewRomanPSMT" w:hAnsi="TimesNewRomanPSMT" w:cs="TimesNewRomanPSMT"/>
          <w:sz w:val="28"/>
          <w:szCs w:val="28"/>
        </w:rPr>
      </w:pPr>
    </w:p>
    <w:p w:rsidR="00065CBC" w:rsidRDefault="00065CBC">
      <w:pPr>
        <w:widowControl w:val="0"/>
        <w:autoSpaceDE w:val="0"/>
        <w:autoSpaceDN w:val="0"/>
        <w:adjustRightInd w:val="0"/>
        <w:spacing w:after="0" w:line="240" w:lineRule="auto"/>
        <w:ind w:right="-6"/>
        <w:rPr>
          <w:rFonts w:ascii="TimesNewRomanPSMT" w:hAnsi="TimesNewRomanPSMT" w:cs="TimesNewRomanPSMT"/>
          <w:sz w:val="28"/>
          <w:szCs w:val="28"/>
        </w:rPr>
      </w:pPr>
    </w:p>
    <w:p w:rsidR="004354B3" w:rsidRPr="004354B3" w:rsidRDefault="004354B3" w:rsidP="004354B3">
      <w:pPr>
        <w:pStyle w:val="a6"/>
        <w:keepNext w:val="0"/>
        <w:keepLines w:val="0"/>
        <w:widowControl w:val="0"/>
        <w:spacing w:before="0" w:after="0"/>
        <w:ind w:right="-598"/>
        <w:jc w:val="left"/>
        <w:rPr>
          <w:rFonts w:ascii="Times New Roman" w:hAnsi="Times New Roman"/>
          <w:sz w:val="28"/>
          <w:szCs w:val="28"/>
        </w:rPr>
      </w:pPr>
      <w:r w:rsidRPr="004354B3">
        <w:rPr>
          <w:rFonts w:ascii="Times New Roman" w:hAnsi="Times New Roman"/>
          <w:sz w:val="28"/>
          <w:szCs w:val="28"/>
        </w:rPr>
        <w:t>Народні депутати України                     В.М. Неклюдов (посв. № 35)</w:t>
      </w:r>
    </w:p>
    <w:p w:rsidR="004354B3" w:rsidRPr="004354B3" w:rsidRDefault="004354B3" w:rsidP="004354B3">
      <w:pPr>
        <w:jc w:val="right"/>
        <w:rPr>
          <w:rFonts w:ascii="Times New Roman" w:hAnsi="Times New Roman" w:cs="Times New Roman"/>
          <w:b/>
          <w:sz w:val="28"/>
          <w:szCs w:val="28"/>
        </w:rPr>
      </w:pPr>
      <w:r w:rsidRPr="004354B3">
        <w:rPr>
          <w:rFonts w:ascii="Times New Roman" w:hAnsi="Times New Roman" w:cs="Times New Roman"/>
          <w:b/>
          <w:sz w:val="28"/>
          <w:szCs w:val="28"/>
        </w:rPr>
        <w:t>та інші</w:t>
      </w:r>
    </w:p>
    <w:p w:rsidR="004354B3" w:rsidRDefault="004354B3" w:rsidP="004354B3">
      <w:pPr>
        <w:contextualSpacing/>
        <w:rPr>
          <w:b/>
        </w:rPr>
      </w:pPr>
    </w:p>
    <w:p w:rsidR="00065CBC" w:rsidRDefault="00065CBC" w:rsidP="004354B3">
      <w:pPr>
        <w:widowControl w:val="0"/>
        <w:autoSpaceDE w:val="0"/>
        <w:autoSpaceDN w:val="0"/>
        <w:adjustRightInd w:val="0"/>
        <w:spacing w:after="0" w:line="240" w:lineRule="auto"/>
        <w:ind w:right="-6"/>
        <w:rPr>
          <w:rFonts w:ascii="TimesNewRomanPS-BoldMT" w:hAnsi="TimesNewRomanPS-BoldMT" w:cs="TimesNewRomanPS-BoldMT"/>
          <w:b/>
          <w:bCs/>
          <w:sz w:val="28"/>
          <w:szCs w:val="28"/>
        </w:rPr>
      </w:pPr>
    </w:p>
    <w:sectPr w:rsidR="00065CBC">
      <w:pgSz w:w="11900" w:h="16840"/>
      <w:pgMar w:top="709" w:right="851" w:bottom="1134"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60DDB"/>
    <w:multiLevelType w:val="hybridMultilevel"/>
    <w:tmpl w:val="826A8180"/>
    <w:lvl w:ilvl="0" w:tplc="40DA36F4">
      <w:start w:val="3"/>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796D2F2F"/>
    <w:multiLevelType w:val="hybridMultilevel"/>
    <w:tmpl w:val="B7805094"/>
    <w:lvl w:ilvl="0" w:tplc="185A8062">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2DC"/>
    <w:rsid w:val="00065CBC"/>
    <w:rsid w:val="00227784"/>
    <w:rsid w:val="003C62DC"/>
    <w:rsid w:val="004354B3"/>
    <w:rsid w:val="004A1916"/>
    <w:rsid w:val="00D701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A51C0B-5364-401D-A548-E522646A9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D701AA"/>
    <w:pPr>
      <w:suppressAutoHyphens/>
      <w:spacing w:after="0" w:line="240" w:lineRule="auto"/>
      <w:jc w:val="both"/>
    </w:pPr>
    <w:rPr>
      <w:rFonts w:ascii="Times New Roman" w:eastAsia="Times New Roman" w:hAnsi="Times New Roman" w:cs="Times New Roman"/>
      <w:sz w:val="26"/>
      <w:szCs w:val="26"/>
      <w:lang w:eastAsia="ar-SA"/>
    </w:rPr>
  </w:style>
  <w:style w:type="paragraph" w:styleId="a3">
    <w:name w:val="No Spacing"/>
    <w:uiPriority w:val="1"/>
    <w:qFormat/>
    <w:rsid w:val="004354B3"/>
    <w:pPr>
      <w:widowControl w:val="0"/>
      <w:spacing w:after="0" w:line="240" w:lineRule="auto"/>
    </w:pPr>
    <w:rPr>
      <w:rFonts w:ascii="Courier New" w:eastAsia="Times New Roman" w:hAnsi="Courier New" w:cs="Courier New"/>
      <w:color w:val="000000"/>
      <w:sz w:val="24"/>
      <w:szCs w:val="24"/>
    </w:rPr>
  </w:style>
  <w:style w:type="paragraph" w:styleId="a4">
    <w:name w:val="Body Text Indent"/>
    <w:basedOn w:val="a"/>
    <w:link w:val="a5"/>
    <w:uiPriority w:val="99"/>
    <w:rsid w:val="004354B3"/>
    <w:pPr>
      <w:suppressAutoHyphens/>
      <w:spacing w:after="0" w:line="240" w:lineRule="auto"/>
      <w:ind w:firstLine="720"/>
      <w:jc w:val="both"/>
    </w:pPr>
    <w:rPr>
      <w:rFonts w:ascii="Times New Roman" w:eastAsia="Times New Roman" w:hAnsi="Times New Roman" w:cs="Times New Roman"/>
      <w:sz w:val="28"/>
      <w:szCs w:val="28"/>
      <w:lang w:val="ru-RU" w:eastAsia="ar-SA"/>
    </w:rPr>
  </w:style>
  <w:style w:type="character" w:customStyle="1" w:styleId="a5">
    <w:name w:val="Основний текст з відступом Знак"/>
    <w:basedOn w:val="a0"/>
    <w:link w:val="a4"/>
    <w:uiPriority w:val="99"/>
    <w:rsid w:val="004354B3"/>
    <w:rPr>
      <w:rFonts w:ascii="Times New Roman" w:eastAsia="Times New Roman" w:hAnsi="Times New Roman" w:cs="Times New Roman"/>
      <w:sz w:val="28"/>
      <w:szCs w:val="28"/>
      <w:lang w:val="ru-RU" w:eastAsia="ar-SA"/>
    </w:rPr>
  </w:style>
  <w:style w:type="paragraph" w:customStyle="1" w:styleId="a6">
    <w:name w:val="Назва документа"/>
    <w:basedOn w:val="a"/>
    <w:next w:val="a"/>
    <w:uiPriority w:val="99"/>
    <w:rsid w:val="004354B3"/>
    <w:pPr>
      <w:keepNext/>
      <w:keepLines/>
      <w:spacing w:before="360" w:after="360" w:line="240" w:lineRule="auto"/>
      <w:jc w:val="center"/>
    </w:pPr>
    <w:rPr>
      <w:rFonts w:ascii="Antiqua" w:eastAsia="Times New Roman" w:hAnsi="Antiqua" w:cs="Times New Roman"/>
      <w:b/>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E2EEFB-DB4A-4C2E-8AC7-596451E9DC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8F4490-7E52-4A8C-A142-F555D778EE10}">
  <ds:schemaRefs>
    <ds:schemaRef ds:uri="http://schemas.microsoft.com/sharepoint/v3/contenttype/forms"/>
  </ds:schemaRefs>
</ds:datastoreItem>
</file>

<file path=customXml/itemProps3.xml><?xml version="1.0" encoding="utf-8"?>
<ds:datastoreItem xmlns:ds="http://schemas.openxmlformats.org/officeDocument/2006/customXml" ds:itemID="{DCC62431-49FF-486A-A5AF-62D9B2CF4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3281</Words>
  <Characters>1871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2021-09-06T11:50:00Z</dcterms:created>
  <dcterms:modified xsi:type="dcterms:W3CDTF">2021-09-06T11:50:00Z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