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19A9" w:rsidRDefault="003119A9" w:rsidP="00753605">
      <w:pPr>
        <w:keepNext/>
        <w:keepLines/>
        <w:widowControl w:val="0"/>
        <w:shd w:val="clear" w:color="auto" w:fill="FFFFFF"/>
        <w:suppressAutoHyphens/>
        <w:jc w:val="center"/>
        <w:textAlignment w:val="baseline"/>
        <w:outlineLvl w:val="2"/>
        <w:rPr>
          <w:rFonts w:eastAsiaTheme="majorEastAsia"/>
          <w:b/>
          <w:kern w:val="1"/>
          <w:sz w:val="28"/>
          <w:szCs w:val="28"/>
          <w:lang w:eastAsia="hi-IN" w:bidi="hi-IN"/>
        </w:rPr>
      </w:pPr>
      <w:bookmarkStart w:id="0" w:name="_GoBack"/>
      <w:bookmarkEnd w:id="0"/>
      <w:r w:rsidRPr="00753605">
        <w:rPr>
          <w:rFonts w:eastAsiaTheme="majorEastAsia"/>
          <w:b/>
          <w:kern w:val="1"/>
          <w:sz w:val="28"/>
          <w:szCs w:val="28"/>
          <w:lang w:eastAsia="hi-IN" w:bidi="hi-IN"/>
        </w:rPr>
        <w:t>ПОЯСНЮВАЛЬНА ЗАПИСКА</w:t>
      </w:r>
    </w:p>
    <w:p w:rsidR="00235455" w:rsidRPr="00753605" w:rsidRDefault="00235455" w:rsidP="00753605">
      <w:pPr>
        <w:keepNext/>
        <w:keepLines/>
        <w:widowControl w:val="0"/>
        <w:shd w:val="clear" w:color="auto" w:fill="FFFFFF"/>
        <w:suppressAutoHyphens/>
        <w:jc w:val="center"/>
        <w:textAlignment w:val="baseline"/>
        <w:outlineLvl w:val="2"/>
        <w:rPr>
          <w:rFonts w:eastAsiaTheme="majorEastAsia"/>
          <w:b/>
          <w:kern w:val="1"/>
          <w:sz w:val="28"/>
          <w:szCs w:val="28"/>
          <w:lang w:eastAsia="hi-IN" w:bidi="hi-IN"/>
        </w:rPr>
      </w:pPr>
    </w:p>
    <w:p w:rsidR="00203E03" w:rsidRPr="00753605" w:rsidRDefault="003119A9" w:rsidP="00753605">
      <w:pPr>
        <w:keepNext/>
        <w:keepLines/>
        <w:widowControl w:val="0"/>
        <w:shd w:val="clear" w:color="auto" w:fill="FFFFFF"/>
        <w:suppressAutoHyphens/>
        <w:jc w:val="center"/>
        <w:textAlignment w:val="baseline"/>
        <w:outlineLvl w:val="2"/>
        <w:rPr>
          <w:rFonts w:eastAsiaTheme="majorEastAsia"/>
          <w:kern w:val="1"/>
          <w:sz w:val="28"/>
          <w:szCs w:val="28"/>
          <w:lang w:eastAsia="hi-IN" w:bidi="hi-IN"/>
        </w:rPr>
      </w:pPr>
      <w:r w:rsidRPr="00753605">
        <w:rPr>
          <w:rFonts w:eastAsiaTheme="majorEastAsia"/>
          <w:kern w:val="1"/>
          <w:sz w:val="28"/>
          <w:szCs w:val="28"/>
          <w:lang w:eastAsia="hi-IN" w:bidi="hi-IN"/>
        </w:rPr>
        <w:t xml:space="preserve">до проекту </w:t>
      </w:r>
      <w:r w:rsidR="0096237B" w:rsidRPr="00753605">
        <w:rPr>
          <w:rFonts w:eastAsiaTheme="majorEastAsia"/>
          <w:kern w:val="1"/>
          <w:sz w:val="28"/>
          <w:szCs w:val="28"/>
          <w:lang w:eastAsia="hi-IN" w:bidi="hi-IN"/>
        </w:rPr>
        <w:t>П</w:t>
      </w:r>
      <w:r w:rsidR="00A724BF" w:rsidRPr="00753605">
        <w:rPr>
          <w:rFonts w:eastAsiaTheme="majorEastAsia"/>
          <w:kern w:val="1"/>
          <w:sz w:val="28"/>
          <w:szCs w:val="28"/>
          <w:lang w:eastAsia="hi-IN" w:bidi="hi-IN"/>
        </w:rPr>
        <w:t>останови Верховної Ради України</w:t>
      </w:r>
    </w:p>
    <w:p w:rsidR="003119A9" w:rsidRPr="00753605" w:rsidRDefault="00A724BF" w:rsidP="00753605">
      <w:pPr>
        <w:keepNext/>
        <w:keepLines/>
        <w:widowControl w:val="0"/>
        <w:shd w:val="clear" w:color="auto" w:fill="FFFFFF"/>
        <w:suppressAutoHyphens/>
        <w:jc w:val="center"/>
        <w:textAlignment w:val="baseline"/>
        <w:outlineLvl w:val="2"/>
        <w:rPr>
          <w:rFonts w:eastAsiaTheme="majorEastAsia"/>
          <w:kern w:val="1"/>
          <w:sz w:val="28"/>
          <w:szCs w:val="28"/>
          <w:lang w:eastAsia="hi-IN" w:bidi="hi-IN"/>
        </w:rPr>
      </w:pPr>
      <w:r w:rsidRPr="00753605">
        <w:rPr>
          <w:rFonts w:eastAsiaTheme="majorEastAsia"/>
          <w:kern w:val="1"/>
          <w:sz w:val="28"/>
          <w:szCs w:val="28"/>
          <w:lang w:eastAsia="hi-IN" w:bidi="hi-IN"/>
        </w:rPr>
        <w:t xml:space="preserve">«Про </w:t>
      </w:r>
      <w:r w:rsidR="00394B4B" w:rsidRPr="00753605">
        <w:rPr>
          <w:rFonts w:eastAsiaTheme="majorEastAsia"/>
          <w:kern w:val="1"/>
          <w:sz w:val="28"/>
          <w:szCs w:val="28"/>
          <w:lang w:eastAsia="hi-IN" w:bidi="hi-IN"/>
        </w:rPr>
        <w:t xml:space="preserve">звернення Верховної Ради України до Ради Безпеки Організації Об’єднаних Націй </w:t>
      </w:r>
      <w:r w:rsidR="00394B4B">
        <w:rPr>
          <w:rFonts w:eastAsiaTheme="majorEastAsia"/>
          <w:kern w:val="1"/>
          <w:sz w:val="28"/>
          <w:szCs w:val="28"/>
          <w:lang w:eastAsia="hi-IN" w:bidi="hi-IN"/>
        </w:rPr>
        <w:t xml:space="preserve">про </w:t>
      </w:r>
      <w:r w:rsidR="006E593A" w:rsidRPr="00753605">
        <w:rPr>
          <w:rFonts w:eastAsiaTheme="majorEastAsia"/>
          <w:kern w:val="1"/>
          <w:sz w:val="28"/>
          <w:szCs w:val="28"/>
          <w:lang w:eastAsia="hi-IN" w:bidi="hi-IN"/>
        </w:rPr>
        <w:t xml:space="preserve">визнання Федеральної служби безпеки Російської Федерації та </w:t>
      </w:r>
      <w:r w:rsidR="00195330" w:rsidRPr="00753605">
        <w:rPr>
          <w:rFonts w:eastAsiaTheme="majorEastAsia"/>
          <w:kern w:val="1"/>
          <w:sz w:val="28"/>
          <w:szCs w:val="28"/>
          <w:lang w:eastAsia="hi-IN" w:bidi="hi-IN"/>
        </w:rPr>
        <w:t xml:space="preserve">Головного управління Генерального штабу Збройних сил Російської Федерації </w:t>
      </w:r>
      <w:r w:rsidR="00394B4B">
        <w:rPr>
          <w:rFonts w:eastAsiaTheme="majorEastAsia"/>
          <w:kern w:val="1"/>
          <w:sz w:val="28"/>
          <w:szCs w:val="28"/>
          <w:lang w:eastAsia="hi-IN" w:bidi="hi-IN"/>
        </w:rPr>
        <w:t>терористичними організаціями</w:t>
      </w:r>
      <w:r w:rsidRPr="00753605">
        <w:rPr>
          <w:rFonts w:eastAsiaTheme="majorEastAsia"/>
          <w:kern w:val="1"/>
          <w:sz w:val="28"/>
          <w:szCs w:val="28"/>
          <w:lang w:eastAsia="hi-IN" w:bidi="hi-IN"/>
        </w:rPr>
        <w:t>»</w:t>
      </w:r>
    </w:p>
    <w:p w:rsidR="00A724BF" w:rsidRPr="00753605" w:rsidRDefault="00A724BF" w:rsidP="00753605">
      <w:pPr>
        <w:keepNext/>
        <w:keepLines/>
        <w:widowControl w:val="0"/>
        <w:shd w:val="clear" w:color="auto" w:fill="FFFFFF"/>
        <w:suppressAutoHyphens/>
        <w:ind w:firstLine="567"/>
        <w:jc w:val="both"/>
        <w:textAlignment w:val="baseline"/>
        <w:outlineLvl w:val="2"/>
        <w:rPr>
          <w:rFonts w:eastAsiaTheme="majorEastAsia"/>
          <w:kern w:val="1"/>
          <w:sz w:val="28"/>
          <w:szCs w:val="28"/>
          <w:lang w:eastAsia="hi-IN" w:bidi="hi-IN"/>
        </w:rPr>
      </w:pPr>
    </w:p>
    <w:p w:rsidR="00203E03" w:rsidRPr="00753605" w:rsidRDefault="00203E03" w:rsidP="00753605">
      <w:pPr>
        <w:keepNext/>
        <w:keepLines/>
        <w:widowControl w:val="0"/>
        <w:shd w:val="clear" w:color="auto" w:fill="FFFFFF"/>
        <w:suppressAutoHyphens/>
        <w:ind w:firstLine="567"/>
        <w:jc w:val="both"/>
        <w:textAlignment w:val="baseline"/>
        <w:outlineLvl w:val="2"/>
        <w:rPr>
          <w:rFonts w:eastAsiaTheme="majorEastAsia"/>
          <w:kern w:val="1"/>
          <w:sz w:val="28"/>
          <w:szCs w:val="28"/>
          <w:lang w:eastAsia="hi-IN" w:bidi="hi-IN"/>
        </w:rPr>
      </w:pPr>
    </w:p>
    <w:p w:rsidR="003119A9" w:rsidRPr="00753605" w:rsidRDefault="003119A9" w:rsidP="00753605">
      <w:pPr>
        <w:keepNext/>
        <w:keepLines/>
        <w:widowControl w:val="0"/>
        <w:shd w:val="clear" w:color="auto" w:fill="FFFFFF"/>
        <w:suppressAutoHyphens/>
        <w:ind w:firstLine="567"/>
        <w:jc w:val="both"/>
        <w:textAlignment w:val="baseline"/>
        <w:outlineLvl w:val="2"/>
        <w:rPr>
          <w:rFonts w:eastAsiaTheme="majorEastAsia"/>
          <w:b/>
          <w:kern w:val="1"/>
          <w:sz w:val="28"/>
          <w:szCs w:val="28"/>
          <w:lang w:eastAsia="hi-IN" w:bidi="hi-IN"/>
        </w:rPr>
      </w:pPr>
      <w:r w:rsidRPr="00753605">
        <w:rPr>
          <w:rFonts w:eastAsiaTheme="majorEastAsia"/>
          <w:b/>
          <w:kern w:val="1"/>
          <w:sz w:val="28"/>
          <w:szCs w:val="28"/>
          <w:lang w:eastAsia="hi-IN" w:bidi="hi-IN"/>
        </w:rPr>
        <w:t>1. Обґрунтуван</w:t>
      </w:r>
      <w:r w:rsidR="0096237B" w:rsidRPr="00753605">
        <w:rPr>
          <w:rFonts w:eastAsiaTheme="majorEastAsia"/>
          <w:b/>
          <w:kern w:val="1"/>
          <w:sz w:val="28"/>
          <w:szCs w:val="28"/>
          <w:lang w:eastAsia="hi-IN" w:bidi="hi-IN"/>
        </w:rPr>
        <w:t xml:space="preserve">ня необхідності прийняття </w:t>
      </w:r>
      <w:r w:rsidRPr="00753605">
        <w:rPr>
          <w:rFonts w:eastAsiaTheme="majorEastAsia"/>
          <w:b/>
          <w:kern w:val="1"/>
          <w:sz w:val="28"/>
          <w:szCs w:val="28"/>
          <w:lang w:eastAsia="hi-IN" w:bidi="hi-IN"/>
        </w:rPr>
        <w:t>проекту</w:t>
      </w:r>
    </w:p>
    <w:p w:rsidR="003119A9" w:rsidRPr="00753605" w:rsidRDefault="003119A9" w:rsidP="00753605">
      <w:pPr>
        <w:keepNext/>
        <w:keepLines/>
        <w:widowControl w:val="0"/>
        <w:shd w:val="clear" w:color="auto" w:fill="FFFFFF"/>
        <w:suppressAutoHyphens/>
        <w:ind w:firstLine="567"/>
        <w:jc w:val="both"/>
        <w:textAlignment w:val="baseline"/>
        <w:outlineLvl w:val="2"/>
        <w:rPr>
          <w:rFonts w:eastAsiaTheme="majorEastAsia"/>
          <w:kern w:val="1"/>
          <w:sz w:val="28"/>
          <w:szCs w:val="28"/>
          <w:lang w:eastAsia="hi-IN" w:bidi="hi-IN"/>
        </w:rPr>
      </w:pPr>
    </w:p>
    <w:p w:rsidR="00A724BF" w:rsidRPr="00753605" w:rsidRDefault="00A724BF" w:rsidP="00753605">
      <w:pPr>
        <w:keepNext/>
        <w:keepLines/>
        <w:widowControl w:val="0"/>
        <w:shd w:val="clear" w:color="auto" w:fill="FFFFFF"/>
        <w:suppressAutoHyphens/>
        <w:ind w:firstLine="567"/>
        <w:jc w:val="both"/>
        <w:textAlignment w:val="baseline"/>
        <w:outlineLvl w:val="2"/>
        <w:rPr>
          <w:rFonts w:eastAsiaTheme="majorEastAsia"/>
          <w:kern w:val="1"/>
          <w:sz w:val="28"/>
          <w:szCs w:val="28"/>
          <w:lang w:eastAsia="hi-IN" w:bidi="hi-IN"/>
        </w:rPr>
      </w:pPr>
      <w:r w:rsidRPr="00753605">
        <w:rPr>
          <w:rFonts w:eastAsiaTheme="majorEastAsia"/>
          <w:kern w:val="1"/>
          <w:sz w:val="28"/>
          <w:szCs w:val="28"/>
          <w:lang w:eastAsia="hi-IN" w:bidi="hi-IN"/>
        </w:rPr>
        <w:t xml:space="preserve">Рівень терористичної загрози у світі нині досить високий. Від неї потерпають як країни, де тривають збройні конфлікти, так і інші країни, що до останнього часу вважалися цілком безпечними з огляду на розвинену систему правоохоронних органів і спецслужб. Протидіяти цій загрозі стає дедалі важче. Міжнародний тероризм – це явище, що не має географічних кордонів і не лише становить небезпеку для окремих країн, а є викликом для  </w:t>
      </w:r>
      <w:r w:rsidR="00FF1A36" w:rsidRPr="00753605">
        <w:rPr>
          <w:rFonts w:eastAsiaTheme="majorEastAsia"/>
          <w:kern w:val="1"/>
          <w:sz w:val="28"/>
          <w:szCs w:val="28"/>
          <w:lang w:eastAsia="hi-IN" w:bidi="hi-IN"/>
        </w:rPr>
        <w:t>міжнародного правопорядку і міждержавних відносин</w:t>
      </w:r>
      <w:r w:rsidRPr="00753605">
        <w:rPr>
          <w:rFonts w:eastAsiaTheme="majorEastAsia"/>
          <w:kern w:val="1"/>
          <w:sz w:val="28"/>
          <w:szCs w:val="28"/>
          <w:lang w:eastAsia="hi-IN" w:bidi="hi-IN"/>
        </w:rPr>
        <w:t>.</w:t>
      </w:r>
    </w:p>
    <w:p w:rsidR="005E7930" w:rsidRPr="00753605" w:rsidRDefault="005E7930" w:rsidP="00753605">
      <w:pPr>
        <w:keepNext/>
        <w:keepLines/>
        <w:widowControl w:val="0"/>
        <w:shd w:val="clear" w:color="auto" w:fill="FFFFFF"/>
        <w:suppressAutoHyphens/>
        <w:ind w:firstLine="567"/>
        <w:jc w:val="both"/>
        <w:textAlignment w:val="baseline"/>
        <w:outlineLvl w:val="2"/>
        <w:rPr>
          <w:rFonts w:eastAsiaTheme="majorEastAsia"/>
          <w:kern w:val="1"/>
          <w:sz w:val="28"/>
          <w:szCs w:val="28"/>
          <w:lang w:eastAsia="hi-IN" w:bidi="hi-IN"/>
        </w:rPr>
      </w:pPr>
      <w:r w:rsidRPr="00753605">
        <w:rPr>
          <w:rFonts w:eastAsiaTheme="majorEastAsia"/>
          <w:kern w:val="1"/>
          <w:sz w:val="28"/>
          <w:szCs w:val="28"/>
          <w:lang w:eastAsia="hi-IN" w:bidi="hi-IN"/>
        </w:rPr>
        <w:t>Наразі для України найбільша терористична загроза виникає не з огляду на тенденції розвитку міжнародного тероризму, а через агресивну політику Росії, спрямовану на дестабілізацію і дезінтеграцію нашої держави і пов’язану з цим організацію та підтримку диверсійно-терористичної діяльності квазідержавних утворень «ДНР» і «ЛНР», а також організацій сепаратистського спрямування, на кшталт «Харківських партизан» тощо.</w:t>
      </w:r>
    </w:p>
    <w:p w:rsidR="009C5D88" w:rsidRPr="00753605" w:rsidRDefault="005E7930" w:rsidP="00753605">
      <w:pPr>
        <w:keepNext/>
        <w:keepLines/>
        <w:widowControl w:val="0"/>
        <w:shd w:val="clear" w:color="auto" w:fill="FFFFFF"/>
        <w:suppressAutoHyphens/>
        <w:ind w:firstLine="567"/>
        <w:jc w:val="both"/>
        <w:textAlignment w:val="baseline"/>
        <w:outlineLvl w:val="2"/>
        <w:rPr>
          <w:rFonts w:eastAsiaTheme="majorEastAsia"/>
          <w:kern w:val="1"/>
          <w:sz w:val="28"/>
          <w:szCs w:val="28"/>
          <w:lang w:eastAsia="hi-IN" w:bidi="hi-IN"/>
        </w:rPr>
      </w:pPr>
      <w:r w:rsidRPr="00753605">
        <w:rPr>
          <w:rFonts w:eastAsiaTheme="majorEastAsia"/>
          <w:kern w:val="1"/>
          <w:sz w:val="28"/>
          <w:szCs w:val="28"/>
          <w:lang w:eastAsia="hi-IN" w:bidi="hi-IN"/>
        </w:rPr>
        <w:t xml:space="preserve">Служба безпеки України постійно інформує про попередження вчинення терористичних актів та затримує учасників терористичних та диверсійно-розвідувальних груп. </w:t>
      </w:r>
      <w:r w:rsidR="009C5D88" w:rsidRPr="00753605">
        <w:rPr>
          <w:rFonts w:eastAsiaTheme="majorEastAsia"/>
          <w:kern w:val="1"/>
          <w:sz w:val="28"/>
          <w:szCs w:val="28"/>
          <w:lang w:eastAsia="hi-IN" w:bidi="hi-IN"/>
        </w:rPr>
        <w:t>Але, на превеликий жаль, у терористів є і успішні спроби</w:t>
      </w:r>
      <w:r w:rsidR="008C0524" w:rsidRPr="00753605">
        <w:rPr>
          <w:rFonts w:eastAsiaTheme="majorEastAsia"/>
          <w:kern w:val="1"/>
          <w:sz w:val="28"/>
          <w:szCs w:val="28"/>
          <w:lang w:eastAsia="hi-IN" w:bidi="hi-IN"/>
        </w:rPr>
        <w:t>, внаслідок яких Україна зазнала непоправні людські втрати</w:t>
      </w:r>
      <w:r w:rsidR="009C5D88" w:rsidRPr="00753605">
        <w:rPr>
          <w:rFonts w:eastAsiaTheme="majorEastAsia"/>
          <w:kern w:val="1"/>
          <w:sz w:val="28"/>
          <w:szCs w:val="28"/>
          <w:lang w:eastAsia="hi-IN" w:bidi="hi-IN"/>
        </w:rPr>
        <w:t>:</w:t>
      </w:r>
    </w:p>
    <w:p w:rsidR="000656C4" w:rsidRPr="00753605" w:rsidRDefault="000656C4" w:rsidP="00753605">
      <w:pPr>
        <w:keepNext/>
        <w:keepLines/>
        <w:widowControl w:val="0"/>
        <w:shd w:val="clear" w:color="auto" w:fill="FFFFFF"/>
        <w:suppressAutoHyphens/>
        <w:ind w:firstLine="567"/>
        <w:jc w:val="both"/>
        <w:textAlignment w:val="baseline"/>
        <w:outlineLvl w:val="2"/>
        <w:rPr>
          <w:rFonts w:eastAsiaTheme="majorEastAsia"/>
          <w:kern w:val="1"/>
          <w:sz w:val="28"/>
          <w:szCs w:val="28"/>
          <w:lang w:eastAsia="hi-IN" w:bidi="hi-IN"/>
        </w:rPr>
      </w:pPr>
      <w:r w:rsidRPr="00753605">
        <w:rPr>
          <w:rFonts w:eastAsiaTheme="majorEastAsia"/>
          <w:kern w:val="1"/>
          <w:sz w:val="28"/>
          <w:szCs w:val="28"/>
          <w:lang w:eastAsia="hi-IN" w:bidi="hi-IN"/>
        </w:rPr>
        <w:t>17.07.2014 р. – збито пасажирський літак Малайзійських авіаліній MH17;</w:t>
      </w:r>
    </w:p>
    <w:p w:rsidR="000656C4" w:rsidRPr="00753605" w:rsidRDefault="000656C4" w:rsidP="00753605">
      <w:pPr>
        <w:keepNext/>
        <w:keepLines/>
        <w:widowControl w:val="0"/>
        <w:shd w:val="clear" w:color="auto" w:fill="FFFFFF"/>
        <w:suppressAutoHyphens/>
        <w:ind w:firstLine="567"/>
        <w:jc w:val="both"/>
        <w:textAlignment w:val="baseline"/>
        <w:outlineLvl w:val="2"/>
        <w:rPr>
          <w:rFonts w:eastAsiaTheme="majorEastAsia"/>
          <w:kern w:val="1"/>
          <w:sz w:val="28"/>
          <w:szCs w:val="28"/>
          <w:lang w:eastAsia="hi-IN" w:bidi="hi-IN"/>
        </w:rPr>
      </w:pPr>
      <w:r w:rsidRPr="00753605">
        <w:rPr>
          <w:rFonts w:eastAsiaTheme="majorEastAsia"/>
          <w:kern w:val="1"/>
          <w:sz w:val="28"/>
          <w:szCs w:val="28"/>
          <w:lang w:eastAsia="hi-IN" w:bidi="hi-IN"/>
        </w:rPr>
        <w:t>03.08.2014 р. – підрив комунікацій ДП «Завод ім. В.О. Малишева»;</w:t>
      </w:r>
    </w:p>
    <w:p w:rsidR="000656C4" w:rsidRPr="00753605" w:rsidRDefault="000656C4" w:rsidP="00753605">
      <w:pPr>
        <w:keepNext/>
        <w:keepLines/>
        <w:widowControl w:val="0"/>
        <w:shd w:val="clear" w:color="auto" w:fill="FFFFFF"/>
        <w:suppressAutoHyphens/>
        <w:ind w:firstLine="567"/>
        <w:jc w:val="both"/>
        <w:textAlignment w:val="baseline"/>
        <w:outlineLvl w:val="2"/>
        <w:rPr>
          <w:rFonts w:eastAsiaTheme="majorEastAsia"/>
          <w:kern w:val="1"/>
          <w:sz w:val="28"/>
          <w:szCs w:val="28"/>
          <w:lang w:eastAsia="hi-IN" w:bidi="hi-IN"/>
        </w:rPr>
      </w:pPr>
      <w:r w:rsidRPr="00753605">
        <w:rPr>
          <w:rFonts w:eastAsiaTheme="majorEastAsia"/>
          <w:kern w:val="1"/>
          <w:sz w:val="28"/>
          <w:szCs w:val="28"/>
          <w:lang w:eastAsia="hi-IN" w:bidi="hi-IN"/>
        </w:rPr>
        <w:t>17.09.2014 р. – вибухи поблизу Лозівського військкомату;</w:t>
      </w:r>
    </w:p>
    <w:p w:rsidR="000656C4" w:rsidRPr="00753605" w:rsidRDefault="000656C4" w:rsidP="00753605">
      <w:pPr>
        <w:keepNext/>
        <w:keepLines/>
        <w:widowControl w:val="0"/>
        <w:shd w:val="clear" w:color="auto" w:fill="FFFFFF"/>
        <w:suppressAutoHyphens/>
        <w:ind w:firstLine="567"/>
        <w:jc w:val="both"/>
        <w:textAlignment w:val="baseline"/>
        <w:outlineLvl w:val="2"/>
        <w:rPr>
          <w:rFonts w:eastAsiaTheme="majorEastAsia"/>
          <w:kern w:val="1"/>
          <w:sz w:val="28"/>
          <w:szCs w:val="28"/>
          <w:lang w:eastAsia="hi-IN" w:bidi="hi-IN"/>
        </w:rPr>
      </w:pPr>
      <w:r w:rsidRPr="00753605">
        <w:rPr>
          <w:rFonts w:eastAsiaTheme="majorEastAsia"/>
          <w:kern w:val="1"/>
          <w:sz w:val="28"/>
          <w:szCs w:val="28"/>
          <w:lang w:eastAsia="hi-IN" w:bidi="hi-IN"/>
        </w:rPr>
        <w:t xml:space="preserve">13.01.2015 р. – знищено цивільний пасажирський автобус у районі н. п. Волноваха Донецької області; </w:t>
      </w:r>
    </w:p>
    <w:p w:rsidR="000656C4" w:rsidRPr="00753605" w:rsidRDefault="000656C4" w:rsidP="00753605">
      <w:pPr>
        <w:keepNext/>
        <w:keepLines/>
        <w:widowControl w:val="0"/>
        <w:shd w:val="clear" w:color="auto" w:fill="FFFFFF"/>
        <w:suppressAutoHyphens/>
        <w:ind w:firstLine="567"/>
        <w:jc w:val="both"/>
        <w:textAlignment w:val="baseline"/>
        <w:outlineLvl w:val="2"/>
        <w:rPr>
          <w:rFonts w:eastAsiaTheme="majorEastAsia"/>
          <w:kern w:val="1"/>
          <w:sz w:val="28"/>
          <w:szCs w:val="28"/>
          <w:lang w:eastAsia="hi-IN" w:bidi="hi-IN"/>
        </w:rPr>
      </w:pPr>
      <w:r w:rsidRPr="00753605">
        <w:rPr>
          <w:rFonts w:eastAsiaTheme="majorEastAsia"/>
          <w:kern w:val="1"/>
          <w:sz w:val="28"/>
          <w:szCs w:val="28"/>
          <w:lang w:eastAsia="hi-IN" w:bidi="hi-IN"/>
        </w:rPr>
        <w:t>24.01.2015 р. – обстріли житлових масивів м. Маріуполь;</w:t>
      </w:r>
    </w:p>
    <w:p w:rsidR="000656C4" w:rsidRPr="00753605" w:rsidRDefault="000656C4" w:rsidP="00753605">
      <w:pPr>
        <w:keepNext/>
        <w:keepLines/>
        <w:widowControl w:val="0"/>
        <w:shd w:val="clear" w:color="auto" w:fill="FFFFFF"/>
        <w:suppressAutoHyphens/>
        <w:ind w:firstLine="567"/>
        <w:jc w:val="both"/>
        <w:textAlignment w:val="baseline"/>
        <w:outlineLvl w:val="2"/>
        <w:rPr>
          <w:rFonts w:eastAsiaTheme="majorEastAsia"/>
          <w:kern w:val="1"/>
          <w:sz w:val="28"/>
          <w:szCs w:val="28"/>
          <w:lang w:eastAsia="hi-IN" w:bidi="hi-IN"/>
        </w:rPr>
      </w:pPr>
      <w:r w:rsidRPr="00753605">
        <w:rPr>
          <w:rFonts w:eastAsiaTheme="majorEastAsia"/>
          <w:kern w:val="1"/>
          <w:sz w:val="28"/>
          <w:szCs w:val="28"/>
          <w:lang w:eastAsia="hi-IN" w:bidi="hi-IN"/>
        </w:rPr>
        <w:t>10.02.2015 р. – обстріли Краматорська Донецької області;</w:t>
      </w:r>
    </w:p>
    <w:p w:rsidR="000656C4" w:rsidRPr="00753605" w:rsidRDefault="000656C4" w:rsidP="00753605">
      <w:pPr>
        <w:keepNext/>
        <w:keepLines/>
        <w:widowControl w:val="0"/>
        <w:shd w:val="clear" w:color="auto" w:fill="FFFFFF"/>
        <w:suppressAutoHyphens/>
        <w:ind w:firstLine="567"/>
        <w:jc w:val="both"/>
        <w:textAlignment w:val="baseline"/>
        <w:outlineLvl w:val="2"/>
        <w:rPr>
          <w:rFonts w:eastAsiaTheme="majorEastAsia"/>
          <w:kern w:val="1"/>
          <w:sz w:val="28"/>
          <w:szCs w:val="28"/>
          <w:lang w:eastAsia="hi-IN" w:bidi="hi-IN"/>
        </w:rPr>
      </w:pPr>
      <w:r w:rsidRPr="00753605">
        <w:rPr>
          <w:rFonts w:eastAsiaTheme="majorEastAsia"/>
          <w:kern w:val="1"/>
          <w:sz w:val="28"/>
          <w:szCs w:val="28"/>
          <w:lang w:eastAsia="hi-IN" w:bidi="hi-IN"/>
        </w:rPr>
        <w:t>22.02.2015 р. – терористичний акт під час пішої ходи у м. Харків;</w:t>
      </w:r>
    </w:p>
    <w:p w:rsidR="000656C4" w:rsidRPr="00753605" w:rsidRDefault="000656C4" w:rsidP="00753605">
      <w:pPr>
        <w:keepNext/>
        <w:keepLines/>
        <w:widowControl w:val="0"/>
        <w:shd w:val="clear" w:color="auto" w:fill="FFFFFF"/>
        <w:suppressAutoHyphens/>
        <w:ind w:firstLine="567"/>
        <w:jc w:val="both"/>
        <w:textAlignment w:val="baseline"/>
        <w:outlineLvl w:val="2"/>
        <w:rPr>
          <w:rFonts w:eastAsiaTheme="majorEastAsia"/>
          <w:kern w:val="1"/>
          <w:sz w:val="28"/>
          <w:szCs w:val="28"/>
          <w:lang w:eastAsia="hi-IN" w:bidi="hi-IN"/>
        </w:rPr>
      </w:pPr>
      <w:r w:rsidRPr="00753605">
        <w:rPr>
          <w:rFonts w:eastAsiaTheme="majorEastAsia"/>
          <w:kern w:val="1"/>
          <w:sz w:val="28"/>
          <w:szCs w:val="28"/>
          <w:lang w:eastAsia="hi-IN" w:bidi="hi-IN"/>
        </w:rPr>
        <w:t>14.04.2016 р. – вибух автомобіля в н. п. Новоолексіївка Генічеського району Херсонської області та інші.</w:t>
      </w:r>
    </w:p>
    <w:p w:rsidR="005E7930" w:rsidRPr="00753605" w:rsidRDefault="005E7930" w:rsidP="00753605">
      <w:pPr>
        <w:keepNext/>
        <w:keepLines/>
        <w:widowControl w:val="0"/>
        <w:shd w:val="clear" w:color="auto" w:fill="FFFFFF"/>
        <w:suppressAutoHyphens/>
        <w:ind w:firstLine="567"/>
        <w:jc w:val="both"/>
        <w:textAlignment w:val="baseline"/>
        <w:outlineLvl w:val="2"/>
        <w:rPr>
          <w:rFonts w:eastAsiaTheme="majorEastAsia"/>
          <w:kern w:val="1"/>
          <w:sz w:val="28"/>
          <w:szCs w:val="28"/>
          <w:lang w:eastAsia="hi-IN" w:bidi="hi-IN"/>
        </w:rPr>
      </w:pPr>
      <w:r w:rsidRPr="00753605">
        <w:rPr>
          <w:rFonts w:eastAsiaTheme="majorEastAsia"/>
          <w:kern w:val="1"/>
          <w:sz w:val="28"/>
          <w:szCs w:val="28"/>
          <w:lang w:eastAsia="hi-IN" w:bidi="hi-IN"/>
        </w:rPr>
        <w:lastRenderedPageBreak/>
        <w:t xml:space="preserve">Загалом, методи, які використовують підтримувані Російською Федерацією збройні підрозділи </w:t>
      </w:r>
      <w:r w:rsidR="003A2D0F" w:rsidRPr="00753605">
        <w:rPr>
          <w:rFonts w:eastAsiaTheme="majorEastAsia"/>
          <w:kern w:val="1"/>
          <w:sz w:val="28"/>
          <w:szCs w:val="28"/>
          <w:lang w:eastAsia="hi-IN" w:bidi="hi-IN"/>
        </w:rPr>
        <w:t>так званих</w:t>
      </w:r>
      <w:r w:rsidRPr="00753605">
        <w:rPr>
          <w:rFonts w:eastAsiaTheme="majorEastAsia"/>
          <w:kern w:val="1"/>
          <w:sz w:val="28"/>
          <w:szCs w:val="28"/>
          <w:lang w:eastAsia="hi-IN" w:bidi="hi-IN"/>
        </w:rPr>
        <w:t xml:space="preserve"> «ДНР» і «ЛНР»</w:t>
      </w:r>
      <w:r w:rsidR="003722CF" w:rsidRPr="00753605">
        <w:rPr>
          <w:rFonts w:eastAsiaTheme="majorEastAsia"/>
          <w:kern w:val="1"/>
          <w:sz w:val="28"/>
          <w:szCs w:val="28"/>
          <w:lang w:eastAsia="hi-IN" w:bidi="hi-IN"/>
        </w:rPr>
        <w:t xml:space="preserve">, діяльність яких здійснюється за </w:t>
      </w:r>
      <w:r w:rsidR="003A2D0F" w:rsidRPr="00753605">
        <w:rPr>
          <w:rFonts w:eastAsiaTheme="majorEastAsia"/>
          <w:kern w:val="1"/>
          <w:sz w:val="28"/>
          <w:szCs w:val="28"/>
          <w:lang w:eastAsia="hi-IN" w:bidi="hi-IN"/>
        </w:rPr>
        <w:t xml:space="preserve">безпосереднього керівництва та участі </w:t>
      </w:r>
      <w:r w:rsidR="003722CF" w:rsidRPr="00753605">
        <w:rPr>
          <w:rFonts w:eastAsiaTheme="majorEastAsia"/>
          <w:kern w:val="1"/>
          <w:sz w:val="28"/>
          <w:szCs w:val="28"/>
          <w:lang w:eastAsia="hi-IN" w:bidi="hi-IN"/>
        </w:rPr>
        <w:t xml:space="preserve">кадрових офіцерів Федеральної служби безпеки Російської Федерації та </w:t>
      </w:r>
      <w:r w:rsidR="003C2F57" w:rsidRPr="00753605">
        <w:rPr>
          <w:rFonts w:eastAsiaTheme="majorEastAsia"/>
          <w:kern w:val="1"/>
          <w:sz w:val="28"/>
          <w:szCs w:val="28"/>
          <w:lang w:eastAsia="hi-IN" w:bidi="hi-IN"/>
        </w:rPr>
        <w:t>Головного управління Генерального штабу Збройних сил Російської Федерації</w:t>
      </w:r>
      <w:r w:rsidR="003722CF" w:rsidRPr="00753605">
        <w:rPr>
          <w:rFonts w:eastAsiaTheme="majorEastAsia"/>
          <w:kern w:val="1"/>
          <w:sz w:val="28"/>
          <w:szCs w:val="28"/>
          <w:lang w:eastAsia="hi-IN" w:bidi="hi-IN"/>
        </w:rPr>
        <w:t>,</w:t>
      </w:r>
      <w:r w:rsidRPr="00753605">
        <w:rPr>
          <w:rFonts w:eastAsiaTheme="majorEastAsia"/>
          <w:kern w:val="1"/>
          <w:sz w:val="28"/>
          <w:szCs w:val="28"/>
          <w:lang w:eastAsia="hi-IN" w:bidi="hi-IN"/>
        </w:rPr>
        <w:t xml:space="preserve"> для досягнення своїх політичних цілей (обстріли мирного населення, здійснення диверсій, створення перешкод у роботі міжнародних безпекових організації, а також загроз життю і здоров’ю їх членів тощо), відповідають методам діяльності угруповань, визнаних терористичними низкою країн та міжнародних організацій.</w:t>
      </w:r>
    </w:p>
    <w:p w:rsidR="003722CF" w:rsidRDefault="003722CF" w:rsidP="00753605">
      <w:pPr>
        <w:keepNext/>
        <w:keepLines/>
        <w:widowControl w:val="0"/>
        <w:shd w:val="clear" w:color="auto" w:fill="FFFFFF"/>
        <w:suppressAutoHyphens/>
        <w:ind w:firstLine="567"/>
        <w:jc w:val="both"/>
        <w:textAlignment w:val="baseline"/>
        <w:outlineLvl w:val="2"/>
        <w:rPr>
          <w:rFonts w:eastAsiaTheme="majorEastAsia"/>
          <w:kern w:val="1"/>
          <w:sz w:val="28"/>
          <w:szCs w:val="28"/>
          <w:lang w:eastAsia="hi-IN" w:bidi="hi-IN"/>
        </w:rPr>
      </w:pPr>
    </w:p>
    <w:p w:rsidR="00235455" w:rsidRPr="00753605" w:rsidRDefault="00235455" w:rsidP="00753605">
      <w:pPr>
        <w:keepNext/>
        <w:keepLines/>
        <w:widowControl w:val="0"/>
        <w:shd w:val="clear" w:color="auto" w:fill="FFFFFF"/>
        <w:suppressAutoHyphens/>
        <w:ind w:firstLine="567"/>
        <w:jc w:val="both"/>
        <w:textAlignment w:val="baseline"/>
        <w:outlineLvl w:val="2"/>
        <w:rPr>
          <w:rFonts w:eastAsiaTheme="majorEastAsia"/>
          <w:kern w:val="1"/>
          <w:sz w:val="28"/>
          <w:szCs w:val="28"/>
          <w:lang w:eastAsia="hi-IN" w:bidi="hi-IN"/>
        </w:rPr>
      </w:pPr>
    </w:p>
    <w:p w:rsidR="003119A9" w:rsidRPr="00235455" w:rsidRDefault="003119A9" w:rsidP="00753605">
      <w:pPr>
        <w:keepNext/>
        <w:keepLines/>
        <w:widowControl w:val="0"/>
        <w:shd w:val="clear" w:color="auto" w:fill="FFFFFF"/>
        <w:suppressAutoHyphens/>
        <w:ind w:firstLine="567"/>
        <w:jc w:val="both"/>
        <w:textAlignment w:val="baseline"/>
        <w:outlineLvl w:val="2"/>
        <w:rPr>
          <w:rFonts w:eastAsiaTheme="majorEastAsia"/>
          <w:b/>
          <w:kern w:val="1"/>
          <w:sz w:val="28"/>
          <w:szCs w:val="28"/>
          <w:lang w:eastAsia="hi-IN" w:bidi="hi-IN"/>
        </w:rPr>
      </w:pPr>
      <w:r w:rsidRPr="00235455">
        <w:rPr>
          <w:rFonts w:eastAsiaTheme="majorEastAsia"/>
          <w:b/>
          <w:kern w:val="1"/>
          <w:sz w:val="28"/>
          <w:szCs w:val="28"/>
          <w:lang w:eastAsia="hi-IN" w:bidi="hi-IN"/>
        </w:rPr>
        <w:t>2. Цілі і завдання</w:t>
      </w:r>
    </w:p>
    <w:p w:rsidR="003119A9" w:rsidRPr="00753605" w:rsidRDefault="003119A9" w:rsidP="00753605">
      <w:pPr>
        <w:keepNext/>
        <w:keepLines/>
        <w:widowControl w:val="0"/>
        <w:shd w:val="clear" w:color="auto" w:fill="FFFFFF"/>
        <w:suppressAutoHyphens/>
        <w:ind w:firstLine="567"/>
        <w:jc w:val="both"/>
        <w:textAlignment w:val="baseline"/>
        <w:outlineLvl w:val="2"/>
        <w:rPr>
          <w:rFonts w:eastAsiaTheme="majorEastAsia"/>
          <w:kern w:val="1"/>
          <w:sz w:val="28"/>
          <w:szCs w:val="28"/>
          <w:lang w:eastAsia="hi-IN" w:bidi="hi-IN"/>
        </w:rPr>
      </w:pPr>
    </w:p>
    <w:p w:rsidR="00F00FFB" w:rsidRPr="00753605" w:rsidRDefault="00F00FFB" w:rsidP="00753605">
      <w:pPr>
        <w:keepNext/>
        <w:keepLines/>
        <w:widowControl w:val="0"/>
        <w:shd w:val="clear" w:color="auto" w:fill="FFFFFF"/>
        <w:suppressAutoHyphens/>
        <w:ind w:firstLine="567"/>
        <w:jc w:val="both"/>
        <w:textAlignment w:val="baseline"/>
        <w:outlineLvl w:val="2"/>
        <w:rPr>
          <w:rFonts w:eastAsiaTheme="majorEastAsia"/>
          <w:kern w:val="1"/>
          <w:sz w:val="28"/>
          <w:szCs w:val="28"/>
          <w:lang w:eastAsia="hi-IN" w:bidi="hi-IN"/>
        </w:rPr>
      </w:pPr>
      <w:r w:rsidRPr="00753605">
        <w:rPr>
          <w:rFonts w:eastAsiaTheme="majorEastAsia"/>
          <w:kern w:val="1"/>
          <w:sz w:val="28"/>
          <w:szCs w:val="28"/>
          <w:lang w:eastAsia="hi-IN" w:bidi="hi-IN"/>
        </w:rPr>
        <w:t>Метою і завданнями цього законопроекту є захист національних інтересів України та її громадян, консолідація зусиль України із світовим співтовариством щодо впровадження міжнародних правових механізмів реагування на міжнародний тероризм з метою забезпечення міжнародного правопорядку та спроможності протистояти викликам з боку терористичних організацій.</w:t>
      </w:r>
    </w:p>
    <w:p w:rsidR="003119A9" w:rsidRDefault="003119A9" w:rsidP="00753605">
      <w:pPr>
        <w:keepNext/>
        <w:keepLines/>
        <w:widowControl w:val="0"/>
        <w:shd w:val="clear" w:color="auto" w:fill="FFFFFF"/>
        <w:suppressAutoHyphens/>
        <w:ind w:firstLine="567"/>
        <w:jc w:val="both"/>
        <w:textAlignment w:val="baseline"/>
        <w:outlineLvl w:val="2"/>
        <w:rPr>
          <w:rFonts w:eastAsiaTheme="majorEastAsia"/>
          <w:kern w:val="1"/>
          <w:sz w:val="28"/>
          <w:szCs w:val="28"/>
          <w:lang w:eastAsia="hi-IN" w:bidi="hi-IN"/>
        </w:rPr>
      </w:pPr>
    </w:p>
    <w:p w:rsidR="00235455" w:rsidRPr="00753605" w:rsidRDefault="00235455" w:rsidP="00753605">
      <w:pPr>
        <w:keepNext/>
        <w:keepLines/>
        <w:widowControl w:val="0"/>
        <w:shd w:val="clear" w:color="auto" w:fill="FFFFFF"/>
        <w:suppressAutoHyphens/>
        <w:ind w:firstLine="567"/>
        <w:jc w:val="both"/>
        <w:textAlignment w:val="baseline"/>
        <w:outlineLvl w:val="2"/>
        <w:rPr>
          <w:rFonts w:eastAsiaTheme="majorEastAsia"/>
          <w:kern w:val="1"/>
          <w:sz w:val="28"/>
          <w:szCs w:val="28"/>
          <w:lang w:eastAsia="hi-IN" w:bidi="hi-IN"/>
        </w:rPr>
      </w:pPr>
    </w:p>
    <w:p w:rsidR="003119A9" w:rsidRPr="00235455" w:rsidRDefault="003119A9" w:rsidP="00753605">
      <w:pPr>
        <w:keepNext/>
        <w:keepLines/>
        <w:widowControl w:val="0"/>
        <w:shd w:val="clear" w:color="auto" w:fill="FFFFFF"/>
        <w:suppressAutoHyphens/>
        <w:ind w:firstLine="567"/>
        <w:jc w:val="both"/>
        <w:textAlignment w:val="baseline"/>
        <w:outlineLvl w:val="2"/>
        <w:rPr>
          <w:rFonts w:eastAsiaTheme="majorEastAsia"/>
          <w:b/>
          <w:kern w:val="1"/>
          <w:sz w:val="28"/>
          <w:szCs w:val="28"/>
          <w:lang w:eastAsia="hi-IN" w:bidi="hi-IN"/>
        </w:rPr>
      </w:pPr>
      <w:r w:rsidRPr="00235455">
        <w:rPr>
          <w:rFonts w:eastAsiaTheme="majorEastAsia"/>
          <w:b/>
          <w:kern w:val="1"/>
          <w:sz w:val="28"/>
          <w:szCs w:val="28"/>
          <w:lang w:eastAsia="hi-IN" w:bidi="hi-IN"/>
        </w:rPr>
        <w:t>3. Загальна характери</w:t>
      </w:r>
      <w:r w:rsidR="0096237B" w:rsidRPr="00235455">
        <w:rPr>
          <w:rFonts w:eastAsiaTheme="majorEastAsia"/>
          <w:b/>
          <w:kern w:val="1"/>
          <w:sz w:val="28"/>
          <w:szCs w:val="28"/>
          <w:lang w:eastAsia="hi-IN" w:bidi="hi-IN"/>
        </w:rPr>
        <w:t xml:space="preserve">стика і основні положення </w:t>
      </w:r>
      <w:r w:rsidRPr="00235455">
        <w:rPr>
          <w:rFonts w:eastAsiaTheme="majorEastAsia"/>
          <w:b/>
          <w:kern w:val="1"/>
          <w:sz w:val="28"/>
          <w:szCs w:val="28"/>
          <w:lang w:eastAsia="hi-IN" w:bidi="hi-IN"/>
        </w:rPr>
        <w:t>проекту</w:t>
      </w:r>
    </w:p>
    <w:p w:rsidR="003119A9" w:rsidRPr="00753605" w:rsidRDefault="003119A9" w:rsidP="00753605">
      <w:pPr>
        <w:keepNext/>
        <w:keepLines/>
        <w:widowControl w:val="0"/>
        <w:shd w:val="clear" w:color="auto" w:fill="FFFFFF"/>
        <w:suppressAutoHyphens/>
        <w:ind w:firstLine="567"/>
        <w:jc w:val="both"/>
        <w:textAlignment w:val="baseline"/>
        <w:outlineLvl w:val="2"/>
        <w:rPr>
          <w:rFonts w:eastAsiaTheme="majorEastAsia"/>
          <w:kern w:val="1"/>
          <w:sz w:val="28"/>
          <w:szCs w:val="28"/>
          <w:lang w:eastAsia="hi-IN" w:bidi="hi-IN"/>
        </w:rPr>
      </w:pPr>
    </w:p>
    <w:p w:rsidR="00BE0AC3" w:rsidRPr="00753605" w:rsidRDefault="00BE0AC3" w:rsidP="00753605">
      <w:pPr>
        <w:keepNext/>
        <w:keepLines/>
        <w:widowControl w:val="0"/>
        <w:shd w:val="clear" w:color="auto" w:fill="FFFFFF"/>
        <w:suppressAutoHyphens/>
        <w:ind w:firstLine="567"/>
        <w:jc w:val="both"/>
        <w:textAlignment w:val="baseline"/>
        <w:outlineLvl w:val="2"/>
        <w:rPr>
          <w:rFonts w:eastAsiaTheme="majorEastAsia"/>
          <w:kern w:val="1"/>
          <w:sz w:val="28"/>
          <w:szCs w:val="28"/>
          <w:lang w:eastAsia="hi-IN" w:bidi="hi-IN"/>
        </w:rPr>
      </w:pPr>
      <w:r w:rsidRPr="00753605">
        <w:rPr>
          <w:rFonts w:eastAsiaTheme="majorEastAsia"/>
          <w:kern w:val="1"/>
          <w:sz w:val="28"/>
          <w:szCs w:val="28"/>
          <w:lang w:eastAsia="hi-IN" w:bidi="hi-IN"/>
        </w:rPr>
        <w:t xml:space="preserve">Проектом пропонується звернутися до Ради Безпеки </w:t>
      </w:r>
      <w:r w:rsidR="003C2F57" w:rsidRPr="00753605">
        <w:rPr>
          <w:rFonts w:eastAsiaTheme="majorEastAsia"/>
          <w:kern w:val="1"/>
          <w:sz w:val="28"/>
          <w:szCs w:val="28"/>
          <w:lang w:eastAsia="hi-IN" w:bidi="hi-IN"/>
        </w:rPr>
        <w:t xml:space="preserve">Організації Об’єднаних Націй, </w:t>
      </w:r>
      <w:r w:rsidR="0018245C" w:rsidRPr="00753605">
        <w:rPr>
          <w:rFonts w:eastAsiaTheme="majorEastAsia"/>
          <w:kern w:val="1"/>
          <w:sz w:val="28"/>
          <w:szCs w:val="28"/>
          <w:lang w:eastAsia="hi-IN" w:bidi="hi-IN"/>
        </w:rPr>
        <w:t xml:space="preserve">яка в сучасному світі виступає найпотужнішим у політичному відношенні суб’єктом координації зусиль світової спільноти з протидії тероризму, </w:t>
      </w:r>
      <w:r w:rsidRPr="00753605">
        <w:rPr>
          <w:rFonts w:eastAsiaTheme="majorEastAsia"/>
          <w:kern w:val="1"/>
          <w:sz w:val="28"/>
          <w:szCs w:val="28"/>
          <w:lang w:eastAsia="hi-IN" w:bidi="hi-IN"/>
        </w:rPr>
        <w:t>з метою визнання Федеральної служби безпеки Російської Федерації та Головного управління Генерального штабу Збройних Сил Російської Федерації терористичними організаціями.</w:t>
      </w:r>
    </w:p>
    <w:p w:rsidR="003119A9" w:rsidRDefault="003119A9" w:rsidP="00753605">
      <w:pPr>
        <w:keepNext/>
        <w:keepLines/>
        <w:widowControl w:val="0"/>
        <w:shd w:val="clear" w:color="auto" w:fill="FFFFFF"/>
        <w:suppressAutoHyphens/>
        <w:ind w:firstLine="567"/>
        <w:jc w:val="both"/>
        <w:textAlignment w:val="baseline"/>
        <w:outlineLvl w:val="2"/>
        <w:rPr>
          <w:rFonts w:eastAsiaTheme="majorEastAsia"/>
          <w:kern w:val="1"/>
          <w:sz w:val="28"/>
          <w:szCs w:val="28"/>
          <w:lang w:eastAsia="hi-IN" w:bidi="hi-IN"/>
        </w:rPr>
      </w:pPr>
    </w:p>
    <w:p w:rsidR="004C35B3" w:rsidRPr="00753605" w:rsidRDefault="004C35B3" w:rsidP="00753605">
      <w:pPr>
        <w:keepNext/>
        <w:keepLines/>
        <w:widowControl w:val="0"/>
        <w:shd w:val="clear" w:color="auto" w:fill="FFFFFF"/>
        <w:suppressAutoHyphens/>
        <w:ind w:firstLine="567"/>
        <w:jc w:val="both"/>
        <w:textAlignment w:val="baseline"/>
        <w:outlineLvl w:val="2"/>
        <w:rPr>
          <w:rFonts w:eastAsiaTheme="majorEastAsia"/>
          <w:kern w:val="1"/>
          <w:sz w:val="28"/>
          <w:szCs w:val="28"/>
          <w:lang w:eastAsia="hi-IN" w:bidi="hi-IN"/>
        </w:rPr>
      </w:pPr>
    </w:p>
    <w:p w:rsidR="003119A9" w:rsidRDefault="003119A9" w:rsidP="00753605">
      <w:pPr>
        <w:keepNext/>
        <w:keepLines/>
        <w:widowControl w:val="0"/>
        <w:shd w:val="clear" w:color="auto" w:fill="FFFFFF"/>
        <w:suppressAutoHyphens/>
        <w:ind w:firstLine="567"/>
        <w:jc w:val="both"/>
        <w:textAlignment w:val="baseline"/>
        <w:outlineLvl w:val="2"/>
        <w:rPr>
          <w:rFonts w:eastAsiaTheme="majorEastAsia"/>
          <w:kern w:val="1"/>
          <w:sz w:val="28"/>
          <w:szCs w:val="28"/>
          <w:lang w:eastAsia="hi-IN" w:bidi="hi-IN"/>
        </w:rPr>
      </w:pPr>
      <w:r w:rsidRPr="004C35B3">
        <w:rPr>
          <w:rFonts w:eastAsiaTheme="majorEastAsia"/>
          <w:b/>
          <w:kern w:val="1"/>
          <w:sz w:val="28"/>
          <w:szCs w:val="28"/>
          <w:lang w:eastAsia="hi-IN" w:bidi="hi-IN"/>
        </w:rPr>
        <w:t>4. Стан нормативно-правової бази у даній сфері правового регулювання</w:t>
      </w:r>
      <w:r w:rsidRPr="00753605">
        <w:rPr>
          <w:rFonts w:eastAsiaTheme="majorEastAsia"/>
          <w:kern w:val="1"/>
          <w:sz w:val="28"/>
          <w:szCs w:val="28"/>
          <w:lang w:eastAsia="hi-IN" w:bidi="hi-IN"/>
        </w:rPr>
        <w:t xml:space="preserve"> </w:t>
      </w:r>
    </w:p>
    <w:p w:rsidR="004C35B3" w:rsidRPr="00753605" w:rsidRDefault="004C35B3" w:rsidP="00753605">
      <w:pPr>
        <w:keepNext/>
        <w:keepLines/>
        <w:widowControl w:val="0"/>
        <w:shd w:val="clear" w:color="auto" w:fill="FFFFFF"/>
        <w:suppressAutoHyphens/>
        <w:ind w:firstLine="567"/>
        <w:jc w:val="both"/>
        <w:textAlignment w:val="baseline"/>
        <w:outlineLvl w:val="2"/>
        <w:rPr>
          <w:rFonts w:eastAsiaTheme="majorEastAsia"/>
          <w:kern w:val="1"/>
          <w:sz w:val="28"/>
          <w:szCs w:val="28"/>
          <w:lang w:eastAsia="hi-IN" w:bidi="hi-IN"/>
        </w:rPr>
      </w:pPr>
    </w:p>
    <w:p w:rsidR="003119A9" w:rsidRPr="00753605" w:rsidRDefault="003119A9" w:rsidP="00753605">
      <w:pPr>
        <w:keepNext/>
        <w:keepLines/>
        <w:widowControl w:val="0"/>
        <w:shd w:val="clear" w:color="auto" w:fill="FFFFFF"/>
        <w:suppressAutoHyphens/>
        <w:ind w:firstLine="567"/>
        <w:jc w:val="both"/>
        <w:textAlignment w:val="baseline"/>
        <w:outlineLvl w:val="2"/>
        <w:rPr>
          <w:rFonts w:eastAsiaTheme="majorEastAsia"/>
          <w:kern w:val="1"/>
          <w:sz w:val="28"/>
          <w:szCs w:val="28"/>
          <w:lang w:eastAsia="hi-IN" w:bidi="hi-IN"/>
        </w:rPr>
      </w:pPr>
      <w:r w:rsidRPr="00753605">
        <w:rPr>
          <w:rFonts w:eastAsiaTheme="majorEastAsia"/>
          <w:kern w:val="1"/>
          <w:sz w:val="28"/>
          <w:szCs w:val="28"/>
          <w:lang w:eastAsia="hi-IN" w:bidi="hi-IN"/>
        </w:rPr>
        <w:t>Питання, що відносяться до предмету правового регулювання  проекту, регламентуються  Конституцією України та законами України «Про боротьбу з тероризмом», «Про запобігання та протидію легалізації (відмиванню) доходів, одержаних злочинним шляхом, або фінансуванню тероризму», «Про міжнародні договори України» та актами міжнародного права, які регламентують порядок протидії тероризму.</w:t>
      </w:r>
    </w:p>
    <w:p w:rsidR="003119A9" w:rsidRPr="00753605" w:rsidRDefault="003119A9" w:rsidP="00753605">
      <w:pPr>
        <w:keepNext/>
        <w:keepLines/>
        <w:widowControl w:val="0"/>
        <w:shd w:val="clear" w:color="auto" w:fill="FFFFFF"/>
        <w:suppressAutoHyphens/>
        <w:ind w:firstLine="567"/>
        <w:jc w:val="both"/>
        <w:textAlignment w:val="baseline"/>
        <w:outlineLvl w:val="2"/>
        <w:rPr>
          <w:rFonts w:eastAsiaTheme="majorEastAsia"/>
          <w:kern w:val="1"/>
          <w:sz w:val="28"/>
          <w:szCs w:val="28"/>
          <w:lang w:eastAsia="hi-IN" w:bidi="hi-IN"/>
        </w:rPr>
      </w:pPr>
      <w:r w:rsidRPr="00753605">
        <w:rPr>
          <w:rFonts w:eastAsiaTheme="majorEastAsia"/>
          <w:kern w:val="1"/>
          <w:sz w:val="28"/>
          <w:szCs w:val="28"/>
          <w:lang w:eastAsia="hi-IN" w:bidi="hi-IN"/>
        </w:rPr>
        <w:t>Реалізація положень поданого проекту після його прийняття не потребує змін до інших нормативних актів.</w:t>
      </w:r>
    </w:p>
    <w:p w:rsidR="003119A9" w:rsidRDefault="00203E03" w:rsidP="00753605">
      <w:pPr>
        <w:keepNext/>
        <w:keepLines/>
        <w:widowControl w:val="0"/>
        <w:shd w:val="clear" w:color="auto" w:fill="FFFFFF"/>
        <w:suppressAutoHyphens/>
        <w:ind w:firstLine="567"/>
        <w:jc w:val="both"/>
        <w:textAlignment w:val="baseline"/>
        <w:outlineLvl w:val="2"/>
        <w:rPr>
          <w:rFonts w:eastAsiaTheme="majorEastAsia"/>
          <w:kern w:val="1"/>
          <w:sz w:val="28"/>
          <w:szCs w:val="28"/>
          <w:lang w:eastAsia="hi-IN" w:bidi="hi-IN"/>
        </w:rPr>
      </w:pPr>
      <w:r w:rsidRPr="00753605">
        <w:rPr>
          <w:rFonts w:eastAsiaTheme="majorEastAsia"/>
          <w:kern w:val="1"/>
          <w:sz w:val="28"/>
          <w:szCs w:val="28"/>
          <w:lang w:eastAsia="hi-IN" w:bidi="hi-IN"/>
        </w:rPr>
        <w:tab/>
      </w:r>
    </w:p>
    <w:p w:rsidR="00394B4B" w:rsidRDefault="00394B4B" w:rsidP="00753605">
      <w:pPr>
        <w:keepNext/>
        <w:keepLines/>
        <w:widowControl w:val="0"/>
        <w:shd w:val="clear" w:color="auto" w:fill="FFFFFF"/>
        <w:suppressAutoHyphens/>
        <w:ind w:firstLine="567"/>
        <w:jc w:val="both"/>
        <w:textAlignment w:val="baseline"/>
        <w:outlineLvl w:val="2"/>
        <w:rPr>
          <w:rFonts w:eastAsiaTheme="majorEastAsia"/>
          <w:kern w:val="1"/>
          <w:sz w:val="28"/>
          <w:szCs w:val="28"/>
          <w:lang w:eastAsia="hi-IN" w:bidi="hi-IN"/>
        </w:rPr>
      </w:pPr>
    </w:p>
    <w:p w:rsidR="00394B4B" w:rsidRDefault="00394B4B" w:rsidP="00753605">
      <w:pPr>
        <w:keepNext/>
        <w:keepLines/>
        <w:widowControl w:val="0"/>
        <w:shd w:val="clear" w:color="auto" w:fill="FFFFFF"/>
        <w:suppressAutoHyphens/>
        <w:ind w:firstLine="567"/>
        <w:jc w:val="both"/>
        <w:textAlignment w:val="baseline"/>
        <w:outlineLvl w:val="2"/>
        <w:rPr>
          <w:rFonts w:eastAsiaTheme="majorEastAsia"/>
          <w:kern w:val="1"/>
          <w:sz w:val="28"/>
          <w:szCs w:val="28"/>
          <w:lang w:eastAsia="hi-IN" w:bidi="hi-IN"/>
        </w:rPr>
      </w:pPr>
    </w:p>
    <w:p w:rsidR="00011926" w:rsidRPr="00753605" w:rsidRDefault="00011926" w:rsidP="00753605">
      <w:pPr>
        <w:keepNext/>
        <w:keepLines/>
        <w:widowControl w:val="0"/>
        <w:shd w:val="clear" w:color="auto" w:fill="FFFFFF"/>
        <w:suppressAutoHyphens/>
        <w:ind w:firstLine="567"/>
        <w:jc w:val="both"/>
        <w:textAlignment w:val="baseline"/>
        <w:outlineLvl w:val="2"/>
        <w:rPr>
          <w:rFonts w:eastAsiaTheme="majorEastAsia"/>
          <w:kern w:val="1"/>
          <w:sz w:val="28"/>
          <w:szCs w:val="28"/>
          <w:lang w:eastAsia="hi-IN" w:bidi="hi-IN"/>
        </w:rPr>
      </w:pPr>
    </w:p>
    <w:p w:rsidR="003119A9" w:rsidRPr="00011926" w:rsidRDefault="003119A9" w:rsidP="00753605">
      <w:pPr>
        <w:keepNext/>
        <w:keepLines/>
        <w:widowControl w:val="0"/>
        <w:shd w:val="clear" w:color="auto" w:fill="FFFFFF"/>
        <w:suppressAutoHyphens/>
        <w:ind w:firstLine="567"/>
        <w:jc w:val="both"/>
        <w:textAlignment w:val="baseline"/>
        <w:outlineLvl w:val="2"/>
        <w:rPr>
          <w:rFonts w:eastAsiaTheme="majorEastAsia"/>
          <w:b/>
          <w:kern w:val="1"/>
          <w:sz w:val="28"/>
          <w:szCs w:val="28"/>
          <w:lang w:eastAsia="hi-IN" w:bidi="hi-IN"/>
        </w:rPr>
      </w:pPr>
      <w:r w:rsidRPr="00011926">
        <w:rPr>
          <w:rFonts w:eastAsiaTheme="majorEastAsia"/>
          <w:b/>
          <w:kern w:val="1"/>
          <w:sz w:val="28"/>
          <w:szCs w:val="28"/>
          <w:lang w:eastAsia="hi-IN" w:bidi="hi-IN"/>
        </w:rPr>
        <w:lastRenderedPageBreak/>
        <w:t>5. Фінансово-економічне обґрунтування</w:t>
      </w:r>
    </w:p>
    <w:p w:rsidR="00011926" w:rsidRPr="00753605" w:rsidRDefault="00011926" w:rsidP="00753605">
      <w:pPr>
        <w:keepNext/>
        <w:keepLines/>
        <w:widowControl w:val="0"/>
        <w:shd w:val="clear" w:color="auto" w:fill="FFFFFF"/>
        <w:suppressAutoHyphens/>
        <w:ind w:firstLine="567"/>
        <w:jc w:val="both"/>
        <w:textAlignment w:val="baseline"/>
        <w:outlineLvl w:val="2"/>
        <w:rPr>
          <w:rFonts w:eastAsiaTheme="majorEastAsia"/>
          <w:kern w:val="1"/>
          <w:sz w:val="28"/>
          <w:szCs w:val="28"/>
          <w:lang w:eastAsia="hi-IN" w:bidi="hi-IN"/>
        </w:rPr>
      </w:pPr>
    </w:p>
    <w:p w:rsidR="003119A9" w:rsidRPr="00753605" w:rsidRDefault="003119A9" w:rsidP="00753605">
      <w:pPr>
        <w:keepNext/>
        <w:keepLines/>
        <w:widowControl w:val="0"/>
        <w:shd w:val="clear" w:color="auto" w:fill="FFFFFF"/>
        <w:suppressAutoHyphens/>
        <w:ind w:firstLine="567"/>
        <w:jc w:val="both"/>
        <w:textAlignment w:val="baseline"/>
        <w:outlineLvl w:val="2"/>
        <w:rPr>
          <w:rFonts w:eastAsiaTheme="majorEastAsia"/>
          <w:kern w:val="1"/>
          <w:sz w:val="28"/>
          <w:szCs w:val="28"/>
          <w:lang w:eastAsia="hi-IN" w:bidi="hi-IN"/>
        </w:rPr>
      </w:pPr>
      <w:r w:rsidRPr="00753605">
        <w:rPr>
          <w:rFonts w:eastAsiaTheme="majorEastAsia"/>
          <w:kern w:val="1"/>
          <w:sz w:val="28"/>
          <w:szCs w:val="28"/>
          <w:lang w:eastAsia="hi-IN" w:bidi="hi-IN"/>
        </w:rPr>
        <w:t>Прийняття та реалізація проекту Закону не призведе до збільшення видатків Державного бюджету України.</w:t>
      </w:r>
    </w:p>
    <w:p w:rsidR="003119A9" w:rsidRDefault="003119A9" w:rsidP="00753605">
      <w:pPr>
        <w:keepNext/>
        <w:keepLines/>
        <w:widowControl w:val="0"/>
        <w:shd w:val="clear" w:color="auto" w:fill="FFFFFF"/>
        <w:suppressAutoHyphens/>
        <w:ind w:firstLine="567"/>
        <w:jc w:val="both"/>
        <w:textAlignment w:val="baseline"/>
        <w:outlineLvl w:val="2"/>
        <w:rPr>
          <w:rFonts w:eastAsiaTheme="majorEastAsia"/>
          <w:kern w:val="1"/>
          <w:sz w:val="28"/>
          <w:szCs w:val="28"/>
          <w:lang w:eastAsia="hi-IN" w:bidi="hi-IN"/>
        </w:rPr>
      </w:pPr>
    </w:p>
    <w:p w:rsidR="00011926" w:rsidRPr="00753605" w:rsidRDefault="00011926" w:rsidP="00753605">
      <w:pPr>
        <w:keepNext/>
        <w:keepLines/>
        <w:widowControl w:val="0"/>
        <w:shd w:val="clear" w:color="auto" w:fill="FFFFFF"/>
        <w:suppressAutoHyphens/>
        <w:ind w:firstLine="567"/>
        <w:jc w:val="both"/>
        <w:textAlignment w:val="baseline"/>
        <w:outlineLvl w:val="2"/>
        <w:rPr>
          <w:rFonts w:eastAsiaTheme="majorEastAsia"/>
          <w:kern w:val="1"/>
          <w:sz w:val="28"/>
          <w:szCs w:val="28"/>
          <w:lang w:eastAsia="hi-IN" w:bidi="hi-IN"/>
        </w:rPr>
      </w:pPr>
    </w:p>
    <w:p w:rsidR="003119A9" w:rsidRPr="00011926" w:rsidRDefault="003119A9" w:rsidP="00753605">
      <w:pPr>
        <w:keepNext/>
        <w:keepLines/>
        <w:widowControl w:val="0"/>
        <w:shd w:val="clear" w:color="auto" w:fill="FFFFFF"/>
        <w:suppressAutoHyphens/>
        <w:ind w:firstLine="567"/>
        <w:jc w:val="both"/>
        <w:textAlignment w:val="baseline"/>
        <w:outlineLvl w:val="2"/>
        <w:rPr>
          <w:rFonts w:eastAsiaTheme="majorEastAsia"/>
          <w:b/>
          <w:kern w:val="1"/>
          <w:sz w:val="28"/>
          <w:szCs w:val="28"/>
          <w:lang w:eastAsia="hi-IN" w:bidi="hi-IN"/>
        </w:rPr>
      </w:pPr>
      <w:r w:rsidRPr="00011926">
        <w:rPr>
          <w:rFonts w:eastAsiaTheme="majorEastAsia"/>
          <w:b/>
          <w:kern w:val="1"/>
          <w:sz w:val="28"/>
          <w:szCs w:val="28"/>
          <w:lang w:eastAsia="hi-IN" w:bidi="hi-IN"/>
        </w:rPr>
        <w:t>6. Прогноз очікуваних соціально-економічних, правових та інших наслідків прийняття проекту</w:t>
      </w:r>
    </w:p>
    <w:p w:rsidR="00011926" w:rsidRPr="00753605" w:rsidRDefault="00011926" w:rsidP="00753605">
      <w:pPr>
        <w:keepNext/>
        <w:keepLines/>
        <w:widowControl w:val="0"/>
        <w:shd w:val="clear" w:color="auto" w:fill="FFFFFF"/>
        <w:suppressAutoHyphens/>
        <w:ind w:firstLine="567"/>
        <w:jc w:val="both"/>
        <w:textAlignment w:val="baseline"/>
        <w:outlineLvl w:val="2"/>
        <w:rPr>
          <w:rFonts w:eastAsiaTheme="majorEastAsia"/>
          <w:kern w:val="1"/>
          <w:sz w:val="28"/>
          <w:szCs w:val="28"/>
          <w:lang w:eastAsia="hi-IN" w:bidi="hi-IN"/>
        </w:rPr>
      </w:pPr>
    </w:p>
    <w:p w:rsidR="003119A9" w:rsidRPr="00753605" w:rsidRDefault="003119A9" w:rsidP="00753605">
      <w:pPr>
        <w:keepNext/>
        <w:keepLines/>
        <w:widowControl w:val="0"/>
        <w:shd w:val="clear" w:color="auto" w:fill="FFFFFF"/>
        <w:suppressAutoHyphens/>
        <w:ind w:firstLine="567"/>
        <w:jc w:val="both"/>
        <w:textAlignment w:val="baseline"/>
        <w:outlineLvl w:val="2"/>
        <w:rPr>
          <w:rFonts w:eastAsiaTheme="majorEastAsia"/>
          <w:kern w:val="1"/>
          <w:sz w:val="28"/>
          <w:szCs w:val="28"/>
          <w:lang w:eastAsia="hi-IN" w:bidi="hi-IN"/>
        </w:rPr>
      </w:pPr>
      <w:r w:rsidRPr="00753605">
        <w:rPr>
          <w:rFonts w:eastAsiaTheme="majorEastAsia"/>
          <w:kern w:val="1"/>
          <w:sz w:val="28"/>
          <w:szCs w:val="28"/>
          <w:lang w:eastAsia="hi-IN" w:bidi="hi-IN"/>
        </w:rPr>
        <w:t xml:space="preserve">Прийняття законопроекту створить додаткові гарантії припинення та попередження порушень територіальної цілісності та державного суверенітету України, консолідує зусилля України та світового співтовариства з протидії міжнародного тероризму </w:t>
      </w:r>
      <w:r w:rsidR="003722CF" w:rsidRPr="00753605">
        <w:rPr>
          <w:rFonts w:eastAsiaTheme="majorEastAsia"/>
          <w:kern w:val="1"/>
          <w:sz w:val="28"/>
          <w:szCs w:val="28"/>
          <w:lang w:eastAsia="hi-IN" w:bidi="hi-IN"/>
        </w:rPr>
        <w:t>як на Сході України, так і в світі в цілому.</w:t>
      </w:r>
    </w:p>
    <w:p w:rsidR="003119A9" w:rsidRDefault="003119A9" w:rsidP="003119A9">
      <w:pPr>
        <w:spacing w:line="360" w:lineRule="auto"/>
        <w:ind w:firstLine="567"/>
        <w:jc w:val="both"/>
        <w:rPr>
          <w:b/>
          <w:bCs/>
          <w:color w:val="000000" w:themeColor="text1"/>
          <w:sz w:val="28"/>
          <w:szCs w:val="28"/>
        </w:rPr>
      </w:pPr>
    </w:p>
    <w:p w:rsidR="003119A9" w:rsidRDefault="003119A9" w:rsidP="003119A9">
      <w:pPr>
        <w:spacing w:line="360" w:lineRule="auto"/>
        <w:ind w:firstLine="567"/>
        <w:jc w:val="both"/>
        <w:rPr>
          <w:b/>
          <w:bCs/>
          <w:color w:val="000000" w:themeColor="text1"/>
          <w:sz w:val="28"/>
          <w:szCs w:val="28"/>
        </w:rPr>
      </w:pPr>
    </w:p>
    <w:p w:rsidR="003119A9" w:rsidRDefault="003119A9" w:rsidP="003119A9">
      <w:pPr>
        <w:spacing w:line="360" w:lineRule="auto"/>
        <w:ind w:firstLine="567"/>
        <w:jc w:val="both"/>
        <w:rPr>
          <w:b/>
          <w:bCs/>
          <w:color w:val="000000" w:themeColor="text1"/>
          <w:sz w:val="28"/>
          <w:szCs w:val="28"/>
        </w:rPr>
      </w:pPr>
    </w:p>
    <w:p w:rsidR="00DE0976" w:rsidRDefault="003119A9" w:rsidP="002659D2">
      <w:pPr>
        <w:spacing w:line="360" w:lineRule="auto"/>
        <w:jc w:val="both"/>
      </w:pPr>
      <w:r>
        <w:rPr>
          <w:b/>
          <w:bCs/>
          <w:color w:val="000000" w:themeColor="text1"/>
          <w:sz w:val="28"/>
          <w:szCs w:val="28"/>
        </w:rPr>
        <w:t>Народний</w:t>
      </w:r>
      <w:r w:rsidRPr="0007037F">
        <w:rPr>
          <w:b/>
          <w:bCs/>
          <w:color w:val="000000" w:themeColor="text1"/>
          <w:sz w:val="28"/>
          <w:szCs w:val="28"/>
        </w:rPr>
        <w:t xml:space="preserve"> депутат Україн</w:t>
      </w:r>
      <w:r w:rsidR="002659D2">
        <w:rPr>
          <w:b/>
          <w:bCs/>
          <w:color w:val="000000" w:themeColor="text1"/>
          <w:sz w:val="28"/>
          <w:szCs w:val="28"/>
        </w:rPr>
        <w:t>и</w:t>
      </w:r>
      <w:r w:rsidR="002659D2">
        <w:rPr>
          <w:b/>
          <w:bCs/>
          <w:color w:val="000000" w:themeColor="text1"/>
          <w:sz w:val="28"/>
          <w:szCs w:val="28"/>
        </w:rPr>
        <w:tab/>
      </w:r>
      <w:r w:rsidR="002659D2">
        <w:rPr>
          <w:b/>
          <w:bCs/>
          <w:color w:val="000000" w:themeColor="text1"/>
          <w:sz w:val="28"/>
          <w:szCs w:val="28"/>
        </w:rPr>
        <w:tab/>
      </w:r>
      <w:r w:rsidR="002659D2">
        <w:rPr>
          <w:b/>
          <w:bCs/>
          <w:color w:val="000000" w:themeColor="text1"/>
          <w:sz w:val="28"/>
          <w:szCs w:val="28"/>
        </w:rPr>
        <w:tab/>
      </w:r>
      <w:r w:rsidR="002659D2">
        <w:rPr>
          <w:b/>
          <w:bCs/>
          <w:color w:val="000000" w:themeColor="text1"/>
          <w:sz w:val="28"/>
          <w:szCs w:val="28"/>
        </w:rPr>
        <w:tab/>
      </w:r>
      <w:r w:rsidR="002659D2">
        <w:rPr>
          <w:b/>
          <w:bCs/>
          <w:color w:val="000000" w:themeColor="text1"/>
          <w:sz w:val="28"/>
          <w:szCs w:val="28"/>
        </w:rPr>
        <w:tab/>
        <w:t xml:space="preserve">   </w:t>
      </w:r>
      <w:r>
        <w:rPr>
          <w:b/>
          <w:bCs/>
          <w:color w:val="000000" w:themeColor="text1"/>
          <w:sz w:val="28"/>
          <w:szCs w:val="28"/>
        </w:rPr>
        <w:t xml:space="preserve"> </w:t>
      </w:r>
      <w:r w:rsidR="002659D2">
        <w:rPr>
          <w:b/>
          <w:bCs/>
          <w:color w:val="000000" w:themeColor="text1"/>
          <w:sz w:val="28"/>
          <w:szCs w:val="28"/>
        </w:rPr>
        <w:t xml:space="preserve"> </w:t>
      </w:r>
      <w:r>
        <w:rPr>
          <w:b/>
          <w:bCs/>
          <w:color w:val="000000" w:themeColor="text1"/>
          <w:sz w:val="28"/>
          <w:szCs w:val="28"/>
        </w:rPr>
        <w:t xml:space="preserve"> О.А.ДУНДА</w:t>
      </w:r>
      <w:r w:rsidR="002659D2">
        <w:rPr>
          <w:b/>
          <w:bCs/>
          <w:color w:val="000000" w:themeColor="text1"/>
          <w:sz w:val="28"/>
          <w:szCs w:val="28"/>
        </w:rPr>
        <w:t xml:space="preserve"> </w:t>
      </w:r>
      <w:r w:rsidR="002659D2" w:rsidRPr="002659D2">
        <w:rPr>
          <w:bCs/>
          <w:color w:val="000000" w:themeColor="text1"/>
          <w:sz w:val="28"/>
          <w:szCs w:val="28"/>
        </w:rPr>
        <w:t>(посв.№297)</w:t>
      </w:r>
    </w:p>
    <w:sectPr w:rsidR="00DE0976" w:rsidSect="00AB61D6">
      <w:headerReference w:type="default" r:id="rId9"/>
      <w:footerReference w:type="even" r:id="rId10"/>
      <w:footerReference w:type="default" r:id="rId11"/>
      <w:pgSz w:w="11900" w:h="16840"/>
      <w:pgMar w:top="1134" w:right="851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6792" w:rsidRDefault="00256792" w:rsidP="00203E03">
      <w:r>
        <w:separator/>
      </w:r>
    </w:p>
  </w:endnote>
  <w:endnote w:type="continuationSeparator" w:id="0">
    <w:p w:rsidR="00256792" w:rsidRDefault="00256792" w:rsidP="00203E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5"/>
      </w:rPr>
      <w:id w:val="-1636862908"/>
      <w:docPartObj>
        <w:docPartGallery w:val="Page Numbers (Bottom of Page)"/>
        <w:docPartUnique/>
      </w:docPartObj>
    </w:sdtPr>
    <w:sdtEndPr>
      <w:rPr>
        <w:rStyle w:val="a5"/>
      </w:rPr>
    </w:sdtEndPr>
    <w:sdtContent>
      <w:p w:rsidR="00BC77E5" w:rsidRDefault="00382906" w:rsidP="009E76C1">
        <w:pPr>
          <w:pStyle w:val="a3"/>
          <w:framePr w:wrap="none" w:vAnchor="text" w:hAnchor="margin" w:xAlign="right" w:y="1"/>
          <w:rPr>
            <w:rStyle w:val="a5"/>
          </w:rPr>
        </w:pPr>
        <w:r>
          <w:rPr>
            <w:rStyle w:val="a5"/>
          </w:rPr>
          <w:fldChar w:fldCharType="begin"/>
        </w:r>
        <w:r>
          <w:rPr>
            <w:rStyle w:val="a5"/>
          </w:rPr>
          <w:instrText xml:space="preserve"> PAGE </w:instrText>
        </w:r>
        <w:r>
          <w:rPr>
            <w:rStyle w:val="a5"/>
          </w:rPr>
          <w:fldChar w:fldCharType="end"/>
        </w:r>
      </w:p>
    </w:sdtContent>
  </w:sdt>
  <w:p w:rsidR="00BC77E5" w:rsidRDefault="00256792" w:rsidP="00BC77E5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77E5" w:rsidRDefault="00256792" w:rsidP="009E76C1">
    <w:pPr>
      <w:pStyle w:val="a3"/>
      <w:framePr w:wrap="none" w:vAnchor="text" w:hAnchor="margin" w:xAlign="right" w:y="1"/>
      <w:rPr>
        <w:rStyle w:val="a5"/>
      </w:rPr>
    </w:pPr>
  </w:p>
  <w:p w:rsidR="00BC77E5" w:rsidRDefault="00256792" w:rsidP="00BC77E5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6792" w:rsidRDefault="00256792" w:rsidP="00203E03">
      <w:r>
        <w:separator/>
      </w:r>
    </w:p>
  </w:footnote>
  <w:footnote w:type="continuationSeparator" w:id="0">
    <w:p w:rsidR="00256792" w:rsidRDefault="00256792" w:rsidP="00203E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67005126"/>
      <w:docPartObj>
        <w:docPartGallery w:val="Page Numbers (Top of Page)"/>
        <w:docPartUnique/>
      </w:docPartObj>
    </w:sdtPr>
    <w:sdtEndPr/>
    <w:sdtContent>
      <w:p w:rsidR="00203E03" w:rsidRDefault="00203E03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36799">
          <w:rPr>
            <w:noProof/>
          </w:rPr>
          <w:t>2</w:t>
        </w:r>
        <w:r>
          <w:fldChar w:fldCharType="end"/>
        </w:r>
      </w:p>
    </w:sdtContent>
  </w:sdt>
  <w:p w:rsidR="00203E03" w:rsidRDefault="00203E03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19A9"/>
    <w:rsid w:val="00011926"/>
    <w:rsid w:val="000656C4"/>
    <w:rsid w:val="0018245C"/>
    <w:rsid w:val="0018325C"/>
    <w:rsid w:val="00195330"/>
    <w:rsid w:val="00203E03"/>
    <w:rsid w:val="00213EF7"/>
    <w:rsid w:val="00235455"/>
    <w:rsid w:val="00256792"/>
    <w:rsid w:val="002659D2"/>
    <w:rsid w:val="002F3139"/>
    <w:rsid w:val="003119A9"/>
    <w:rsid w:val="0033008D"/>
    <w:rsid w:val="003722CF"/>
    <w:rsid w:val="0037358D"/>
    <w:rsid w:val="00382906"/>
    <w:rsid w:val="00394B4B"/>
    <w:rsid w:val="003A2D0F"/>
    <w:rsid w:val="003C2F57"/>
    <w:rsid w:val="004C35B3"/>
    <w:rsid w:val="005E7930"/>
    <w:rsid w:val="006E593A"/>
    <w:rsid w:val="00753605"/>
    <w:rsid w:val="00775493"/>
    <w:rsid w:val="0081419D"/>
    <w:rsid w:val="008A1BD4"/>
    <w:rsid w:val="008C0524"/>
    <w:rsid w:val="0096237B"/>
    <w:rsid w:val="009C5D88"/>
    <w:rsid w:val="00A724BF"/>
    <w:rsid w:val="00AE5442"/>
    <w:rsid w:val="00BE0AC3"/>
    <w:rsid w:val="00CD7588"/>
    <w:rsid w:val="00DD3A13"/>
    <w:rsid w:val="00DE0976"/>
    <w:rsid w:val="00E36799"/>
    <w:rsid w:val="00F00FFB"/>
    <w:rsid w:val="00FF1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CA036C-DF7E-483E-AD34-8AA4477E8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19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3119A9"/>
    <w:pPr>
      <w:tabs>
        <w:tab w:val="center" w:pos="4680"/>
        <w:tab w:val="right" w:pos="9360"/>
      </w:tabs>
    </w:pPr>
  </w:style>
  <w:style w:type="character" w:customStyle="1" w:styleId="a4">
    <w:name w:val="Нижній колонтитул Знак"/>
    <w:basedOn w:val="a0"/>
    <w:link w:val="a3"/>
    <w:uiPriority w:val="99"/>
    <w:rsid w:val="003119A9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a5">
    <w:name w:val="page number"/>
    <w:basedOn w:val="a0"/>
    <w:uiPriority w:val="99"/>
    <w:semiHidden/>
    <w:unhideWhenUsed/>
    <w:rsid w:val="003119A9"/>
  </w:style>
  <w:style w:type="paragraph" w:styleId="a6">
    <w:name w:val="header"/>
    <w:basedOn w:val="a"/>
    <w:link w:val="a7"/>
    <w:uiPriority w:val="99"/>
    <w:unhideWhenUsed/>
    <w:rsid w:val="00203E03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203E03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a8">
    <w:name w:val="Balloon Text"/>
    <w:basedOn w:val="a"/>
    <w:link w:val="a9"/>
    <w:uiPriority w:val="99"/>
    <w:semiHidden/>
    <w:unhideWhenUsed/>
    <w:rsid w:val="0096237B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96237B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66A2EAF-6E86-4AA7-9C6C-A365C356D84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76FCEC7-CA63-47D2-97EE-48077CEADF5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9C64A27-E6E8-4E79-B144-CAB1DC1D63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3008</Words>
  <Characters>1716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2021-09-07T07:50:00Z</dcterms:created>
  <dcterms:modified xsi:type="dcterms:W3CDTF">2021-09-07T07:50:00Z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