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71517" w14:textId="20C8EC54" w:rsidR="00CF4201" w:rsidRPr="002A522B" w:rsidRDefault="00CF4201" w:rsidP="00CF3196">
      <w:pPr>
        <w:spacing w:after="0" w:line="240" w:lineRule="auto"/>
        <w:jc w:val="center"/>
        <w:rPr>
          <w:rFonts w:asciiTheme="majorBidi" w:hAnsiTheme="majorBidi" w:cstheme="majorBidi"/>
          <w:b/>
          <w:sz w:val="24"/>
          <w:szCs w:val="24"/>
        </w:rPr>
      </w:pPr>
      <w:bookmarkStart w:id="0" w:name="_GoBack"/>
      <w:bookmarkEnd w:id="0"/>
      <w:r w:rsidRPr="002A522B">
        <w:rPr>
          <w:rFonts w:asciiTheme="majorBidi" w:hAnsiTheme="majorBidi" w:cstheme="majorBidi"/>
          <w:b/>
          <w:sz w:val="24"/>
          <w:szCs w:val="24"/>
        </w:rPr>
        <w:t>ПОРІВНЯЛЬНА ТАБЛИЦЯ</w:t>
      </w:r>
    </w:p>
    <w:p w14:paraId="6C74A306" w14:textId="7BC830C6" w:rsidR="00CB4695" w:rsidRPr="002A522B" w:rsidRDefault="00CF4201" w:rsidP="00CF3196">
      <w:pPr>
        <w:pStyle w:val="afa"/>
        <w:tabs>
          <w:tab w:val="left" w:pos="6379"/>
        </w:tabs>
        <w:spacing w:after="0" w:line="240" w:lineRule="auto"/>
        <w:ind w:firstLine="709"/>
        <w:jc w:val="center"/>
        <w:rPr>
          <w:rFonts w:asciiTheme="majorBidi" w:hAnsiTheme="majorBidi" w:cstheme="majorBidi"/>
          <w:b/>
          <w:sz w:val="24"/>
          <w:szCs w:val="24"/>
          <w:lang w:val="uk-UA"/>
        </w:rPr>
      </w:pPr>
      <w:r w:rsidRPr="002A522B">
        <w:rPr>
          <w:rFonts w:asciiTheme="majorBidi" w:hAnsiTheme="majorBidi" w:cstheme="majorBidi"/>
          <w:b/>
          <w:sz w:val="24"/>
          <w:szCs w:val="24"/>
          <w:lang w:val="uk-UA"/>
        </w:rPr>
        <w:t xml:space="preserve">до проекту </w:t>
      </w:r>
      <w:r w:rsidR="00CF3196" w:rsidRPr="002A522B">
        <w:rPr>
          <w:rFonts w:asciiTheme="majorBidi" w:hAnsiTheme="majorBidi" w:cstheme="majorBidi"/>
          <w:b/>
          <w:sz w:val="24"/>
          <w:szCs w:val="24"/>
          <w:lang w:val="uk-UA"/>
        </w:rPr>
        <w:t>Закону України про внесення змін до деяких законодавчих актів щодо вдосконалення механізмів валідації інформації про кінцевих бенефіціарних власників та структуру власності юридичних осіб</w:t>
      </w:r>
    </w:p>
    <w:p w14:paraId="07E20929" w14:textId="77777777" w:rsidR="00CF3196" w:rsidRPr="002A522B" w:rsidRDefault="00CF3196" w:rsidP="00CF3196">
      <w:pPr>
        <w:pStyle w:val="afa"/>
        <w:tabs>
          <w:tab w:val="left" w:pos="6379"/>
        </w:tabs>
        <w:spacing w:after="0" w:line="240" w:lineRule="auto"/>
        <w:ind w:firstLine="709"/>
        <w:jc w:val="both"/>
        <w:rPr>
          <w:rFonts w:asciiTheme="majorBidi" w:hAnsiTheme="majorBidi" w:cstheme="majorBidi"/>
          <w:sz w:val="24"/>
          <w:szCs w:val="24"/>
          <w:lang w:val="uk-UA"/>
        </w:rPr>
      </w:pPr>
    </w:p>
    <w:tbl>
      <w:tblPr>
        <w:tblStyle w:val="a3"/>
        <w:tblW w:w="15735" w:type="dxa"/>
        <w:tblInd w:w="-5" w:type="dxa"/>
        <w:tblLayout w:type="fixed"/>
        <w:tblLook w:val="04A0" w:firstRow="1" w:lastRow="0" w:firstColumn="1" w:lastColumn="0" w:noHBand="0" w:noVBand="1"/>
      </w:tblPr>
      <w:tblGrid>
        <w:gridCol w:w="7865"/>
        <w:gridCol w:w="7870"/>
      </w:tblGrid>
      <w:tr w:rsidR="002A522B" w:rsidRPr="002A522B" w14:paraId="13D15689" w14:textId="77777777" w:rsidTr="00CF3196">
        <w:trPr>
          <w:tblHeader/>
        </w:trPr>
        <w:tc>
          <w:tcPr>
            <w:tcW w:w="7865" w:type="dxa"/>
          </w:tcPr>
          <w:p w14:paraId="4B80365A" w14:textId="6C7296C0" w:rsidR="00CF3196" w:rsidRPr="002A522B" w:rsidRDefault="00CF3196" w:rsidP="002A522B">
            <w:pPr>
              <w:jc w:val="center"/>
              <w:rPr>
                <w:rFonts w:asciiTheme="majorBidi" w:hAnsiTheme="majorBidi" w:cstheme="majorBidi"/>
                <w:b/>
                <w:sz w:val="24"/>
                <w:szCs w:val="24"/>
              </w:rPr>
            </w:pPr>
            <w:r w:rsidRPr="002A522B">
              <w:rPr>
                <w:rFonts w:asciiTheme="majorBidi" w:hAnsiTheme="majorBidi" w:cstheme="majorBidi"/>
                <w:b/>
                <w:sz w:val="24"/>
                <w:szCs w:val="24"/>
              </w:rPr>
              <w:t>Чинна редакція</w:t>
            </w:r>
          </w:p>
        </w:tc>
        <w:tc>
          <w:tcPr>
            <w:tcW w:w="7870" w:type="dxa"/>
          </w:tcPr>
          <w:p w14:paraId="10B1E600" w14:textId="77777777" w:rsidR="00CF3196" w:rsidRPr="002A522B" w:rsidRDefault="00CF3196" w:rsidP="002A522B">
            <w:pPr>
              <w:jc w:val="center"/>
              <w:rPr>
                <w:rFonts w:asciiTheme="majorBidi" w:hAnsiTheme="majorBidi" w:cstheme="majorBidi"/>
                <w:b/>
                <w:sz w:val="24"/>
                <w:szCs w:val="24"/>
              </w:rPr>
            </w:pPr>
            <w:r w:rsidRPr="002A522B">
              <w:rPr>
                <w:rFonts w:asciiTheme="majorBidi" w:hAnsiTheme="majorBidi" w:cstheme="majorBidi"/>
                <w:b/>
                <w:sz w:val="24"/>
                <w:szCs w:val="24"/>
              </w:rPr>
              <w:t>Редакція з урахуванням змін</w:t>
            </w:r>
          </w:p>
        </w:tc>
      </w:tr>
      <w:tr w:rsidR="002A522B" w:rsidRPr="002A522B" w14:paraId="124D2CBA" w14:textId="1EE54AB0" w:rsidTr="00CF3196">
        <w:tc>
          <w:tcPr>
            <w:tcW w:w="15735" w:type="dxa"/>
            <w:gridSpan w:val="2"/>
          </w:tcPr>
          <w:p w14:paraId="5D6F13AF" w14:textId="095300F0" w:rsidR="00CF3196" w:rsidRPr="002A522B" w:rsidRDefault="00CF3196" w:rsidP="00CF3196">
            <w:pPr>
              <w:jc w:val="center"/>
              <w:rPr>
                <w:rFonts w:asciiTheme="majorBidi" w:hAnsiTheme="majorBidi" w:cstheme="majorBidi"/>
                <w:b/>
                <w:bCs/>
                <w:sz w:val="24"/>
                <w:szCs w:val="24"/>
                <w:lang w:eastAsia="uk-UA"/>
              </w:rPr>
            </w:pPr>
            <w:r w:rsidRPr="002A522B">
              <w:rPr>
                <w:rFonts w:asciiTheme="majorBidi" w:hAnsiTheme="majorBidi" w:cstheme="majorBidi"/>
                <w:b/>
                <w:bCs/>
                <w:sz w:val="24"/>
                <w:szCs w:val="24"/>
              </w:rPr>
              <w:t>Про нотаріат</w:t>
            </w:r>
          </w:p>
        </w:tc>
      </w:tr>
      <w:tr w:rsidR="002A522B" w:rsidRPr="002A522B" w14:paraId="0C10233C" w14:textId="77777777" w:rsidTr="00CF3196">
        <w:tc>
          <w:tcPr>
            <w:tcW w:w="7865" w:type="dxa"/>
            <w:hideMark/>
          </w:tcPr>
          <w:p w14:paraId="35B9860E"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 xml:space="preserve">Стаття 8. Нотаріальна таємниця </w:t>
            </w:r>
          </w:p>
          <w:p w14:paraId="2958A08D"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w:t>
            </w:r>
          </w:p>
          <w:p w14:paraId="4814166A"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Подання нотаріусом в установленому порядку та у випадках, передбачених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інформації 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не є порушенням нотаріальної таємниці.</w:t>
            </w:r>
          </w:p>
          <w:p w14:paraId="45ACCE81"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w:t>
            </w:r>
          </w:p>
        </w:tc>
        <w:tc>
          <w:tcPr>
            <w:tcW w:w="7870" w:type="dxa"/>
            <w:hideMark/>
          </w:tcPr>
          <w:p w14:paraId="117AF738"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 xml:space="preserve">Стаття 8. Нотаріальна таємниця </w:t>
            </w:r>
          </w:p>
          <w:p w14:paraId="356AD658"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w:t>
            </w:r>
          </w:p>
          <w:p w14:paraId="5EADADE2"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 xml:space="preserve">Подання нотаріусом в установленому порядку та у випадках, передбачених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інформації 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w:t>
            </w:r>
            <w:r w:rsidRPr="002A522B">
              <w:rPr>
                <w:rFonts w:asciiTheme="majorBidi" w:hAnsiTheme="majorBidi" w:cstheme="majorBidi"/>
                <w:b/>
                <w:bCs/>
                <w:sz w:val="24"/>
                <w:szCs w:val="24"/>
              </w:rPr>
              <w:t>та держателю Єдиного державного реєстра юридичних осіб, фізичних осіб-підприємців та громадських формувань</w:t>
            </w:r>
            <w:r w:rsidRPr="002A522B">
              <w:rPr>
                <w:rFonts w:asciiTheme="majorBidi" w:hAnsiTheme="majorBidi" w:cstheme="majorBidi"/>
                <w:sz w:val="24"/>
                <w:szCs w:val="24"/>
              </w:rPr>
              <w:t xml:space="preserve"> не є порушенням нотаріальної таємниці.</w:t>
            </w:r>
          </w:p>
          <w:p w14:paraId="47F48E9E"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w:t>
            </w:r>
          </w:p>
        </w:tc>
      </w:tr>
      <w:tr w:rsidR="002A522B" w:rsidRPr="002A522B" w14:paraId="64892FE4" w14:textId="77777777" w:rsidTr="002D00CE">
        <w:tc>
          <w:tcPr>
            <w:tcW w:w="15735" w:type="dxa"/>
            <w:gridSpan w:val="2"/>
          </w:tcPr>
          <w:p w14:paraId="45F509E3" w14:textId="638F5B27" w:rsidR="00CF3196" w:rsidRPr="002A522B" w:rsidRDefault="00CF3196" w:rsidP="00CF3196">
            <w:pPr>
              <w:jc w:val="center"/>
              <w:rPr>
                <w:rFonts w:asciiTheme="majorBidi" w:hAnsiTheme="majorBidi" w:cstheme="majorBidi"/>
                <w:b/>
                <w:bCs/>
                <w:sz w:val="24"/>
                <w:szCs w:val="24"/>
              </w:rPr>
            </w:pPr>
            <w:r w:rsidRPr="002A522B">
              <w:rPr>
                <w:rFonts w:asciiTheme="majorBidi" w:hAnsiTheme="majorBidi" w:cstheme="majorBidi"/>
                <w:b/>
                <w:bCs/>
                <w:sz w:val="24"/>
                <w:szCs w:val="24"/>
              </w:rPr>
              <w:t>Про страхування</w:t>
            </w:r>
          </w:p>
        </w:tc>
      </w:tr>
      <w:tr w:rsidR="002A522B" w:rsidRPr="002A522B" w14:paraId="73A73651" w14:textId="77777777" w:rsidTr="00CF3196">
        <w:tc>
          <w:tcPr>
            <w:tcW w:w="7865" w:type="dxa"/>
            <w:hideMark/>
          </w:tcPr>
          <w:p w14:paraId="43194D92"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Стаття 40. Таємниця страхування</w:t>
            </w:r>
          </w:p>
          <w:p w14:paraId="3CC1C45D"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w:t>
            </w:r>
          </w:p>
          <w:p w14:paraId="7096F3F5"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Інформація щодо юридичних та фізичних осіб, яка містить таємницю страхування, надається страховиком у таких випадках:</w:t>
            </w:r>
          </w:p>
          <w:p w14:paraId="6A19E57A"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на письмовий запит або з письмового дозволу власника такої інформації;</w:t>
            </w:r>
          </w:p>
          <w:p w14:paraId="7E8573AD"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на письмові вимоги суду або за рішенням суду;</w:t>
            </w:r>
          </w:p>
          <w:p w14:paraId="60B3A570"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Національному антикорупційному бюро України, Державному бюро розслідувань, органам прокуратури України, Служби безпеки України, Національної поліції України, податкової міліції на їх письмову вимогу щодо операцій страхування конкретної юридичної або фізичної особи за конкретним договором страхування у разі повідомлення про підозру у вчиненні кримінального правопорушення даній особі;</w:t>
            </w:r>
          </w:p>
          <w:p w14:paraId="66DEA19C" w14:textId="77777777" w:rsidR="00CF3196" w:rsidRPr="002A522B" w:rsidRDefault="00CF3196" w:rsidP="00CF3196">
            <w:pPr>
              <w:jc w:val="both"/>
              <w:rPr>
                <w:rFonts w:asciiTheme="majorBidi" w:hAnsiTheme="majorBidi" w:cstheme="majorBidi"/>
                <w:b/>
                <w:bCs/>
                <w:sz w:val="24"/>
                <w:szCs w:val="24"/>
              </w:rPr>
            </w:pPr>
            <w:r w:rsidRPr="002A522B">
              <w:rPr>
                <w:rFonts w:asciiTheme="majorBidi" w:hAnsiTheme="majorBidi" w:cstheme="majorBidi"/>
                <w:sz w:val="24"/>
                <w:szCs w:val="24"/>
              </w:rPr>
              <w:t xml:space="preserve">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відповідно до Закону України </w:t>
            </w:r>
            <w:r w:rsidRPr="002A522B">
              <w:rPr>
                <w:rFonts w:asciiTheme="majorBidi" w:hAnsiTheme="majorBidi" w:cstheme="majorBidi"/>
                <w:sz w:val="24"/>
                <w:szCs w:val="24"/>
              </w:rPr>
              <w:lastRenderedPageBreak/>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tc>
        <w:tc>
          <w:tcPr>
            <w:tcW w:w="7870" w:type="dxa"/>
            <w:hideMark/>
          </w:tcPr>
          <w:p w14:paraId="05EADB68"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lastRenderedPageBreak/>
              <w:t>Стаття 40. Таємниця страхування</w:t>
            </w:r>
          </w:p>
          <w:p w14:paraId="1DEFD051"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w:t>
            </w:r>
          </w:p>
          <w:p w14:paraId="14177B5C"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Інформація щодо юридичних та фізичних осіб, яка містить таємницю страхування, надається страховиком у таких випадках:</w:t>
            </w:r>
          </w:p>
          <w:p w14:paraId="63E43A48"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на письмовий запит або з письмового дозволу власника такої інформації;</w:t>
            </w:r>
          </w:p>
          <w:p w14:paraId="459CCF65"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на письмові вимоги суду або за рішенням суду;</w:t>
            </w:r>
          </w:p>
          <w:p w14:paraId="2BCD3D78"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Національному антикорупційному бюро України, Державному бюро розслідувань, органам прокуратури України, Служби безпеки України, Національної поліції України, податкової міліції на їх письмову вимогу щодо операцій страхування конкретної юридичної або фізичної особи за конкретним договором страхування у разі повідомлення про підозру у вчиненні кримінального правопорушення даній особі;</w:t>
            </w:r>
          </w:p>
          <w:p w14:paraId="7BBBEE05" w14:textId="77777777" w:rsidR="00CF3196" w:rsidRPr="002A522B" w:rsidRDefault="00CF3196" w:rsidP="00CF3196">
            <w:pPr>
              <w:jc w:val="both"/>
              <w:rPr>
                <w:rFonts w:asciiTheme="majorBidi" w:hAnsiTheme="majorBidi" w:cstheme="majorBidi"/>
                <w:b/>
                <w:bCs/>
                <w:sz w:val="24"/>
                <w:szCs w:val="24"/>
              </w:rPr>
            </w:pPr>
            <w:r w:rsidRPr="002A522B">
              <w:rPr>
                <w:rFonts w:asciiTheme="majorBidi" w:hAnsiTheme="majorBidi" w:cstheme="majorBidi"/>
                <w:sz w:val="24"/>
                <w:szCs w:val="24"/>
              </w:rPr>
              <w:t xml:space="preserve">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w:t>
            </w:r>
            <w:r w:rsidRPr="002A522B">
              <w:rPr>
                <w:rFonts w:asciiTheme="majorBidi" w:hAnsiTheme="majorBidi" w:cstheme="majorBidi"/>
                <w:b/>
                <w:bCs/>
                <w:sz w:val="24"/>
                <w:szCs w:val="24"/>
              </w:rPr>
              <w:t xml:space="preserve">держателю Єдиного </w:t>
            </w:r>
            <w:r w:rsidRPr="002A522B">
              <w:rPr>
                <w:rFonts w:asciiTheme="majorBidi" w:hAnsiTheme="majorBidi" w:cstheme="majorBidi"/>
                <w:b/>
                <w:bCs/>
                <w:sz w:val="24"/>
                <w:szCs w:val="24"/>
              </w:rPr>
              <w:lastRenderedPageBreak/>
              <w:t xml:space="preserve">державного реєстру юридичних осіб, фізичних осіб - підприємців та громадських формувань </w:t>
            </w:r>
            <w:r w:rsidRPr="002A522B">
              <w:rPr>
                <w:rFonts w:asciiTheme="majorBidi" w:hAnsiTheme="majorBidi" w:cstheme="majorBidi"/>
                <w:sz w:val="24"/>
                <w:szCs w:val="24"/>
              </w:rPr>
              <w:t>відповідно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tc>
      </w:tr>
      <w:tr w:rsidR="002A522B" w:rsidRPr="002A522B" w14:paraId="2DCC509A" w14:textId="77777777" w:rsidTr="00DC22F4">
        <w:tc>
          <w:tcPr>
            <w:tcW w:w="15735" w:type="dxa"/>
            <w:gridSpan w:val="2"/>
          </w:tcPr>
          <w:p w14:paraId="76C63AD7" w14:textId="36A992A0" w:rsidR="00CF3196" w:rsidRPr="002A522B" w:rsidRDefault="00CF3196" w:rsidP="00CF3196">
            <w:pPr>
              <w:pStyle w:val="rvps2"/>
              <w:shd w:val="clear" w:color="auto" w:fill="FFFFFF"/>
              <w:spacing w:before="0" w:beforeAutospacing="0" w:after="0" w:afterAutospacing="0"/>
              <w:ind w:firstLine="450"/>
              <w:jc w:val="center"/>
              <w:rPr>
                <w:rStyle w:val="rvts9"/>
                <w:rFonts w:asciiTheme="majorBidi" w:hAnsiTheme="majorBidi" w:cstheme="majorBidi"/>
                <w:b/>
                <w:bCs/>
              </w:rPr>
            </w:pPr>
            <w:r w:rsidRPr="002A522B">
              <w:rPr>
                <w:rFonts w:asciiTheme="majorBidi" w:hAnsiTheme="majorBidi" w:cstheme="majorBidi"/>
                <w:b/>
                <w:bCs/>
              </w:rPr>
              <w:lastRenderedPageBreak/>
              <w:t>Про банки і банківську діяльність</w:t>
            </w:r>
          </w:p>
        </w:tc>
      </w:tr>
      <w:tr w:rsidR="002A522B" w:rsidRPr="002A522B" w14:paraId="5F3E0159" w14:textId="77777777" w:rsidTr="00CF3196">
        <w:tc>
          <w:tcPr>
            <w:tcW w:w="7865" w:type="dxa"/>
          </w:tcPr>
          <w:p w14:paraId="5010DBD3"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r w:rsidRPr="002A522B">
              <w:rPr>
                <w:rStyle w:val="rvts9"/>
                <w:rFonts w:asciiTheme="majorBidi" w:hAnsiTheme="majorBidi" w:cstheme="majorBidi"/>
              </w:rPr>
              <w:t>Стаття</w:t>
            </w:r>
            <w:r w:rsidRPr="002A522B">
              <w:rPr>
                <w:rStyle w:val="rvts9"/>
                <w:rFonts w:asciiTheme="majorBidi" w:hAnsiTheme="majorBidi" w:cstheme="majorBidi"/>
                <w:b/>
                <w:bCs/>
              </w:rPr>
              <w:t xml:space="preserve"> </w:t>
            </w:r>
            <w:r w:rsidRPr="002A522B">
              <w:rPr>
                <w:rStyle w:val="rvts9"/>
                <w:rFonts w:asciiTheme="majorBidi" w:hAnsiTheme="majorBidi" w:cstheme="majorBidi"/>
              </w:rPr>
              <w:t>62.</w:t>
            </w:r>
            <w:r w:rsidRPr="002A522B">
              <w:rPr>
                <w:rStyle w:val="rvts9"/>
                <w:rFonts w:asciiTheme="majorBidi" w:hAnsiTheme="majorBidi" w:cstheme="majorBidi"/>
                <w:b/>
                <w:bCs/>
              </w:rPr>
              <w:t> </w:t>
            </w:r>
            <w:r w:rsidRPr="002A522B">
              <w:rPr>
                <w:rFonts w:asciiTheme="majorBidi" w:hAnsiTheme="majorBidi" w:cstheme="majorBidi"/>
              </w:rPr>
              <w:t>Порядок розкриття банківської таємниці</w:t>
            </w:r>
          </w:p>
          <w:p w14:paraId="31CE0565"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bookmarkStart w:id="1" w:name="n1015"/>
            <w:bookmarkEnd w:id="1"/>
            <w:r w:rsidRPr="002A522B">
              <w:rPr>
                <w:rFonts w:asciiTheme="majorBidi" w:hAnsiTheme="majorBidi" w:cstheme="majorBidi"/>
              </w:rPr>
              <w:t>Інформація щодо юридичних та фізичних осіб, яка містить банківську таємницю, розкривається банками:</w:t>
            </w:r>
          </w:p>
          <w:p w14:paraId="47B1C211"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r w:rsidRPr="002A522B">
              <w:rPr>
                <w:rFonts w:asciiTheme="majorBidi" w:hAnsiTheme="majorBidi" w:cstheme="majorBidi"/>
              </w:rPr>
              <w:t>…</w:t>
            </w:r>
          </w:p>
          <w:p w14:paraId="096EDFDE" w14:textId="6770A73F" w:rsidR="00CF3196" w:rsidRPr="002A522B" w:rsidRDefault="00BE22EB" w:rsidP="00CF3196">
            <w:pPr>
              <w:pStyle w:val="rvps2"/>
              <w:shd w:val="clear" w:color="auto" w:fill="FFFFFF"/>
              <w:spacing w:before="0" w:beforeAutospacing="0" w:after="0" w:afterAutospacing="0"/>
              <w:ind w:firstLine="450"/>
              <w:jc w:val="both"/>
              <w:rPr>
                <w:rFonts w:asciiTheme="majorBidi" w:hAnsiTheme="majorBidi" w:cstheme="majorBidi"/>
              </w:rPr>
            </w:pPr>
            <w:r w:rsidRPr="00BE22EB">
              <w:rPr>
                <w:rFonts w:asciiTheme="majorBidi" w:hAnsiTheme="majorBidi" w:cstheme="majorBidi"/>
                <w:shd w:val="clear" w:color="auto" w:fill="FFFFFF"/>
              </w:rPr>
              <w:t>11) державним нотаріальним конторам, приватним нотаріусам, посадовим особам органів місцевого самоврядування, уповноваженим на вчинення нотаріальних дій, іноземним консульським установам (для вчинення такими особами нотаріальних дій з охорони спадкового майна, з видачі свідоцтв про право на спадщину, про право власності на частку в спільному майні подружжя в разі смерті одного з подружжя) - на їхні запити щодо наявності рахунків (вкладів) та залишку коштів на рахунках (вкладах) померлих власників цих рахунків та/або щодо залишку коштів, які належать померлим фізичним особам та зберігаються на будь-яких рахунках у банках, та/або щодо рухомого майна таких осіб, що перебуває на збереженні та/або у заставі банку як заклад, щодо наявності індивідуального банківського сейфа та/або договорів про надання в майновий найм (оренду) індивідуального банківського сейфа, та/або щодо наявності рахунків умовного зберігання (ескроу) та грошових коштів на цих рахунках, призначених для перерахування померлим бенефіціарам</w:t>
            </w:r>
            <w:r w:rsidR="00CF3196" w:rsidRPr="002A522B">
              <w:rPr>
                <w:rFonts w:asciiTheme="majorBidi" w:hAnsiTheme="majorBidi" w:cstheme="majorBidi"/>
                <w:shd w:val="clear" w:color="auto" w:fill="FFFFFF"/>
              </w:rPr>
              <w:t>.</w:t>
            </w:r>
          </w:p>
          <w:p w14:paraId="7D8F0B61" w14:textId="499BBB7C" w:rsidR="00CF3196" w:rsidRPr="002A522B" w:rsidRDefault="002A522B" w:rsidP="002A522B">
            <w:pPr>
              <w:ind w:firstLine="459"/>
              <w:jc w:val="both"/>
              <w:rPr>
                <w:rFonts w:asciiTheme="majorBidi" w:hAnsiTheme="majorBidi" w:cstheme="majorBidi"/>
                <w:b/>
                <w:bCs/>
                <w:sz w:val="24"/>
                <w:szCs w:val="24"/>
                <w:lang w:eastAsia="zh-CN"/>
              </w:rPr>
            </w:pPr>
            <w:r>
              <w:rPr>
                <w:rFonts w:asciiTheme="majorBidi" w:hAnsiTheme="majorBidi" w:cstheme="majorBidi"/>
                <w:b/>
                <w:bCs/>
                <w:sz w:val="24"/>
                <w:szCs w:val="24"/>
                <w:lang w:eastAsia="zh-CN"/>
              </w:rPr>
              <w:t>Норма відсутня</w:t>
            </w:r>
          </w:p>
        </w:tc>
        <w:tc>
          <w:tcPr>
            <w:tcW w:w="7870" w:type="dxa"/>
            <w:hideMark/>
          </w:tcPr>
          <w:p w14:paraId="73B4903B"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r w:rsidRPr="002A522B">
              <w:rPr>
                <w:rStyle w:val="rvts9"/>
                <w:rFonts w:asciiTheme="majorBidi" w:hAnsiTheme="majorBidi" w:cstheme="majorBidi"/>
              </w:rPr>
              <w:t>Стаття 62.</w:t>
            </w:r>
            <w:r w:rsidRPr="002A522B">
              <w:rPr>
                <w:rStyle w:val="rvts9"/>
                <w:rFonts w:asciiTheme="majorBidi" w:hAnsiTheme="majorBidi" w:cstheme="majorBidi"/>
                <w:b/>
                <w:bCs/>
              </w:rPr>
              <w:t> </w:t>
            </w:r>
            <w:r w:rsidRPr="002A522B">
              <w:rPr>
                <w:rFonts w:asciiTheme="majorBidi" w:hAnsiTheme="majorBidi" w:cstheme="majorBidi"/>
              </w:rPr>
              <w:t>Порядок розкриття банківської таємниці</w:t>
            </w:r>
          </w:p>
          <w:p w14:paraId="710E1B58"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r w:rsidRPr="002A522B">
              <w:rPr>
                <w:rFonts w:asciiTheme="majorBidi" w:hAnsiTheme="majorBidi" w:cstheme="majorBidi"/>
              </w:rPr>
              <w:t>Інформація щодо юридичних та фізичних осіб, яка містить банківську таємницю, розкривається банками:</w:t>
            </w:r>
          </w:p>
          <w:p w14:paraId="453BFF2C"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r w:rsidRPr="002A522B">
              <w:rPr>
                <w:rFonts w:asciiTheme="majorBidi" w:hAnsiTheme="majorBidi" w:cstheme="majorBidi"/>
              </w:rPr>
              <w:t>…</w:t>
            </w:r>
          </w:p>
          <w:p w14:paraId="29B90CBC" w14:textId="3DB7D0AC"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r w:rsidRPr="002A522B">
              <w:rPr>
                <w:rFonts w:asciiTheme="majorBidi" w:hAnsiTheme="majorBidi" w:cstheme="majorBidi"/>
                <w:shd w:val="clear" w:color="auto" w:fill="FFFFFF"/>
              </w:rPr>
              <w:t xml:space="preserve">11) </w:t>
            </w:r>
            <w:r w:rsidR="0043533A" w:rsidRPr="0043533A">
              <w:rPr>
                <w:rFonts w:asciiTheme="majorBidi" w:hAnsiTheme="majorBidi" w:cstheme="majorBidi"/>
                <w:shd w:val="clear" w:color="auto" w:fill="FFFFFF"/>
              </w:rPr>
              <w:t>державним нотаріальним конторам, приватним нотаріусам, посадовим особам органів місцевого самоврядування, уповноваженим на вчинення нотаріальних дій, іноземним консульським установам (для вчинення такими особами нотаріальних дій з охорони спадкового майна, з видачі свідоцтв про право на спадщину, про право власності на частку в спільному майні подружжя в разі смерті одного з подружжя) - на їхні запити щодо наявності рахунків (вкладів) та залишку коштів на рахунках (вкладах) померлих власників цих рахунків та/або щодо залишку коштів, які належать померлим фізичним особам та зберігаються на будь-яких рахунках у банках, та/або щодо рухомого майна таких осіб, що перебуває на збереженні та/або у заставі банку як заклад, щодо наявності індивідуального банківського сейфа та/або договорів про надання в майновий найм (оренду) індивідуального банківського сейфа, та/або щодо наявності рахунків умовного зберігання (ескроу) та грошових коштів на цих рахунках, призначених для перерахування померлим бенефіціарам</w:t>
            </w:r>
            <w:r w:rsidRPr="002A522B">
              <w:rPr>
                <w:rFonts w:asciiTheme="majorBidi" w:hAnsiTheme="majorBidi" w:cstheme="majorBidi"/>
                <w:shd w:val="clear" w:color="auto" w:fill="FFFFFF"/>
              </w:rPr>
              <w:t>.</w:t>
            </w:r>
          </w:p>
          <w:p w14:paraId="3B2A424B" w14:textId="77777777" w:rsidR="00CF3196" w:rsidRPr="002A522B" w:rsidRDefault="00CF3196" w:rsidP="00CF3196">
            <w:pPr>
              <w:ind w:firstLine="543"/>
              <w:jc w:val="both"/>
              <w:rPr>
                <w:rFonts w:asciiTheme="majorBidi" w:hAnsiTheme="majorBidi" w:cstheme="majorBidi"/>
                <w:b/>
                <w:bCs/>
                <w:sz w:val="24"/>
                <w:szCs w:val="24"/>
                <w:lang w:eastAsia="zh-CN"/>
              </w:rPr>
            </w:pPr>
            <w:r w:rsidRPr="002A522B">
              <w:rPr>
                <w:rFonts w:asciiTheme="majorBidi" w:hAnsiTheme="majorBidi" w:cstheme="majorBidi"/>
                <w:b/>
                <w:bCs/>
                <w:sz w:val="24"/>
                <w:szCs w:val="24"/>
                <w:shd w:val="clear" w:color="auto" w:fill="FFFFFF"/>
              </w:rPr>
              <w:t xml:space="preserve">12) держателю Єдиного державного реєстру юридичних осіб, фізичних осіб - підприємців та громадських формувань  у випадках, передбачених </w:t>
            </w:r>
            <w:r w:rsidRPr="00BE22EB">
              <w:rPr>
                <w:rFonts w:asciiTheme="majorBidi" w:hAnsiTheme="majorBidi" w:cstheme="majorBidi"/>
                <w:b/>
                <w:sz w:val="24"/>
                <w:szCs w:val="24"/>
              </w:rPr>
              <w:t>Законом України</w:t>
            </w:r>
            <w:r w:rsidRPr="002A522B">
              <w:rPr>
                <w:rFonts w:asciiTheme="majorBidi" w:hAnsiTheme="majorBidi" w:cstheme="majorBidi"/>
                <w:b/>
                <w:bCs/>
                <w:sz w:val="24"/>
                <w:szCs w:val="24"/>
                <w:shd w:val="clear" w:color="auto" w:fill="FFFFFF"/>
              </w:rPr>
              <w:t>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tc>
      </w:tr>
      <w:tr w:rsidR="002A522B" w:rsidRPr="002A522B" w14:paraId="3F6A7EF3" w14:textId="77777777" w:rsidTr="002F4794">
        <w:tc>
          <w:tcPr>
            <w:tcW w:w="15735" w:type="dxa"/>
            <w:gridSpan w:val="2"/>
          </w:tcPr>
          <w:p w14:paraId="0382790C" w14:textId="0CFF54F5" w:rsidR="00CF3196" w:rsidRPr="002A522B" w:rsidRDefault="00CF3196" w:rsidP="002A522B">
            <w:pPr>
              <w:tabs>
                <w:tab w:val="left" w:pos="336"/>
              </w:tabs>
              <w:jc w:val="center"/>
              <w:rPr>
                <w:rFonts w:asciiTheme="majorBidi" w:hAnsiTheme="majorBidi" w:cstheme="majorBidi"/>
                <w:sz w:val="24"/>
                <w:szCs w:val="24"/>
                <w:shd w:val="clear" w:color="auto" w:fill="FFFFFF"/>
              </w:rPr>
            </w:pPr>
            <w:r w:rsidRPr="002A522B">
              <w:rPr>
                <w:rFonts w:asciiTheme="majorBidi" w:hAnsiTheme="majorBidi" w:cstheme="majorBidi"/>
                <w:b/>
                <w:bCs/>
                <w:sz w:val="24"/>
                <w:szCs w:val="24"/>
              </w:rPr>
              <w:t>Про державну реєстрацію юридичних осіб, фізичних осіб - підприємців та громадських формувань</w:t>
            </w:r>
          </w:p>
        </w:tc>
      </w:tr>
      <w:tr w:rsidR="002A522B" w:rsidRPr="002A522B" w14:paraId="4457D5A2" w14:textId="77777777" w:rsidTr="00CF3196">
        <w:tc>
          <w:tcPr>
            <w:tcW w:w="7865" w:type="dxa"/>
          </w:tcPr>
          <w:p w14:paraId="56178C5B" w14:textId="77777777" w:rsidR="00CF3196" w:rsidRPr="002A522B" w:rsidRDefault="00CF3196" w:rsidP="00CF3196">
            <w:pPr>
              <w:tabs>
                <w:tab w:val="left" w:pos="336"/>
              </w:tabs>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Стаття 6. Державний реєстратор</w:t>
            </w:r>
          </w:p>
          <w:p w14:paraId="6070530D" w14:textId="77777777" w:rsidR="00CF3196" w:rsidRPr="002A522B" w:rsidRDefault="00CF3196" w:rsidP="00CF3196">
            <w:pPr>
              <w:tabs>
                <w:tab w:val="left" w:pos="336"/>
              </w:tabs>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w:t>
            </w:r>
          </w:p>
          <w:p w14:paraId="502F0B50" w14:textId="77777777" w:rsidR="00CF3196" w:rsidRPr="002A522B" w:rsidRDefault="00CF3196" w:rsidP="00CF3196">
            <w:pPr>
              <w:tabs>
                <w:tab w:val="left" w:pos="336"/>
              </w:tabs>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lastRenderedPageBreak/>
              <w:t>3. Державний реєстратор під час проведення державної реєстрації припинення підприємницької діяльності фізичної особи - підприємця у зв’язку з її смертю або оголошенням її померлою, а також під час державної реєстрації змін, пов’язаних із зміною складу засновників (учасників) юридичної особи у зв’язку із смертю або оголошенням померлим відповідного засновника (учасника), обов’язково використовує відомості Державного реєстру актів цивільного стану громадян шляхом безпосереднього доступу до нього.</w:t>
            </w:r>
          </w:p>
          <w:p w14:paraId="37D1E3FD"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Державний реєстратор під час проведення реєстраційних дій щодо юридичної особи (крім державної реєстрації припинення) та у разі подання такою юридичною особою відомостей про особу, що є кінцевим бенефіціарним власником юридичної особи, обов’язково здійснює перевірку (верифікацію) відомостей, зазначених стосовно цієї особи, використовуючи відомості Державного реєстру актів цивільного стану громадян, Єдиного державного демографічного реєстру, Державного реєстру фізичних осіб - платників податків, Єдиної інформаційної системи Міністерства внутрішніх справ України щодо розшуку осіб, зниклих безвісти, та викрадених (втрачених) документів за зверненнями громадян.</w:t>
            </w:r>
          </w:p>
          <w:p w14:paraId="56320AA8" w14:textId="6AF4BB3A" w:rsidR="002C231C" w:rsidRPr="002A522B" w:rsidRDefault="002C231C" w:rsidP="00CF3196">
            <w:pPr>
              <w:jc w:val="both"/>
              <w:rPr>
                <w:rFonts w:asciiTheme="majorBidi" w:hAnsiTheme="majorBidi" w:cstheme="majorBidi"/>
                <w:sz w:val="24"/>
                <w:szCs w:val="24"/>
              </w:rPr>
            </w:pPr>
            <w:r>
              <w:rPr>
                <w:rFonts w:asciiTheme="majorBidi" w:hAnsiTheme="majorBidi" w:cstheme="majorBidi"/>
                <w:sz w:val="24"/>
                <w:szCs w:val="24"/>
              </w:rPr>
              <w:t>…</w:t>
            </w:r>
          </w:p>
        </w:tc>
        <w:tc>
          <w:tcPr>
            <w:tcW w:w="7870" w:type="dxa"/>
            <w:hideMark/>
          </w:tcPr>
          <w:p w14:paraId="58CFC245" w14:textId="77777777" w:rsidR="00CF3196" w:rsidRPr="002A522B" w:rsidRDefault="00CF3196" w:rsidP="00CF3196">
            <w:pPr>
              <w:tabs>
                <w:tab w:val="left" w:pos="336"/>
              </w:tabs>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lastRenderedPageBreak/>
              <w:t>Стаття 6. Державний реєстратор</w:t>
            </w:r>
          </w:p>
          <w:p w14:paraId="355CB8D8" w14:textId="77777777" w:rsidR="00CF3196" w:rsidRPr="002A522B" w:rsidRDefault="00CF3196" w:rsidP="00CF3196">
            <w:pPr>
              <w:tabs>
                <w:tab w:val="left" w:pos="336"/>
              </w:tabs>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w:t>
            </w:r>
          </w:p>
          <w:p w14:paraId="412BFFE6" w14:textId="77777777" w:rsidR="00CF3196" w:rsidRPr="002A522B" w:rsidRDefault="00CF3196" w:rsidP="00CF3196">
            <w:pPr>
              <w:tabs>
                <w:tab w:val="left" w:pos="336"/>
              </w:tabs>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lastRenderedPageBreak/>
              <w:t>3. Державний реєстратор під час проведення державної реєстрації припинення підприємницької діяльності фізичної особи - підприємця у зв’язку з її смертю або оголошенням її померлою, а також під час державної реєстрації змін, пов’язаних із зміною складу засновників (учасників) юридичної особи у зв’язку із смертю або оголошенням померлим відповідного засновника (учасника), обов’язково використовує відомості Державного реєстру актів цивільного стану громадян шляхом безпосереднього доступу до нього.</w:t>
            </w:r>
          </w:p>
          <w:p w14:paraId="5004F4B1"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 xml:space="preserve">Державний реєстратор під час проведення реєстраційних дій щодо юридичної особи (крім державної реєстрації припинення) та у разі подання такою юридичною особою відомостей про особу, що є кінцевим бенефіціарним власником юридичної особи, обов’язково здійснює перевірку (верифікацію) відомостей, зазначених стосовно цієї особи, використовуючи відомості Державного реєстру актів цивільного стану громадян, Єдиного державного демографічного реєстру, Державного реєстру фізичних осіб - платників податків, </w:t>
            </w:r>
            <w:r w:rsidRPr="002A522B">
              <w:rPr>
                <w:rFonts w:asciiTheme="majorBidi" w:hAnsiTheme="majorBidi" w:cstheme="majorBidi"/>
                <w:b/>
                <w:bCs/>
                <w:sz w:val="24"/>
                <w:szCs w:val="24"/>
              </w:rPr>
              <w:t>Єдиного державного реєстру судових рішень,</w:t>
            </w:r>
            <w:r w:rsidRPr="002A522B">
              <w:rPr>
                <w:rFonts w:asciiTheme="majorBidi" w:hAnsiTheme="majorBidi" w:cstheme="majorBidi"/>
                <w:sz w:val="24"/>
                <w:szCs w:val="24"/>
              </w:rPr>
              <w:t xml:space="preserve"> </w:t>
            </w:r>
            <w:r w:rsidRPr="002A522B">
              <w:rPr>
                <w:rFonts w:asciiTheme="majorBidi" w:hAnsiTheme="majorBidi" w:cstheme="majorBidi"/>
                <w:sz w:val="24"/>
                <w:szCs w:val="24"/>
                <w:shd w:val="clear" w:color="auto" w:fill="FFFFFF"/>
              </w:rPr>
              <w:t>Єдиної інформаційної системи Міністерства внутрішніх справ України щодо розшуку осіб, зниклих безвісти, та викрадених (втрачених) документів за зверненнями громадян.</w:t>
            </w:r>
          </w:p>
          <w:p w14:paraId="7DA52A61" w14:textId="77DB8479" w:rsidR="002C231C" w:rsidRPr="002A522B" w:rsidRDefault="002C231C" w:rsidP="00CF3196">
            <w:pPr>
              <w:jc w:val="both"/>
              <w:rPr>
                <w:rFonts w:asciiTheme="majorBidi" w:hAnsiTheme="majorBidi" w:cstheme="majorBidi"/>
                <w:sz w:val="24"/>
                <w:szCs w:val="24"/>
              </w:rPr>
            </w:pPr>
            <w:r>
              <w:rPr>
                <w:rFonts w:asciiTheme="majorBidi" w:hAnsiTheme="majorBidi" w:cstheme="majorBidi"/>
                <w:sz w:val="24"/>
                <w:szCs w:val="24"/>
              </w:rPr>
              <w:t>…</w:t>
            </w:r>
          </w:p>
        </w:tc>
      </w:tr>
      <w:tr w:rsidR="002A522B" w:rsidRPr="002A522B" w14:paraId="0A59EA53" w14:textId="77777777" w:rsidTr="00CF3196">
        <w:tc>
          <w:tcPr>
            <w:tcW w:w="7865" w:type="dxa"/>
          </w:tcPr>
          <w:p w14:paraId="78AB6E35" w14:textId="77777777" w:rsidR="00CF3196" w:rsidRPr="002A522B" w:rsidRDefault="00CF3196" w:rsidP="00CF3196">
            <w:pPr>
              <w:jc w:val="both"/>
              <w:rPr>
                <w:rStyle w:val="rvts9"/>
                <w:rFonts w:asciiTheme="majorBidi" w:hAnsiTheme="majorBidi" w:cstheme="majorBidi"/>
                <w:sz w:val="24"/>
                <w:szCs w:val="24"/>
                <w:shd w:val="clear" w:color="auto" w:fill="FFFFFF"/>
              </w:rPr>
            </w:pPr>
            <w:r w:rsidRPr="002A522B">
              <w:rPr>
                <w:rStyle w:val="rvts9"/>
                <w:rFonts w:asciiTheme="majorBidi" w:hAnsiTheme="majorBidi" w:cstheme="majorBidi"/>
                <w:sz w:val="24"/>
                <w:szCs w:val="24"/>
                <w:shd w:val="clear" w:color="auto" w:fill="FFFFFF"/>
              </w:rPr>
              <w:lastRenderedPageBreak/>
              <w:t>Стаття 9. Відомості Єдиного державного реєстру</w:t>
            </w:r>
          </w:p>
          <w:p w14:paraId="63AFD698" w14:textId="77777777" w:rsidR="00CF3196" w:rsidRPr="002A522B" w:rsidRDefault="00CF3196" w:rsidP="00CF3196">
            <w:pPr>
              <w:jc w:val="both"/>
              <w:rPr>
                <w:rStyle w:val="rvts9"/>
                <w:rFonts w:asciiTheme="majorBidi" w:hAnsiTheme="majorBidi" w:cstheme="majorBidi"/>
                <w:sz w:val="24"/>
                <w:szCs w:val="24"/>
                <w:shd w:val="clear" w:color="auto" w:fill="FFFFFF"/>
              </w:rPr>
            </w:pPr>
            <w:r w:rsidRPr="002A522B">
              <w:rPr>
                <w:rStyle w:val="rvts9"/>
                <w:rFonts w:asciiTheme="majorBidi" w:hAnsiTheme="majorBidi" w:cstheme="majorBidi"/>
                <w:sz w:val="24"/>
                <w:szCs w:val="24"/>
                <w:shd w:val="clear" w:color="auto" w:fill="FFFFFF"/>
              </w:rPr>
              <w:t>1. Відомості про юридичну особу, громадське формування, що не має статусу юридичної особи, та фізичну особу - підприємця вносяться до Єдиного державного реєстру на підставі:</w:t>
            </w:r>
          </w:p>
          <w:p w14:paraId="6BC8826C" w14:textId="77777777" w:rsidR="00CF3196" w:rsidRPr="002A522B" w:rsidRDefault="00CF3196" w:rsidP="00CF3196">
            <w:pPr>
              <w:jc w:val="both"/>
              <w:rPr>
                <w:rStyle w:val="rvts9"/>
                <w:rFonts w:asciiTheme="majorBidi" w:hAnsiTheme="majorBidi" w:cstheme="majorBidi"/>
                <w:sz w:val="24"/>
                <w:szCs w:val="24"/>
                <w:shd w:val="clear" w:color="auto" w:fill="FFFFFF"/>
              </w:rPr>
            </w:pPr>
            <w:r w:rsidRPr="002A522B">
              <w:rPr>
                <w:rStyle w:val="rvts9"/>
                <w:rFonts w:asciiTheme="majorBidi" w:hAnsiTheme="majorBidi" w:cstheme="majorBidi"/>
                <w:sz w:val="24"/>
                <w:szCs w:val="24"/>
                <w:shd w:val="clear" w:color="auto" w:fill="FFFFFF"/>
              </w:rPr>
              <w:t>1) відповідних заяв про державну реєстрацію;</w:t>
            </w:r>
          </w:p>
          <w:p w14:paraId="06405715" w14:textId="77777777" w:rsidR="00CF3196" w:rsidRPr="002A522B" w:rsidRDefault="00CF3196" w:rsidP="00CF3196">
            <w:pPr>
              <w:jc w:val="both"/>
              <w:rPr>
                <w:rStyle w:val="rvts9"/>
                <w:rFonts w:asciiTheme="majorBidi" w:hAnsiTheme="majorBidi" w:cstheme="majorBidi"/>
                <w:sz w:val="24"/>
                <w:szCs w:val="24"/>
                <w:shd w:val="clear" w:color="auto" w:fill="FFFFFF"/>
              </w:rPr>
            </w:pPr>
            <w:r w:rsidRPr="002A522B">
              <w:rPr>
                <w:rStyle w:val="rvts9"/>
                <w:rFonts w:asciiTheme="majorBidi" w:hAnsiTheme="majorBidi" w:cstheme="majorBidi"/>
                <w:sz w:val="24"/>
                <w:szCs w:val="24"/>
                <w:shd w:val="clear" w:color="auto" w:fill="FFFFFF"/>
              </w:rPr>
              <w:t>2) документів, що подаються для проведення інших реєстраційних дій;</w:t>
            </w:r>
          </w:p>
          <w:p w14:paraId="6D597F31" w14:textId="77777777" w:rsidR="00CF3196" w:rsidRPr="002A522B" w:rsidRDefault="00CF3196" w:rsidP="00CF3196">
            <w:pPr>
              <w:jc w:val="both"/>
              <w:rPr>
                <w:rStyle w:val="rvts9"/>
                <w:rFonts w:asciiTheme="majorBidi" w:hAnsiTheme="majorBidi" w:cstheme="majorBidi"/>
                <w:sz w:val="24"/>
                <w:szCs w:val="24"/>
                <w:shd w:val="clear" w:color="auto" w:fill="FFFFFF"/>
              </w:rPr>
            </w:pPr>
            <w:r w:rsidRPr="002A522B">
              <w:rPr>
                <w:rStyle w:val="rvts9"/>
                <w:rFonts w:asciiTheme="majorBidi" w:hAnsiTheme="majorBidi" w:cstheme="majorBidi"/>
                <w:sz w:val="24"/>
                <w:szCs w:val="24"/>
                <w:shd w:val="clear" w:color="auto" w:fill="FFFFFF"/>
              </w:rPr>
              <w:t>3) відомостей, отриманих у результаті інформаційної взаємодії між Єдиним державним реєстром та інформаційними системами державних органів.</w:t>
            </w:r>
          </w:p>
          <w:p w14:paraId="1D716E58" w14:textId="77777777" w:rsidR="00CF3196" w:rsidRPr="002A522B" w:rsidRDefault="00CF3196" w:rsidP="00CF3196">
            <w:pPr>
              <w:jc w:val="both"/>
              <w:rPr>
                <w:rStyle w:val="rvts9"/>
                <w:rFonts w:asciiTheme="majorBidi" w:hAnsiTheme="majorBidi" w:cstheme="majorBidi"/>
                <w:b/>
                <w:bCs/>
                <w:sz w:val="24"/>
                <w:szCs w:val="24"/>
                <w:shd w:val="clear" w:color="auto" w:fill="FFFFFF"/>
              </w:rPr>
            </w:pPr>
            <w:r w:rsidRPr="002A522B">
              <w:rPr>
                <w:rStyle w:val="rvts9"/>
                <w:rFonts w:asciiTheme="majorBidi" w:hAnsiTheme="majorBidi" w:cstheme="majorBidi"/>
                <w:b/>
                <w:bCs/>
                <w:sz w:val="24"/>
                <w:szCs w:val="24"/>
                <w:shd w:val="clear" w:color="auto" w:fill="FFFFFF"/>
              </w:rPr>
              <w:t>Норма відсутня</w:t>
            </w:r>
          </w:p>
          <w:p w14:paraId="23A2DD0B" w14:textId="77777777" w:rsidR="00CF3196" w:rsidRPr="002A522B" w:rsidRDefault="00CF3196" w:rsidP="00CF3196">
            <w:pPr>
              <w:jc w:val="both"/>
              <w:rPr>
                <w:rStyle w:val="rvts9"/>
                <w:rFonts w:asciiTheme="majorBidi" w:hAnsiTheme="majorBidi" w:cstheme="majorBidi"/>
                <w:sz w:val="24"/>
                <w:szCs w:val="24"/>
                <w:shd w:val="clear" w:color="auto" w:fill="FFFFFF"/>
              </w:rPr>
            </w:pPr>
          </w:p>
          <w:p w14:paraId="3A06B5E1" w14:textId="77777777" w:rsidR="00CF3196" w:rsidRPr="002A522B" w:rsidRDefault="00CF3196" w:rsidP="00CF3196">
            <w:pPr>
              <w:jc w:val="both"/>
              <w:rPr>
                <w:rStyle w:val="rvts9"/>
                <w:rFonts w:asciiTheme="majorBidi" w:hAnsiTheme="majorBidi" w:cstheme="majorBidi"/>
                <w:sz w:val="24"/>
                <w:szCs w:val="24"/>
                <w:shd w:val="clear" w:color="auto" w:fill="FFFFFF"/>
              </w:rPr>
            </w:pPr>
          </w:p>
          <w:p w14:paraId="2E7C4C23" w14:textId="77777777" w:rsidR="00CF3196" w:rsidRPr="002A522B" w:rsidRDefault="00CF3196" w:rsidP="00CF3196">
            <w:pPr>
              <w:jc w:val="both"/>
              <w:rPr>
                <w:rStyle w:val="rvts9"/>
                <w:rFonts w:asciiTheme="majorBidi" w:hAnsiTheme="majorBidi" w:cstheme="majorBidi"/>
                <w:sz w:val="24"/>
                <w:szCs w:val="24"/>
                <w:shd w:val="clear" w:color="auto" w:fill="FFFFFF"/>
              </w:rPr>
            </w:pPr>
          </w:p>
          <w:p w14:paraId="7181948F" w14:textId="77777777" w:rsidR="00CF3196" w:rsidRPr="002A522B" w:rsidRDefault="00CF3196" w:rsidP="00CF3196">
            <w:pPr>
              <w:jc w:val="both"/>
              <w:rPr>
                <w:rStyle w:val="rvts9"/>
                <w:rFonts w:asciiTheme="majorBidi" w:hAnsiTheme="majorBidi" w:cstheme="majorBidi"/>
                <w:sz w:val="24"/>
                <w:szCs w:val="24"/>
                <w:shd w:val="clear" w:color="auto" w:fill="FFFFFF"/>
              </w:rPr>
            </w:pPr>
          </w:p>
          <w:p w14:paraId="132D147C" w14:textId="77777777" w:rsidR="00CF3196" w:rsidRPr="002A522B" w:rsidRDefault="00CF3196" w:rsidP="00CF3196">
            <w:pPr>
              <w:jc w:val="both"/>
              <w:rPr>
                <w:rStyle w:val="rvts9"/>
                <w:rFonts w:asciiTheme="majorBidi" w:hAnsiTheme="majorBidi" w:cstheme="majorBidi"/>
                <w:sz w:val="24"/>
                <w:szCs w:val="24"/>
                <w:shd w:val="clear" w:color="auto" w:fill="FFFFFF"/>
              </w:rPr>
            </w:pPr>
          </w:p>
          <w:p w14:paraId="5B87CBA9" w14:textId="77777777" w:rsidR="00CF3196" w:rsidRPr="002A522B" w:rsidRDefault="00CF3196" w:rsidP="00CF3196">
            <w:pPr>
              <w:jc w:val="both"/>
              <w:rPr>
                <w:rStyle w:val="rvts9"/>
                <w:rFonts w:asciiTheme="majorBidi" w:hAnsiTheme="majorBidi" w:cstheme="majorBidi"/>
                <w:sz w:val="24"/>
                <w:szCs w:val="24"/>
                <w:shd w:val="clear" w:color="auto" w:fill="FFFFFF"/>
              </w:rPr>
            </w:pPr>
            <w:r w:rsidRPr="002A522B">
              <w:rPr>
                <w:rStyle w:val="rvts9"/>
                <w:rFonts w:asciiTheme="majorBidi" w:hAnsiTheme="majorBidi" w:cstheme="majorBidi"/>
                <w:sz w:val="24"/>
                <w:szCs w:val="24"/>
                <w:shd w:val="clear" w:color="auto" w:fill="FFFFFF"/>
              </w:rPr>
              <w:lastRenderedPageBreak/>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14:paraId="039D07F6" w14:textId="77777777" w:rsidR="00CF3196" w:rsidRPr="002A522B" w:rsidRDefault="00CF3196" w:rsidP="00CF3196">
            <w:pPr>
              <w:jc w:val="both"/>
              <w:rPr>
                <w:rStyle w:val="rvts9"/>
                <w:rFonts w:asciiTheme="majorBidi" w:hAnsiTheme="majorBidi" w:cstheme="majorBidi"/>
                <w:sz w:val="24"/>
                <w:szCs w:val="24"/>
                <w:shd w:val="clear" w:color="auto" w:fill="FFFFFF"/>
              </w:rPr>
            </w:pPr>
            <w:r w:rsidRPr="002A522B">
              <w:rPr>
                <w:rStyle w:val="rvts9"/>
                <w:rFonts w:asciiTheme="majorBidi" w:hAnsiTheme="majorBidi" w:cstheme="majorBidi"/>
                <w:sz w:val="24"/>
                <w:szCs w:val="24"/>
                <w:shd w:val="clear" w:color="auto" w:fill="FFFFFF"/>
              </w:rPr>
              <w:t>…</w:t>
            </w:r>
          </w:p>
          <w:p w14:paraId="3A471B9E"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shd w:val="clear" w:color="auto" w:fill="FFFFFF"/>
              </w:rPr>
              <w:t>9) інформація про кінцевого бенефіціарного власника юридичної особи, у тому числі кінцевого бенефіціарного власника її засновника, якщо засновник - юридична особа (крім політичних партій, структурних утворень політичних партій, професійних спілок, їх об’єднань, організацій профспілок, передбачених статутом профспілок та їх об’єднань, творчих спілок, місцевих осередків творчих спілок, організацій роботодавців, їх об’єднань, адвокатських об’єднань, торгово-промислових палат, об’єднань співвласників багатоквартирних будинків, релігійних організацій, державних органів, органів місцевого самоврядування, їх асоціацій, державних та комунальних підприємств, установ, організацій): прізвище, ім’я, по батькові (за наявності), дата народження, країна громадянства, серія та номер паспорта громадянина України або паспортного документа іноземця, місце проживання, реєстраційний номер облікової картки платника податків (за наявності), а також повне найменування та ідентифікаційний код (для резидента) засновника юридичної особи, в якому ця особа є кінцевим бенефіціарним власником, характер та міра (рівень, ступінь, частка) бенефіціарного володіння (вигоди, інтересу, впливу). У разі відсутності в юридичної особи кінцевого бенефіціарного власника юридичної особи, у тому числі кінцевого бенефіціарного власника її засновника, якщо засновник - юридична особа, вноситься обґрунтована причина його відсутності;</w:t>
            </w:r>
          </w:p>
          <w:p w14:paraId="54FB5F87" w14:textId="77777777" w:rsidR="00CF3196" w:rsidRPr="002A522B" w:rsidRDefault="00CF3196" w:rsidP="00CF3196">
            <w:pPr>
              <w:jc w:val="both"/>
              <w:rPr>
                <w:rStyle w:val="rvts9"/>
                <w:rFonts w:asciiTheme="majorBidi" w:hAnsiTheme="majorBidi" w:cstheme="majorBidi"/>
                <w:sz w:val="24"/>
                <w:szCs w:val="24"/>
              </w:rPr>
            </w:pPr>
            <w:r w:rsidRPr="002A522B">
              <w:rPr>
                <w:rFonts w:asciiTheme="majorBidi" w:hAnsiTheme="majorBidi" w:cstheme="majorBidi"/>
                <w:sz w:val="24"/>
                <w:szCs w:val="24"/>
                <w:shd w:val="clear" w:color="auto" w:fill="FFFFFF"/>
              </w:rPr>
              <w:t>…</w:t>
            </w:r>
          </w:p>
        </w:tc>
        <w:tc>
          <w:tcPr>
            <w:tcW w:w="7870" w:type="dxa"/>
            <w:hideMark/>
          </w:tcPr>
          <w:p w14:paraId="4A8CA3CC" w14:textId="77777777" w:rsidR="00CF3196" w:rsidRPr="002A522B" w:rsidRDefault="00CF3196" w:rsidP="00CF3196">
            <w:pPr>
              <w:jc w:val="both"/>
              <w:rPr>
                <w:rStyle w:val="rvts9"/>
                <w:rFonts w:asciiTheme="majorBidi" w:hAnsiTheme="majorBidi" w:cstheme="majorBidi"/>
                <w:sz w:val="24"/>
                <w:szCs w:val="24"/>
                <w:shd w:val="clear" w:color="auto" w:fill="FFFFFF"/>
              </w:rPr>
            </w:pPr>
            <w:r w:rsidRPr="002A522B">
              <w:rPr>
                <w:rStyle w:val="rvts9"/>
                <w:rFonts w:asciiTheme="majorBidi" w:hAnsiTheme="majorBidi" w:cstheme="majorBidi"/>
                <w:sz w:val="24"/>
                <w:szCs w:val="24"/>
                <w:shd w:val="clear" w:color="auto" w:fill="FFFFFF"/>
              </w:rPr>
              <w:lastRenderedPageBreak/>
              <w:t>Стаття 9. Відомості Єдиного державного реєстру</w:t>
            </w:r>
          </w:p>
          <w:p w14:paraId="10749637" w14:textId="77777777" w:rsidR="00CF3196" w:rsidRPr="002A522B" w:rsidRDefault="00CF3196" w:rsidP="00CF3196">
            <w:pPr>
              <w:jc w:val="both"/>
              <w:rPr>
                <w:rStyle w:val="rvts9"/>
                <w:rFonts w:asciiTheme="majorBidi" w:hAnsiTheme="majorBidi" w:cstheme="majorBidi"/>
                <w:sz w:val="24"/>
                <w:szCs w:val="24"/>
                <w:shd w:val="clear" w:color="auto" w:fill="FFFFFF"/>
              </w:rPr>
            </w:pPr>
            <w:r w:rsidRPr="002A522B">
              <w:rPr>
                <w:rStyle w:val="rvts9"/>
                <w:rFonts w:asciiTheme="majorBidi" w:hAnsiTheme="majorBidi" w:cstheme="majorBidi"/>
                <w:sz w:val="24"/>
                <w:szCs w:val="24"/>
                <w:shd w:val="clear" w:color="auto" w:fill="FFFFFF"/>
              </w:rPr>
              <w:t>1. Відомості про юридичну особу, громадське формування, що не має статусу юридичної особи, та фізичну особу - підприємця вносяться до Єдиного державного реєстру на підставі:</w:t>
            </w:r>
          </w:p>
          <w:p w14:paraId="63B36BEF" w14:textId="77777777" w:rsidR="00CF3196" w:rsidRPr="002A522B" w:rsidRDefault="00CF3196" w:rsidP="00CF3196">
            <w:pPr>
              <w:jc w:val="both"/>
              <w:rPr>
                <w:rStyle w:val="rvts9"/>
                <w:rFonts w:asciiTheme="majorBidi" w:hAnsiTheme="majorBidi" w:cstheme="majorBidi"/>
                <w:sz w:val="24"/>
                <w:szCs w:val="24"/>
                <w:shd w:val="clear" w:color="auto" w:fill="FFFFFF"/>
              </w:rPr>
            </w:pPr>
            <w:r w:rsidRPr="002A522B">
              <w:rPr>
                <w:rStyle w:val="rvts9"/>
                <w:rFonts w:asciiTheme="majorBidi" w:hAnsiTheme="majorBidi" w:cstheme="majorBidi"/>
                <w:sz w:val="24"/>
                <w:szCs w:val="24"/>
                <w:shd w:val="clear" w:color="auto" w:fill="FFFFFF"/>
              </w:rPr>
              <w:t>1) відповідних заяв про державну реєстрацію;</w:t>
            </w:r>
          </w:p>
          <w:p w14:paraId="75409340" w14:textId="77777777" w:rsidR="00CF3196" w:rsidRPr="002A522B" w:rsidRDefault="00CF3196" w:rsidP="00CF3196">
            <w:pPr>
              <w:jc w:val="both"/>
              <w:rPr>
                <w:rStyle w:val="rvts9"/>
                <w:rFonts w:asciiTheme="majorBidi" w:hAnsiTheme="majorBidi" w:cstheme="majorBidi"/>
                <w:sz w:val="24"/>
                <w:szCs w:val="24"/>
                <w:shd w:val="clear" w:color="auto" w:fill="FFFFFF"/>
              </w:rPr>
            </w:pPr>
            <w:r w:rsidRPr="002A522B">
              <w:rPr>
                <w:rStyle w:val="rvts9"/>
                <w:rFonts w:asciiTheme="majorBidi" w:hAnsiTheme="majorBidi" w:cstheme="majorBidi"/>
                <w:sz w:val="24"/>
                <w:szCs w:val="24"/>
                <w:shd w:val="clear" w:color="auto" w:fill="FFFFFF"/>
              </w:rPr>
              <w:t>2) документів, що подаються для проведення інших реєстраційних дій;</w:t>
            </w:r>
          </w:p>
          <w:p w14:paraId="495DFFE0" w14:textId="77777777" w:rsidR="00CF3196" w:rsidRPr="002A522B" w:rsidRDefault="00CF3196" w:rsidP="00CF3196">
            <w:pPr>
              <w:jc w:val="both"/>
              <w:rPr>
                <w:rStyle w:val="rvts9"/>
                <w:rFonts w:asciiTheme="majorBidi" w:hAnsiTheme="majorBidi" w:cstheme="majorBidi"/>
                <w:b/>
                <w:bCs/>
                <w:sz w:val="24"/>
                <w:szCs w:val="24"/>
                <w:shd w:val="clear" w:color="auto" w:fill="FFFFFF"/>
              </w:rPr>
            </w:pPr>
            <w:r w:rsidRPr="002A522B">
              <w:rPr>
                <w:rStyle w:val="rvts9"/>
                <w:rFonts w:asciiTheme="majorBidi" w:hAnsiTheme="majorBidi" w:cstheme="majorBidi"/>
                <w:sz w:val="24"/>
                <w:szCs w:val="24"/>
                <w:shd w:val="clear" w:color="auto" w:fill="FFFFFF"/>
              </w:rPr>
              <w:t>3) відомостей, отриманих у результаті інформаційної взаємодії між Єдиним державним реєстром та інформаційними системами державних органів</w:t>
            </w:r>
            <w:r w:rsidRPr="002A522B">
              <w:rPr>
                <w:rStyle w:val="rvts9"/>
                <w:rFonts w:asciiTheme="majorBidi" w:hAnsiTheme="majorBidi" w:cstheme="majorBidi"/>
                <w:b/>
                <w:bCs/>
                <w:sz w:val="24"/>
                <w:szCs w:val="24"/>
                <w:shd w:val="clear" w:color="auto" w:fill="FFFFFF"/>
              </w:rPr>
              <w:t>;</w:t>
            </w:r>
          </w:p>
          <w:p w14:paraId="362E1782" w14:textId="77777777" w:rsidR="00CF3196" w:rsidRPr="002A522B" w:rsidRDefault="00CF3196" w:rsidP="00CF3196">
            <w:pPr>
              <w:jc w:val="both"/>
              <w:rPr>
                <w:rStyle w:val="rvts9"/>
                <w:rFonts w:asciiTheme="majorBidi" w:hAnsiTheme="majorBidi" w:cstheme="majorBidi"/>
                <w:b/>
                <w:bCs/>
                <w:sz w:val="24"/>
                <w:szCs w:val="24"/>
                <w:shd w:val="clear" w:color="auto" w:fill="FFFFFF"/>
              </w:rPr>
            </w:pPr>
            <w:r w:rsidRPr="002A522B">
              <w:rPr>
                <w:rStyle w:val="rvts9"/>
                <w:rFonts w:asciiTheme="majorBidi" w:hAnsiTheme="majorBidi" w:cstheme="majorBidi"/>
                <w:b/>
                <w:bCs/>
                <w:sz w:val="24"/>
                <w:szCs w:val="24"/>
                <w:shd w:val="clear" w:color="auto" w:fill="FFFFFF"/>
              </w:rPr>
              <w:t xml:space="preserve">4) </w:t>
            </w:r>
            <w:r w:rsidRPr="002A522B">
              <w:rPr>
                <w:rFonts w:asciiTheme="majorBidi" w:hAnsiTheme="majorBidi" w:cstheme="majorBidi"/>
                <w:b/>
                <w:bCs/>
                <w:sz w:val="24"/>
                <w:szCs w:val="24"/>
              </w:rPr>
              <w:t xml:space="preserve">повідомлень про виявлення </w:t>
            </w:r>
            <w:r w:rsidRPr="002A522B">
              <w:rPr>
                <w:rFonts w:asciiTheme="majorBidi" w:hAnsiTheme="majorBidi" w:cstheme="majorBidi"/>
                <w:b/>
                <w:bCs/>
                <w:sz w:val="24"/>
                <w:szCs w:val="24"/>
                <w:shd w:val="clear" w:color="auto" w:fill="FFFFFF"/>
              </w:rPr>
              <w:t xml:space="preserve">розбіжностей між відомостями про кінцевих бенефіціарних власників та структуру власності клієнта, зокрема про виявлення </w:t>
            </w:r>
            <w:r w:rsidRPr="002A522B">
              <w:rPr>
                <w:rFonts w:asciiTheme="majorBidi" w:hAnsiTheme="majorBidi" w:cstheme="majorBidi"/>
                <w:b/>
                <w:bCs/>
                <w:sz w:val="24"/>
                <w:szCs w:val="24"/>
              </w:rPr>
              <w:t>неповноти або неточностей чи помилок у інформації про кінцевого бенефіціарного власника або структуру власності, що містяться Єдиному державному реєстрі.</w:t>
            </w:r>
          </w:p>
          <w:p w14:paraId="2148959E" w14:textId="77777777" w:rsidR="00CF3196" w:rsidRPr="002A522B" w:rsidRDefault="00CF3196" w:rsidP="00CF3196">
            <w:pPr>
              <w:jc w:val="both"/>
              <w:rPr>
                <w:rStyle w:val="rvts9"/>
                <w:rFonts w:asciiTheme="majorBidi" w:hAnsiTheme="majorBidi" w:cstheme="majorBidi"/>
                <w:sz w:val="24"/>
                <w:szCs w:val="24"/>
                <w:shd w:val="clear" w:color="auto" w:fill="FFFFFF"/>
              </w:rPr>
            </w:pPr>
            <w:r w:rsidRPr="002A522B">
              <w:rPr>
                <w:rStyle w:val="rvts9"/>
                <w:rFonts w:asciiTheme="majorBidi" w:hAnsiTheme="majorBidi" w:cstheme="majorBidi"/>
                <w:sz w:val="24"/>
                <w:szCs w:val="24"/>
                <w:shd w:val="clear" w:color="auto" w:fill="FFFFFF"/>
              </w:rPr>
              <w:lastRenderedPageBreak/>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14:paraId="78A09B7F" w14:textId="77777777" w:rsidR="00CF3196" w:rsidRPr="002A522B" w:rsidRDefault="00CF3196" w:rsidP="00CF3196">
            <w:pPr>
              <w:jc w:val="both"/>
              <w:rPr>
                <w:rStyle w:val="rvts9"/>
                <w:rFonts w:asciiTheme="majorBidi" w:hAnsiTheme="majorBidi" w:cstheme="majorBidi"/>
                <w:sz w:val="24"/>
                <w:szCs w:val="24"/>
                <w:shd w:val="clear" w:color="auto" w:fill="FFFFFF"/>
              </w:rPr>
            </w:pPr>
            <w:r w:rsidRPr="002A522B">
              <w:rPr>
                <w:rStyle w:val="rvts9"/>
                <w:rFonts w:asciiTheme="majorBidi" w:hAnsiTheme="majorBidi" w:cstheme="majorBidi"/>
                <w:sz w:val="24"/>
                <w:szCs w:val="24"/>
                <w:shd w:val="clear" w:color="auto" w:fill="FFFFFF"/>
              </w:rPr>
              <w:t>…</w:t>
            </w:r>
          </w:p>
          <w:p w14:paraId="447A53D1" w14:textId="77777777" w:rsidR="00CF3196" w:rsidRPr="002A522B" w:rsidRDefault="00CF3196" w:rsidP="00CF3196">
            <w:pPr>
              <w:jc w:val="both"/>
              <w:rPr>
                <w:rFonts w:asciiTheme="majorBidi" w:hAnsiTheme="majorBidi" w:cstheme="majorBidi"/>
                <w:b/>
                <w:bCs/>
                <w:sz w:val="24"/>
                <w:szCs w:val="24"/>
              </w:rPr>
            </w:pPr>
            <w:r w:rsidRPr="002A522B">
              <w:rPr>
                <w:rFonts w:asciiTheme="majorBidi" w:hAnsiTheme="majorBidi" w:cstheme="majorBidi"/>
                <w:sz w:val="24"/>
                <w:szCs w:val="24"/>
                <w:shd w:val="clear" w:color="auto" w:fill="FFFFFF"/>
              </w:rPr>
              <w:t>9) інформація про кінцевого бенефіціарного власника юридичної особи, у тому числі кінцевого бенефіціарного власника її засновника, якщо засновник - юридична особа (крім політичних партій, структурних утворень політичних партій, професійних спілок, їх об’єднань, організацій профспілок, передбачених статутом профспілок та їх об’єднань, творчих спілок, місцевих осередків творчих спілок, організацій роботодавців, їх об’єднань, адвокатських об’єднань, торгово-промислових палат, об’єднань співвласників багатоквартирних будинків, релігійних організацій, державних органів, органів місцевого самоврядування, їх асоціацій, державних та комунальних підприємств, установ, організацій): прізвище, ім’я, по батькові (за наявності), дата народження, країна громадянства, серія та номер паспорта громадянина України або паспортного документа іноземця, місце проживання, реєстраційний номер облікової картки платника податків (за наявності), а також повне найменування та ідентифікаційний код (для резидента) засновника юридичної особи, в якому ця особа є кінцевим бенефіціарним власником, характер та міра (рівень, ступінь, частка) бенефіціарного володіння (вигоди, інтересу, впливу). У разі відсутності в юридичної особи кінцевого бенефіціарного власника юридичної особи, у тому числі кінцевого бенефіціарного власника її засновника, якщо засновник - юридична особа, вноситься обґрунтована причина його відсутності</w:t>
            </w:r>
            <w:r w:rsidRPr="002A522B">
              <w:rPr>
                <w:rFonts w:asciiTheme="majorBidi" w:hAnsiTheme="majorBidi" w:cstheme="majorBidi"/>
                <w:b/>
                <w:bCs/>
                <w:sz w:val="24"/>
                <w:szCs w:val="24"/>
                <w:shd w:val="clear" w:color="auto" w:fill="FFFFFF"/>
              </w:rPr>
              <w:t xml:space="preserve">. У випадках, встановлених цим Законом, в Єдиний державний реєстр вноситься </w:t>
            </w:r>
            <w:r w:rsidRPr="002A522B">
              <w:rPr>
                <w:rFonts w:asciiTheme="majorBidi" w:hAnsiTheme="majorBidi" w:cstheme="majorBidi"/>
                <w:b/>
                <w:bCs/>
                <w:sz w:val="24"/>
                <w:szCs w:val="24"/>
              </w:rPr>
              <w:t>відмітка про можливу недостовірність інформації про кінцевого бенефіціарного власника або структуру власності.</w:t>
            </w:r>
          </w:p>
          <w:p w14:paraId="23EE5C5C" w14:textId="77777777" w:rsidR="00CF3196" w:rsidRPr="002A522B" w:rsidRDefault="00CF3196" w:rsidP="00CF3196">
            <w:pPr>
              <w:jc w:val="both"/>
              <w:rPr>
                <w:rStyle w:val="rvts9"/>
                <w:rFonts w:asciiTheme="majorBidi" w:hAnsiTheme="majorBidi" w:cstheme="majorBidi"/>
                <w:sz w:val="24"/>
                <w:szCs w:val="24"/>
              </w:rPr>
            </w:pPr>
            <w:r w:rsidRPr="002A522B">
              <w:rPr>
                <w:rFonts w:asciiTheme="majorBidi" w:hAnsiTheme="majorBidi" w:cstheme="majorBidi"/>
                <w:sz w:val="24"/>
                <w:szCs w:val="24"/>
                <w:shd w:val="clear" w:color="auto" w:fill="FFFFFF"/>
              </w:rPr>
              <w:t>…</w:t>
            </w:r>
          </w:p>
        </w:tc>
      </w:tr>
      <w:tr w:rsidR="002A522B" w:rsidRPr="002A522B" w14:paraId="06C08B7A" w14:textId="77777777" w:rsidTr="00CF3196">
        <w:tc>
          <w:tcPr>
            <w:tcW w:w="7865" w:type="dxa"/>
          </w:tcPr>
          <w:p w14:paraId="367F2EC5" w14:textId="77777777" w:rsidR="00CF3196" w:rsidRPr="002A522B" w:rsidRDefault="00CF3196" w:rsidP="00CF3196">
            <w:pPr>
              <w:jc w:val="both"/>
              <w:rPr>
                <w:rFonts w:asciiTheme="majorBidi" w:hAnsiTheme="majorBidi" w:cstheme="majorBidi"/>
                <w:sz w:val="24"/>
                <w:szCs w:val="24"/>
              </w:rPr>
            </w:pPr>
            <w:r w:rsidRPr="002A522B">
              <w:rPr>
                <w:rStyle w:val="rvts9"/>
                <w:rFonts w:asciiTheme="majorBidi" w:hAnsiTheme="majorBidi" w:cstheme="majorBidi"/>
                <w:sz w:val="24"/>
                <w:szCs w:val="24"/>
                <w:shd w:val="clear" w:color="auto" w:fill="FFFFFF"/>
              </w:rPr>
              <w:lastRenderedPageBreak/>
              <w:t>Стаття 17.</w:t>
            </w:r>
            <w:r w:rsidRPr="002A522B">
              <w:rPr>
                <w:rStyle w:val="rvts9"/>
                <w:rFonts w:asciiTheme="majorBidi" w:hAnsiTheme="majorBidi" w:cstheme="majorBidi"/>
                <w:b/>
                <w:bCs/>
                <w:sz w:val="24"/>
                <w:szCs w:val="24"/>
                <w:shd w:val="clear" w:color="auto" w:fill="FFFFFF"/>
              </w:rPr>
              <w:t> </w:t>
            </w:r>
            <w:r w:rsidRPr="002A522B">
              <w:rPr>
                <w:rFonts w:asciiTheme="majorBidi" w:hAnsiTheme="majorBidi" w:cstheme="majorBidi"/>
                <w:sz w:val="24"/>
                <w:szCs w:val="24"/>
                <w:shd w:val="clear" w:color="auto" w:fill="FFFFFF"/>
              </w:rPr>
              <w:t>Документи, що подаються заявником для державної реєстрації юридичної особи</w:t>
            </w:r>
          </w:p>
          <w:p w14:paraId="48321362"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w:t>
            </w:r>
          </w:p>
          <w:p w14:paraId="441E6BF2"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 xml:space="preserve">5. Для державної реєстрації змін до відомостей про розмір статутного капіталу, розміри часток у статутному капіталі чи склад учасників </w:t>
            </w:r>
            <w:r w:rsidRPr="002A522B">
              <w:rPr>
                <w:rFonts w:asciiTheme="majorBidi" w:hAnsiTheme="majorBidi" w:cstheme="majorBidi"/>
                <w:sz w:val="24"/>
                <w:szCs w:val="24"/>
                <w:shd w:val="clear" w:color="auto" w:fill="FFFFFF"/>
              </w:rPr>
              <w:lastRenderedPageBreak/>
              <w:t>товариства з обмеженою відповідальністю, товариства з додатковою відповідальністю подаються такі документи:</w:t>
            </w:r>
          </w:p>
          <w:p w14:paraId="0B8C7129" w14:textId="74B20A5B" w:rsidR="00CF3196" w:rsidRPr="002A522B" w:rsidRDefault="006E2F5B" w:rsidP="00CF3196">
            <w:pPr>
              <w:jc w:val="both"/>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w:t>
            </w:r>
          </w:p>
          <w:p w14:paraId="25DDE9A5"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3) один із таких відповідних документів:</w:t>
            </w:r>
          </w:p>
          <w:p w14:paraId="39538611" w14:textId="1EB08F76" w:rsidR="00CF3196" w:rsidRPr="002A522B" w:rsidRDefault="006E2F5B" w:rsidP="00CF3196">
            <w:pPr>
              <w:jc w:val="both"/>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w:t>
            </w:r>
          </w:p>
          <w:p w14:paraId="544B1D4E"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з)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14:paraId="60B01F16" w14:textId="77777777" w:rsidR="00CF3196" w:rsidRPr="002A522B" w:rsidRDefault="00CF3196" w:rsidP="00CF3196">
            <w:pPr>
              <w:jc w:val="both"/>
              <w:rPr>
                <w:rFonts w:asciiTheme="majorBidi" w:hAnsiTheme="majorBidi" w:cstheme="majorBidi"/>
                <w:b/>
                <w:bCs/>
                <w:sz w:val="24"/>
                <w:szCs w:val="24"/>
                <w:shd w:val="clear" w:color="auto" w:fill="FFFFFF"/>
              </w:rPr>
            </w:pPr>
            <w:r w:rsidRPr="002A522B">
              <w:rPr>
                <w:rFonts w:asciiTheme="majorBidi" w:hAnsiTheme="majorBidi" w:cstheme="majorBidi"/>
                <w:b/>
                <w:bCs/>
                <w:sz w:val="24"/>
                <w:szCs w:val="24"/>
                <w:shd w:val="clear" w:color="auto" w:fill="FFFFFF"/>
              </w:rPr>
              <w:t>Норма відсутня</w:t>
            </w:r>
          </w:p>
          <w:p w14:paraId="5FA58274" w14:textId="7A811559" w:rsidR="00CF3196" w:rsidRDefault="00CF3196" w:rsidP="00CF3196">
            <w:pPr>
              <w:jc w:val="both"/>
              <w:rPr>
                <w:rFonts w:asciiTheme="majorBidi" w:hAnsiTheme="majorBidi" w:cstheme="majorBidi"/>
                <w:sz w:val="24"/>
                <w:szCs w:val="24"/>
                <w:shd w:val="clear" w:color="auto" w:fill="FFFFFF"/>
              </w:rPr>
            </w:pPr>
          </w:p>
          <w:p w14:paraId="451CF776" w14:textId="77777777" w:rsidR="002A522B" w:rsidRPr="002A522B" w:rsidRDefault="002A522B" w:rsidP="00CF3196">
            <w:pPr>
              <w:jc w:val="both"/>
              <w:rPr>
                <w:rFonts w:asciiTheme="majorBidi" w:hAnsiTheme="majorBidi" w:cstheme="majorBidi"/>
                <w:sz w:val="24"/>
                <w:szCs w:val="24"/>
                <w:shd w:val="clear" w:color="auto" w:fill="FFFFFF"/>
              </w:rPr>
            </w:pPr>
          </w:p>
          <w:p w14:paraId="6B8A98D2" w14:textId="77777777" w:rsidR="00CF3196" w:rsidRPr="002A522B" w:rsidRDefault="00CF3196" w:rsidP="00CF3196">
            <w:pPr>
              <w:jc w:val="both"/>
              <w:rPr>
                <w:rFonts w:asciiTheme="majorBidi" w:hAnsiTheme="majorBidi" w:cstheme="majorBidi"/>
                <w:sz w:val="24"/>
                <w:szCs w:val="24"/>
                <w:shd w:val="clear" w:color="auto" w:fill="FFFFFF"/>
              </w:rPr>
            </w:pPr>
          </w:p>
          <w:p w14:paraId="3F1593B8" w14:textId="77777777" w:rsidR="00CF3196" w:rsidRPr="002A522B" w:rsidRDefault="00CF3196" w:rsidP="00CF3196">
            <w:pPr>
              <w:jc w:val="both"/>
              <w:rPr>
                <w:rFonts w:asciiTheme="majorBidi" w:hAnsiTheme="majorBidi" w:cstheme="majorBidi"/>
                <w:sz w:val="24"/>
                <w:szCs w:val="24"/>
                <w:shd w:val="clear" w:color="auto" w:fill="FFFFFF"/>
              </w:rPr>
            </w:pPr>
          </w:p>
          <w:p w14:paraId="39D0D52F" w14:textId="77777777" w:rsidR="00CF3196" w:rsidRPr="002A522B" w:rsidRDefault="00CF3196" w:rsidP="00CF3196">
            <w:pPr>
              <w:jc w:val="both"/>
              <w:rPr>
                <w:rFonts w:asciiTheme="majorBidi" w:hAnsiTheme="majorBidi" w:cstheme="majorBidi"/>
                <w:sz w:val="24"/>
                <w:szCs w:val="24"/>
                <w:shd w:val="clear" w:color="auto" w:fill="FFFFFF"/>
              </w:rPr>
            </w:pPr>
          </w:p>
          <w:p w14:paraId="1B8F2FA9" w14:textId="77777777" w:rsidR="00CF3196" w:rsidRPr="002A522B" w:rsidRDefault="00CF3196" w:rsidP="00CF3196">
            <w:pPr>
              <w:jc w:val="both"/>
              <w:rPr>
                <w:rFonts w:asciiTheme="majorBidi" w:hAnsiTheme="majorBidi" w:cstheme="majorBidi"/>
                <w:sz w:val="24"/>
                <w:szCs w:val="24"/>
                <w:shd w:val="clear" w:color="auto" w:fill="FFFFFF"/>
              </w:rPr>
            </w:pPr>
          </w:p>
          <w:p w14:paraId="5F243A16" w14:textId="77777777" w:rsidR="00CF3196" w:rsidRPr="002A522B" w:rsidRDefault="00CF3196" w:rsidP="00CF3196">
            <w:pPr>
              <w:jc w:val="both"/>
              <w:rPr>
                <w:rFonts w:asciiTheme="majorBidi" w:hAnsiTheme="majorBidi" w:cstheme="majorBidi"/>
                <w:sz w:val="24"/>
                <w:szCs w:val="24"/>
                <w:shd w:val="clear" w:color="auto" w:fill="FFFFFF"/>
              </w:rPr>
            </w:pPr>
          </w:p>
          <w:p w14:paraId="0BD55A14" w14:textId="77777777" w:rsidR="00CF3196" w:rsidRPr="002A522B" w:rsidRDefault="00CF3196" w:rsidP="00CF3196">
            <w:pPr>
              <w:jc w:val="both"/>
              <w:rPr>
                <w:rFonts w:asciiTheme="majorBidi" w:hAnsiTheme="majorBidi" w:cstheme="majorBidi"/>
                <w:sz w:val="24"/>
                <w:szCs w:val="24"/>
                <w:shd w:val="clear" w:color="auto" w:fill="FFFFFF"/>
              </w:rPr>
            </w:pPr>
          </w:p>
          <w:p w14:paraId="12ED5CF4" w14:textId="77777777" w:rsidR="00CF3196" w:rsidRPr="002A522B" w:rsidRDefault="00CF3196" w:rsidP="00CF3196">
            <w:pPr>
              <w:jc w:val="both"/>
              <w:rPr>
                <w:rFonts w:asciiTheme="majorBidi" w:hAnsiTheme="majorBidi" w:cstheme="majorBidi"/>
                <w:sz w:val="24"/>
                <w:szCs w:val="24"/>
                <w:shd w:val="clear" w:color="auto" w:fill="FFFFFF"/>
              </w:rPr>
            </w:pPr>
          </w:p>
          <w:p w14:paraId="3713AC25"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У разі державної реєстрації змін до відомостей, що містяться в Єдиному державному реєстрі, пов’язаних із входженням до складу учасників товариства з обмеженою відповідальністю, товариства з додатковою відповідальністю іноземної юридичної особи, також подається документ, що підтверджує реєстрацію іноземної особи в країні її місцезнаходження (витяг із торговельного, банківського, судового реєстру тощо).</w:t>
            </w:r>
          </w:p>
          <w:p w14:paraId="7821D2FC"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w:t>
            </w:r>
          </w:p>
          <w:p w14:paraId="44A814F1"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23. У разі виявлення юридичною особою неповноти або неточностей чи помилок у раніше наданій державному реєстратору інформації про кінцевого бенефіціарного власника та структуру власності юридична особа не пізніше трьох робочих днів з дня їх виявлення повторно направляє відкориговані відомості в порядку, передбаченому цим Законом.</w:t>
            </w:r>
          </w:p>
          <w:p w14:paraId="7F384414" w14:textId="77777777" w:rsidR="00CF3196" w:rsidRPr="002A522B" w:rsidRDefault="00CF3196" w:rsidP="00CF3196">
            <w:pPr>
              <w:jc w:val="both"/>
              <w:rPr>
                <w:rFonts w:asciiTheme="majorBidi" w:hAnsiTheme="majorBidi" w:cstheme="majorBidi"/>
                <w:b/>
                <w:bCs/>
                <w:sz w:val="24"/>
                <w:szCs w:val="24"/>
              </w:rPr>
            </w:pPr>
            <w:r w:rsidRPr="002A522B">
              <w:rPr>
                <w:rFonts w:asciiTheme="majorBidi" w:hAnsiTheme="majorBidi" w:cstheme="majorBidi"/>
                <w:b/>
                <w:bCs/>
                <w:sz w:val="24"/>
                <w:szCs w:val="24"/>
              </w:rPr>
              <w:t>Норма відсутня</w:t>
            </w:r>
          </w:p>
          <w:p w14:paraId="2C98AE00" w14:textId="77777777" w:rsidR="00CF3196" w:rsidRPr="002A522B" w:rsidRDefault="00CF3196" w:rsidP="00CF3196">
            <w:pPr>
              <w:jc w:val="both"/>
              <w:rPr>
                <w:rFonts w:asciiTheme="majorBidi" w:hAnsiTheme="majorBidi" w:cstheme="majorBidi"/>
                <w:sz w:val="24"/>
                <w:szCs w:val="24"/>
              </w:rPr>
            </w:pPr>
          </w:p>
          <w:p w14:paraId="7857FDDA" w14:textId="77777777" w:rsidR="00CF3196" w:rsidRPr="002A522B" w:rsidRDefault="00CF3196" w:rsidP="00CF3196">
            <w:pPr>
              <w:jc w:val="both"/>
              <w:rPr>
                <w:rFonts w:asciiTheme="majorBidi" w:hAnsiTheme="majorBidi" w:cstheme="majorBidi"/>
                <w:sz w:val="24"/>
                <w:szCs w:val="24"/>
              </w:rPr>
            </w:pPr>
          </w:p>
          <w:p w14:paraId="62B29BD0" w14:textId="77777777" w:rsidR="00CF3196" w:rsidRPr="002A522B" w:rsidRDefault="00CF3196" w:rsidP="00CF3196">
            <w:pPr>
              <w:jc w:val="both"/>
              <w:rPr>
                <w:rFonts w:asciiTheme="majorBidi" w:hAnsiTheme="majorBidi" w:cstheme="majorBidi"/>
                <w:sz w:val="24"/>
                <w:szCs w:val="24"/>
              </w:rPr>
            </w:pPr>
          </w:p>
          <w:p w14:paraId="79107212" w14:textId="77777777" w:rsidR="00CF3196" w:rsidRPr="002A522B" w:rsidRDefault="00CF3196" w:rsidP="00CF3196">
            <w:pPr>
              <w:jc w:val="both"/>
              <w:rPr>
                <w:rFonts w:asciiTheme="majorBidi" w:hAnsiTheme="majorBidi" w:cstheme="majorBidi"/>
                <w:sz w:val="24"/>
                <w:szCs w:val="24"/>
              </w:rPr>
            </w:pPr>
          </w:p>
          <w:p w14:paraId="06F511E1" w14:textId="77777777" w:rsidR="00CF3196" w:rsidRPr="002A522B" w:rsidRDefault="00CF3196" w:rsidP="00CF3196">
            <w:pPr>
              <w:jc w:val="both"/>
              <w:rPr>
                <w:rFonts w:asciiTheme="majorBidi" w:hAnsiTheme="majorBidi" w:cstheme="majorBidi"/>
                <w:sz w:val="24"/>
                <w:szCs w:val="24"/>
              </w:rPr>
            </w:pPr>
          </w:p>
          <w:p w14:paraId="02BBA99A" w14:textId="77777777" w:rsidR="00CF3196" w:rsidRPr="002A522B" w:rsidRDefault="00CF3196" w:rsidP="00CF3196">
            <w:pPr>
              <w:jc w:val="both"/>
              <w:rPr>
                <w:rFonts w:asciiTheme="majorBidi" w:hAnsiTheme="majorBidi" w:cstheme="majorBidi"/>
                <w:sz w:val="24"/>
                <w:szCs w:val="24"/>
              </w:rPr>
            </w:pPr>
          </w:p>
          <w:p w14:paraId="746629A5" w14:textId="77777777" w:rsidR="00CF3196" w:rsidRPr="002A522B" w:rsidRDefault="00CF3196" w:rsidP="00CF3196">
            <w:pPr>
              <w:jc w:val="both"/>
              <w:rPr>
                <w:rFonts w:asciiTheme="majorBidi" w:hAnsiTheme="majorBidi" w:cstheme="majorBidi"/>
                <w:sz w:val="24"/>
                <w:szCs w:val="24"/>
              </w:rPr>
            </w:pPr>
          </w:p>
          <w:p w14:paraId="0E58A1B2" w14:textId="77777777" w:rsidR="00CF3196" w:rsidRPr="002A522B" w:rsidRDefault="00CF3196" w:rsidP="00CF3196">
            <w:pPr>
              <w:jc w:val="both"/>
              <w:rPr>
                <w:rFonts w:asciiTheme="majorBidi" w:hAnsiTheme="majorBidi" w:cstheme="majorBidi"/>
                <w:sz w:val="24"/>
                <w:szCs w:val="24"/>
              </w:rPr>
            </w:pPr>
          </w:p>
          <w:p w14:paraId="793FF2B7" w14:textId="77777777" w:rsidR="00CF3196" w:rsidRPr="002A522B" w:rsidRDefault="00CF3196" w:rsidP="00CF3196">
            <w:pPr>
              <w:jc w:val="both"/>
              <w:rPr>
                <w:rFonts w:asciiTheme="majorBidi" w:hAnsiTheme="majorBidi" w:cstheme="majorBidi"/>
                <w:sz w:val="24"/>
                <w:szCs w:val="24"/>
              </w:rPr>
            </w:pPr>
          </w:p>
          <w:p w14:paraId="254F5A82" w14:textId="77777777" w:rsidR="00CF3196" w:rsidRPr="002A522B" w:rsidRDefault="00CF3196" w:rsidP="00CF3196">
            <w:pPr>
              <w:jc w:val="both"/>
              <w:rPr>
                <w:rFonts w:asciiTheme="majorBidi" w:hAnsiTheme="majorBidi" w:cstheme="majorBidi"/>
                <w:sz w:val="24"/>
                <w:szCs w:val="24"/>
              </w:rPr>
            </w:pPr>
          </w:p>
          <w:p w14:paraId="704FE2CC" w14:textId="77777777" w:rsidR="00CF3196" w:rsidRPr="002A522B" w:rsidRDefault="00CF3196" w:rsidP="00CF3196">
            <w:pPr>
              <w:jc w:val="both"/>
              <w:rPr>
                <w:rFonts w:asciiTheme="majorBidi" w:hAnsiTheme="majorBidi" w:cstheme="majorBidi"/>
                <w:sz w:val="24"/>
                <w:szCs w:val="24"/>
              </w:rPr>
            </w:pPr>
          </w:p>
          <w:p w14:paraId="43BCA771" w14:textId="77777777" w:rsidR="00CF3196" w:rsidRPr="002A522B" w:rsidRDefault="00CF3196" w:rsidP="00CF3196">
            <w:pPr>
              <w:jc w:val="both"/>
              <w:rPr>
                <w:rFonts w:asciiTheme="majorBidi" w:hAnsiTheme="majorBidi" w:cstheme="majorBidi"/>
                <w:sz w:val="24"/>
                <w:szCs w:val="24"/>
              </w:rPr>
            </w:pPr>
          </w:p>
          <w:p w14:paraId="3770734B" w14:textId="77777777" w:rsidR="00CF3196" w:rsidRPr="002A522B" w:rsidRDefault="00CF3196" w:rsidP="00CF3196">
            <w:pPr>
              <w:jc w:val="both"/>
              <w:rPr>
                <w:rFonts w:asciiTheme="majorBidi" w:hAnsiTheme="majorBidi" w:cstheme="majorBidi"/>
                <w:sz w:val="24"/>
                <w:szCs w:val="24"/>
              </w:rPr>
            </w:pPr>
          </w:p>
          <w:p w14:paraId="7003C488" w14:textId="77777777" w:rsidR="00CF3196" w:rsidRPr="002A522B" w:rsidRDefault="00CF3196" w:rsidP="00CF3196">
            <w:pPr>
              <w:jc w:val="both"/>
              <w:rPr>
                <w:rFonts w:asciiTheme="majorBidi" w:hAnsiTheme="majorBidi" w:cstheme="majorBidi"/>
                <w:sz w:val="24"/>
                <w:szCs w:val="24"/>
              </w:rPr>
            </w:pPr>
          </w:p>
          <w:p w14:paraId="5B978FC3" w14:textId="77777777" w:rsidR="00CF3196" w:rsidRPr="002A522B" w:rsidRDefault="00CF3196" w:rsidP="00CF3196">
            <w:pPr>
              <w:jc w:val="both"/>
              <w:rPr>
                <w:rFonts w:asciiTheme="majorBidi" w:hAnsiTheme="majorBidi" w:cstheme="majorBidi"/>
                <w:sz w:val="24"/>
                <w:szCs w:val="24"/>
              </w:rPr>
            </w:pPr>
          </w:p>
          <w:p w14:paraId="60731D81" w14:textId="77777777" w:rsidR="00CF3196" w:rsidRPr="002A522B" w:rsidRDefault="00CF3196" w:rsidP="00CF3196">
            <w:pPr>
              <w:jc w:val="both"/>
              <w:rPr>
                <w:rFonts w:asciiTheme="majorBidi" w:hAnsiTheme="majorBidi" w:cstheme="majorBidi"/>
                <w:sz w:val="24"/>
                <w:szCs w:val="24"/>
              </w:rPr>
            </w:pPr>
          </w:p>
          <w:p w14:paraId="3B3FCCC2" w14:textId="77777777" w:rsidR="00CF3196" w:rsidRPr="002A522B" w:rsidRDefault="00CF3196" w:rsidP="00CF3196">
            <w:pPr>
              <w:jc w:val="both"/>
              <w:rPr>
                <w:rFonts w:asciiTheme="majorBidi" w:hAnsiTheme="majorBidi" w:cstheme="majorBidi"/>
                <w:sz w:val="24"/>
                <w:szCs w:val="24"/>
              </w:rPr>
            </w:pPr>
          </w:p>
          <w:p w14:paraId="199F01B9" w14:textId="77777777" w:rsidR="00CF3196" w:rsidRPr="002A522B" w:rsidRDefault="00CF3196" w:rsidP="00CF3196">
            <w:pPr>
              <w:jc w:val="both"/>
              <w:rPr>
                <w:rFonts w:asciiTheme="majorBidi" w:hAnsiTheme="majorBidi" w:cstheme="majorBidi"/>
                <w:sz w:val="24"/>
                <w:szCs w:val="24"/>
              </w:rPr>
            </w:pPr>
          </w:p>
          <w:p w14:paraId="0411E87B" w14:textId="77777777" w:rsidR="00CF3196" w:rsidRPr="002A522B" w:rsidRDefault="00CF3196" w:rsidP="00CF3196">
            <w:pPr>
              <w:jc w:val="both"/>
              <w:rPr>
                <w:rFonts w:asciiTheme="majorBidi" w:hAnsiTheme="majorBidi" w:cstheme="majorBidi"/>
                <w:sz w:val="24"/>
                <w:szCs w:val="24"/>
              </w:rPr>
            </w:pPr>
          </w:p>
          <w:p w14:paraId="3E107B18" w14:textId="77777777" w:rsidR="00CF3196" w:rsidRPr="002A522B" w:rsidRDefault="00CF3196" w:rsidP="00CF3196">
            <w:pPr>
              <w:jc w:val="both"/>
              <w:rPr>
                <w:rFonts w:asciiTheme="majorBidi" w:hAnsiTheme="majorBidi" w:cstheme="majorBidi"/>
                <w:sz w:val="24"/>
                <w:szCs w:val="24"/>
              </w:rPr>
            </w:pPr>
          </w:p>
          <w:p w14:paraId="194F1B57" w14:textId="77777777" w:rsidR="00CF3196" w:rsidRPr="002A522B" w:rsidRDefault="00CF3196" w:rsidP="00CF3196">
            <w:pPr>
              <w:jc w:val="both"/>
              <w:rPr>
                <w:rFonts w:asciiTheme="majorBidi" w:hAnsiTheme="majorBidi" w:cstheme="majorBidi"/>
                <w:sz w:val="24"/>
                <w:szCs w:val="24"/>
              </w:rPr>
            </w:pPr>
          </w:p>
          <w:p w14:paraId="0AD8A75C" w14:textId="77777777" w:rsidR="00CF3196" w:rsidRPr="002A522B" w:rsidRDefault="00CF3196" w:rsidP="00CF3196">
            <w:pPr>
              <w:jc w:val="both"/>
              <w:rPr>
                <w:rFonts w:asciiTheme="majorBidi" w:hAnsiTheme="majorBidi" w:cstheme="majorBidi"/>
                <w:sz w:val="24"/>
                <w:szCs w:val="24"/>
              </w:rPr>
            </w:pPr>
          </w:p>
          <w:p w14:paraId="3499243A" w14:textId="77777777" w:rsidR="00CF3196" w:rsidRPr="002A522B" w:rsidRDefault="00CF3196" w:rsidP="00CF3196">
            <w:pPr>
              <w:jc w:val="both"/>
              <w:rPr>
                <w:rFonts w:asciiTheme="majorBidi" w:hAnsiTheme="majorBidi" w:cstheme="majorBidi"/>
                <w:sz w:val="24"/>
                <w:szCs w:val="24"/>
              </w:rPr>
            </w:pPr>
          </w:p>
          <w:p w14:paraId="720F9A90" w14:textId="77777777" w:rsidR="00CF3196" w:rsidRPr="002A522B" w:rsidRDefault="00CF3196" w:rsidP="00CF3196">
            <w:pPr>
              <w:jc w:val="both"/>
              <w:rPr>
                <w:rFonts w:asciiTheme="majorBidi" w:hAnsiTheme="majorBidi" w:cstheme="majorBidi"/>
                <w:sz w:val="24"/>
                <w:szCs w:val="24"/>
              </w:rPr>
            </w:pPr>
          </w:p>
          <w:p w14:paraId="5BA969D1" w14:textId="77777777" w:rsidR="00CF3196" w:rsidRPr="002A522B" w:rsidRDefault="00CF3196" w:rsidP="00CF3196">
            <w:pPr>
              <w:jc w:val="both"/>
              <w:rPr>
                <w:rFonts w:asciiTheme="majorBidi" w:hAnsiTheme="majorBidi" w:cstheme="majorBidi"/>
                <w:sz w:val="24"/>
                <w:szCs w:val="24"/>
              </w:rPr>
            </w:pPr>
          </w:p>
          <w:p w14:paraId="0D4D5929" w14:textId="77777777" w:rsidR="00CF3196" w:rsidRPr="002A522B" w:rsidRDefault="00CF3196" w:rsidP="00CF3196">
            <w:pPr>
              <w:jc w:val="both"/>
              <w:rPr>
                <w:rFonts w:asciiTheme="majorBidi" w:hAnsiTheme="majorBidi" w:cstheme="majorBidi"/>
                <w:sz w:val="24"/>
                <w:szCs w:val="24"/>
              </w:rPr>
            </w:pPr>
          </w:p>
          <w:p w14:paraId="6B623263" w14:textId="77777777" w:rsidR="00CF3196" w:rsidRPr="002A522B" w:rsidRDefault="00CF3196" w:rsidP="00CF3196">
            <w:pPr>
              <w:jc w:val="both"/>
              <w:rPr>
                <w:rFonts w:asciiTheme="majorBidi" w:hAnsiTheme="majorBidi" w:cstheme="majorBidi"/>
                <w:sz w:val="24"/>
                <w:szCs w:val="24"/>
              </w:rPr>
            </w:pPr>
          </w:p>
          <w:p w14:paraId="3133FE85" w14:textId="77777777" w:rsidR="00CF3196" w:rsidRPr="002A522B" w:rsidRDefault="00CF3196" w:rsidP="00CF3196">
            <w:pPr>
              <w:jc w:val="both"/>
              <w:rPr>
                <w:rFonts w:asciiTheme="majorBidi" w:hAnsiTheme="majorBidi" w:cstheme="majorBidi"/>
                <w:sz w:val="24"/>
                <w:szCs w:val="24"/>
              </w:rPr>
            </w:pPr>
          </w:p>
          <w:p w14:paraId="32B80637" w14:textId="77777777" w:rsidR="00CF3196" w:rsidRPr="002A522B" w:rsidRDefault="00CF3196" w:rsidP="00CF3196">
            <w:pPr>
              <w:jc w:val="both"/>
              <w:rPr>
                <w:rFonts w:asciiTheme="majorBidi" w:hAnsiTheme="majorBidi" w:cstheme="majorBidi"/>
                <w:sz w:val="24"/>
                <w:szCs w:val="24"/>
              </w:rPr>
            </w:pPr>
          </w:p>
          <w:p w14:paraId="58D333E9" w14:textId="77777777" w:rsidR="00CF3196" w:rsidRPr="002A522B" w:rsidRDefault="00CF3196" w:rsidP="00CF3196">
            <w:pPr>
              <w:jc w:val="both"/>
              <w:rPr>
                <w:rFonts w:asciiTheme="majorBidi" w:hAnsiTheme="majorBidi" w:cstheme="majorBidi"/>
                <w:sz w:val="24"/>
                <w:szCs w:val="24"/>
              </w:rPr>
            </w:pPr>
          </w:p>
          <w:p w14:paraId="397B59DF" w14:textId="77777777" w:rsidR="00CF3196" w:rsidRPr="002A522B" w:rsidRDefault="00CF3196" w:rsidP="00CF3196">
            <w:pPr>
              <w:jc w:val="both"/>
              <w:rPr>
                <w:rFonts w:asciiTheme="majorBidi" w:hAnsiTheme="majorBidi" w:cstheme="majorBidi"/>
                <w:sz w:val="24"/>
                <w:szCs w:val="24"/>
              </w:rPr>
            </w:pPr>
          </w:p>
          <w:p w14:paraId="4C338CE3" w14:textId="77777777" w:rsidR="00CF3196" w:rsidRPr="002A522B" w:rsidRDefault="00CF3196" w:rsidP="00CF3196">
            <w:pPr>
              <w:jc w:val="both"/>
              <w:rPr>
                <w:rFonts w:asciiTheme="majorBidi" w:hAnsiTheme="majorBidi" w:cstheme="majorBidi"/>
                <w:sz w:val="24"/>
                <w:szCs w:val="24"/>
              </w:rPr>
            </w:pPr>
          </w:p>
          <w:p w14:paraId="70B0C83D" w14:textId="77777777" w:rsidR="00CF3196" w:rsidRPr="002A522B" w:rsidRDefault="00CF3196" w:rsidP="00CF3196">
            <w:pPr>
              <w:jc w:val="both"/>
              <w:rPr>
                <w:rFonts w:asciiTheme="majorBidi" w:hAnsiTheme="majorBidi" w:cstheme="majorBidi"/>
                <w:sz w:val="24"/>
                <w:szCs w:val="24"/>
              </w:rPr>
            </w:pPr>
          </w:p>
          <w:p w14:paraId="48FEBBF4" w14:textId="77777777" w:rsidR="00CF3196" w:rsidRPr="002A522B" w:rsidRDefault="00CF3196" w:rsidP="00CF3196">
            <w:pPr>
              <w:jc w:val="both"/>
              <w:rPr>
                <w:rFonts w:asciiTheme="majorBidi" w:hAnsiTheme="majorBidi" w:cstheme="majorBidi"/>
                <w:sz w:val="24"/>
                <w:szCs w:val="24"/>
              </w:rPr>
            </w:pPr>
          </w:p>
          <w:p w14:paraId="6F7D59C7" w14:textId="3B1BD829" w:rsidR="00CF3196" w:rsidRDefault="00CF3196" w:rsidP="00CF3196">
            <w:pPr>
              <w:jc w:val="both"/>
              <w:rPr>
                <w:rFonts w:asciiTheme="majorBidi" w:hAnsiTheme="majorBidi" w:cstheme="majorBidi"/>
                <w:sz w:val="24"/>
                <w:szCs w:val="24"/>
              </w:rPr>
            </w:pPr>
          </w:p>
          <w:p w14:paraId="36407755" w14:textId="77777777" w:rsidR="002A522B" w:rsidRPr="002A522B" w:rsidRDefault="002A522B" w:rsidP="00CF3196">
            <w:pPr>
              <w:jc w:val="both"/>
              <w:rPr>
                <w:rFonts w:asciiTheme="majorBidi" w:hAnsiTheme="majorBidi" w:cstheme="majorBidi"/>
                <w:sz w:val="24"/>
                <w:szCs w:val="24"/>
              </w:rPr>
            </w:pPr>
          </w:p>
          <w:p w14:paraId="36EA14D7" w14:textId="77777777" w:rsidR="00CF3196" w:rsidRPr="002A522B" w:rsidRDefault="00CF3196" w:rsidP="00CF3196">
            <w:pPr>
              <w:jc w:val="both"/>
              <w:rPr>
                <w:rFonts w:asciiTheme="majorBidi" w:hAnsiTheme="majorBidi" w:cstheme="majorBidi"/>
                <w:sz w:val="24"/>
                <w:szCs w:val="24"/>
              </w:rPr>
            </w:pPr>
          </w:p>
          <w:p w14:paraId="4D2E4529" w14:textId="77777777" w:rsidR="00CF3196" w:rsidRPr="002A522B" w:rsidRDefault="00CF3196" w:rsidP="00CF3196">
            <w:pPr>
              <w:jc w:val="both"/>
              <w:rPr>
                <w:rFonts w:asciiTheme="majorBidi" w:hAnsiTheme="majorBidi" w:cstheme="majorBidi"/>
                <w:sz w:val="24"/>
                <w:szCs w:val="24"/>
              </w:rPr>
            </w:pPr>
          </w:p>
          <w:p w14:paraId="0320138F" w14:textId="77777777" w:rsidR="00CF3196" w:rsidRPr="002A522B" w:rsidRDefault="00CF3196" w:rsidP="00CF3196">
            <w:pPr>
              <w:jc w:val="both"/>
              <w:rPr>
                <w:rFonts w:asciiTheme="majorBidi" w:hAnsiTheme="majorBidi" w:cstheme="majorBidi"/>
                <w:sz w:val="24"/>
                <w:szCs w:val="24"/>
              </w:rPr>
            </w:pPr>
          </w:p>
          <w:p w14:paraId="009B0A61" w14:textId="77777777" w:rsidR="00CF3196" w:rsidRPr="002A522B" w:rsidRDefault="00CF3196" w:rsidP="00CF3196">
            <w:pPr>
              <w:jc w:val="both"/>
              <w:rPr>
                <w:rFonts w:asciiTheme="majorBidi" w:hAnsiTheme="majorBidi" w:cstheme="majorBidi"/>
                <w:sz w:val="24"/>
                <w:szCs w:val="24"/>
              </w:rPr>
            </w:pPr>
          </w:p>
          <w:p w14:paraId="56E9CBE9" w14:textId="77777777" w:rsidR="00CF3196" w:rsidRPr="002A522B" w:rsidRDefault="00CF3196" w:rsidP="00CF3196">
            <w:pPr>
              <w:jc w:val="both"/>
              <w:rPr>
                <w:rFonts w:asciiTheme="majorBidi" w:hAnsiTheme="majorBidi" w:cstheme="majorBidi"/>
                <w:sz w:val="24"/>
                <w:szCs w:val="24"/>
              </w:rPr>
            </w:pPr>
          </w:p>
          <w:p w14:paraId="62407B9C" w14:textId="77777777" w:rsidR="00CF3196" w:rsidRPr="002A522B" w:rsidRDefault="00CF3196" w:rsidP="00CF3196">
            <w:pPr>
              <w:jc w:val="both"/>
              <w:rPr>
                <w:rFonts w:asciiTheme="majorBidi" w:hAnsiTheme="majorBidi" w:cstheme="majorBidi"/>
                <w:sz w:val="24"/>
                <w:szCs w:val="24"/>
              </w:rPr>
            </w:pPr>
          </w:p>
          <w:p w14:paraId="5ED2F1D4" w14:textId="77777777" w:rsidR="00CF3196" w:rsidRPr="002A522B" w:rsidRDefault="00CF3196" w:rsidP="00CF3196">
            <w:pPr>
              <w:jc w:val="both"/>
              <w:rPr>
                <w:rFonts w:asciiTheme="majorBidi" w:hAnsiTheme="majorBidi" w:cstheme="majorBidi"/>
                <w:sz w:val="24"/>
                <w:szCs w:val="24"/>
              </w:rPr>
            </w:pPr>
          </w:p>
          <w:p w14:paraId="5D9429E8" w14:textId="77777777" w:rsidR="00CF3196" w:rsidRPr="002A522B" w:rsidRDefault="00CF3196" w:rsidP="00CF3196">
            <w:pPr>
              <w:jc w:val="both"/>
              <w:rPr>
                <w:rFonts w:asciiTheme="majorBidi" w:hAnsiTheme="majorBidi" w:cstheme="majorBidi"/>
                <w:sz w:val="24"/>
                <w:szCs w:val="24"/>
              </w:rPr>
            </w:pPr>
          </w:p>
          <w:p w14:paraId="18188598" w14:textId="77777777" w:rsidR="00CF3196" w:rsidRPr="002A522B" w:rsidRDefault="00CF3196" w:rsidP="00CF3196">
            <w:pPr>
              <w:jc w:val="both"/>
              <w:rPr>
                <w:rFonts w:asciiTheme="majorBidi" w:hAnsiTheme="majorBidi" w:cstheme="majorBidi"/>
                <w:sz w:val="24"/>
                <w:szCs w:val="24"/>
              </w:rPr>
            </w:pPr>
          </w:p>
          <w:p w14:paraId="7FC9E9AA"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b/>
                <w:bCs/>
                <w:sz w:val="24"/>
                <w:szCs w:val="24"/>
              </w:rPr>
              <w:t>24.</w:t>
            </w:r>
            <w:r w:rsidRPr="002A522B">
              <w:rPr>
                <w:rFonts w:asciiTheme="majorBidi" w:hAnsiTheme="majorBidi" w:cstheme="majorBidi"/>
                <w:sz w:val="24"/>
                <w:szCs w:val="24"/>
              </w:rPr>
              <w:t xml:space="preserve"> Форма та зміст структури власності встановлюються центральним органом виконавчої влади, що забезпечує формування та реалізацію державної політики у сфері запобігання і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 погодженням з Міністерством юстиції України.</w:t>
            </w:r>
          </w:p>
          <w:p w14:paraId="0016099C"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b/>
                <w:bCs/>
                <w:sz w:val="24"/>
                <w:szCs w:val="24"/>
              </w:rPr>
              <w:t>25.</w:t>
            </w:r>
            <w:r w:rsidRPr="002A522B">
              <w:rPr>
                <w:rFonts w:asciiTheme="majorBidi" w:hAnsiTheme="majorBidi" w:cstheme="majorBidi"/>
                <w:sz w:val="24"/>
                <w:szCs w:val="24"/>
              </w:rPr>
              <w:t xml:space="preserve"> У разі участі представника засновника (учасника) юридичної особи у прийнятті рішення уповноваженим органом управління юридичної особи додатково подається примірник оригіналу (нотаріально засвідчена копія) документа, що засвідчує його повноваження.</w:t>
            </w:r>
          </w:p>
        </w:tc>
        <w:tc>
          <w:tcPr>
            <w:tcW w:w="7870" w:type="dxa"/>
            <w:hideMark/>
          </w:tcPr>
          <w:p w14:paraId="687B5A0B" w14:textId="77777777" w:rsidR="00CF3196" w:rsidRPr="002A522B" w:rsidRDefault="00CF3196" w:rsidP="00CF3196">
            <w:pPr>
              <w:jc w:val="both"/>
              <w:rPr>
                <w:rFonts w:asciiTheme="majorBidi" w:hAnsiTheme="majorBidi" w:cstheme="majorBidi"/>
                <w:sz w:val="24"/>
                <w:szCs w:val="24"/>
                <w:shd w:val="clear" w:color="auto" w:fill="FFFFFF"/>
              </w:rPr>
            </w:pPr>
            <w:r w:rsidRPr="002A522B">
              <w:rPr>
                <w:rStyle w:val="rvts9"/>
                <w:rFonts w:asciiTheme="majorBidi" w:hAnsiTheme="majorBidi" w:cstheme="majorBidi"/>
                <w:sz w:val="24"/>
                <w:szCs w:val="24"/>
                <w:shd w:val="clear" w:color="auto" w:fill="FFFFFF"/>
              </w:rPr>
              <w:lastRenderedPageBreak/>
              <w:t>Стаття 17.</w:t>
            </w:r>
            <w:r w:rsidRPr="002A522B">
              <w:rPr>
                <w:rStyle w:val="rvts9"/>
                <w:rFonts w:asciiTheme="majorBidi" w:hAnsiTheme="majorBidi" w:cstheme="majorBidi"/>
                <w:b/>
                <w:bCs/>
                <w:sz w:val="24"/>
                <w:szCs w:val="24"/>
                <w:shd w:val="clear" w:color="auto" w:fill="FFFFFF"/>
              </w:rPr>
              <w:t> </w:t>
            </w:r>
            <w:r w:rsidRPr="002A522B">
              <w:rPr>
                <w:rFonts w:asciiTheme="majorBidi" w:hAnsiTheme="majorBidi" w:cstheme="majorBidi"/>
                <w:sz w:val="24"/>
                <w:szCs w:val="24"/>
                <w:shd w:val="clear" w:color="auto" w:fill="FFFFFF"/>
              </w:rPr>
              <w:t>Документи, що подаються заявником для державної реєстрації юридичної особи</w:t>
            </w:r>
          </w:p>
          <w:p w14:paraId="5F3A56ED"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w:t>
            </w:r>
          </w:p>
          <w:p w14:paraId="5C259E09"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 xml:space="preserve">5. Для державної реєстрації змін до відомостей про розмір статутного капіталу, розміри часток у статутному капіталі чи склад учасників </w:t>
            </w:r>
            <w:r w:rsidRPr="002A522B">
              <w:rPr>
                <w:rFonts w:asciiTheme="majorBidi" w:hAnsiTheme="majorBidi" w:cstheme="majorBidi"/>
                <w:sz w:val="24"/>
                <w:szCs w:val="24"/>
                <w:shd w:val="clear" w:color="auto" w:fill="FFFFFF"/>
              </w:rPr>
              <w:lastRenderedPageBreak/>
              <w:t>товариства з обмеженою відповідальністю, товариства з додатковою відповідальністю подаються такі документи:</w:t>
            </w:r>
          </w:p>
          <w:p w14:paraId="0B3FC141" w14:textId="2173615C" w:rsidR="00CF3196" w:rsidRPr="002A522B" w:rsidRDefault="006E2F5B" w:rsidP="00CF3196">
            <w:pPr>
              <w:jc w:val="both"/>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w:t>
            </w:r>
          </w:p>
          <w:p w14:paraId="27E58CF8"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3) один із таких відповідних документів:</w:t>
            </w:r>
          </w:p>
          <w:p w14:paraId="26EE62C7" w14:textId="29DA1BEF" w:rsidR="00CF3196" w:rsidRPr="002A522B" w:rsidRDefault="006E2F5B" w:rsidP="00CF3196">
            <w:pPr>
              <w:jc w:val="both"/>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w:t>
            </w:r>
          </w:p>
          <w:p w14:paraId="22503041"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з)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14:paraId="7957FDC9" w14:textId="13C1A5A3" w:rsidR="00CF3196" w:rsidRPr="002A522B" w:rsidRDefault="00CF3196" w:rsidP="00CF3196">
            <w:pPr>
              <w:jc w:val="both"/>
              <w:rPr>
                <w:rFonts w:asciiTheme="majorBidi" w:hAnsiTheme="majorBidi" w:cstheme="majorBidi"/>
                <w:b/>
                <w:bCs/>
                <w:sz w:val="24"/>
                <w:szCs w:val="24"/>
                <w:shd w:val="clear" w:color="auto" w:fill="FFFFFF"/>
              </w:rPr>
            </w:pPr>
            <w:r w:rsidRPr="002A522B">
              <w:rPr>
                <w:rFonts w:asciiTheme="majorBidi" w:hAnsiTheme="majorBidi" w:cstheme="majorBidi"/>
                <w:b/>
                <w:bCs/>
                <w:sz w:val="24"/>
                <w:szCs w:val="24"/>
                <w:shd w:val="clear" w:color="auto" w:fill="FFFFFF"/>
              </w:rPr>
              <w:t xml:space="preserve">У випадках, встановлених цим Законом, державна реєстрація змін до відомостей </w:t>
            </w:r>
            <w:r w:rsidR="00F93C86">
              <w:rPr>
                <w:rFonts w:asciiTheme="majorBidi" w:hAnsiTheme="majorBidi" w:cstheme="majorBidi"/>
                <w:b/>
                <w:bCs/>
                <w:sz w:val="24"/>
                <w:szCs w:val="24"/>
                <w:shd w:val="clear" w:color="auto" w:fill="FFFFFF"/>
              </w:rPr>
              <w:t xml:space="preserve">про </w:t>
            </w:r>
            <w:r w:rsidRPr="002A522B">
              <w:rPr>
                <w:rFonts w:asciiTheme="majorBidi" w:hAnsiTheme="majorBidi" w:cstheme="majorBidi"/>
                <w:b/>
                <w:bCs/>
                <w:sz w:val="24"/>
                <w:szCs w:val="24"/>
                <w:shd w:val="clear" w:color="auto" w:fill="FFFFFF"/>
              </w:rPr>
              <w:t xml:space="preserve">склад учасників товариства, а також його кінцевих бенефіціарних власників може бути здійснена на підставі </w:t>
            </w:r>
            <w:r w:rsidRPr="002A522B">
              <w:rPr>
                <w:rFonts w:asciiTheme="majorBidi" w:hAnsiTheme="majorBidi" w:cstheme="majorBidi"/>
                <w:b/>
                <w:bCs/>
                <w:sz w:val="24"/>
                <w:szCs w:val="24"/>
              </w:rPr>
              <w:t xml:space="preserve">повідомлення </w:t>
            </w:r>
            <w:r w:rsidRPr="002A522B">
              <w:rPr>
                <w:rFonts w:asciiTheme="majorBidi" w:hAnsiTheme="majorBidi" w:cstheme="majorBidi"/>
                <w:b/>
                <w:bCs/>
                <w:sz w:val="24"/>
                <w:szCs w:val="24"/>
                <w:shd w:val="clear" w:color="auto" w:fill="FFFFFF"/>
              </w:rPr>
              <w:t xml:space="preserve">про виявлення розбіжностей між отриманими передбаченими законом суб’єктами в результаті здійснення належної перевірки та розміщеними у </w:t>
            </w:r>
            <w:r w:rsidRPr="002A522B">
              <w:rPr>
                <w:rFonts w:asciiTheme="majorBidi" w:hAnsiTheme="majorBidi" w:cstheme="majorBidi"/>
                <w:b/>
                <w:bCs/>
                <w:sz w:val="24"/>
                <w:szCs w:val="24"/>
              </w:rPr>
              <w:t xml:space="preserve">Єдиному державному реєстрі </w:t>
            </w:r>
            <w:r w:rsidRPr="002A522B">
              <w:rPr>
                <w:rFonts w:asciiTheme="majorBidi" w:hAnsiTheme="majorBidi" w:cstheme="majorBidi"/>
                <w:b/>
                <w:bCs/>
                <w:sz w:val="24"/>
                <w:szCs w:val="24"/>
                <w:shd w:val="clear" w:color="auto" w:fill="FFFFFF"/>
              </w:rPr>
              <w:t xml:space="preserve">відомостями про кінцевих бенефіціарних власників та структуру власності клієнта (зокрема, </w:t>
            </w:r>
            <w:r w:rsidRPr="002A522B">
              <w:rPr>
                <w:rFonts w:asciiTheme="majorBidi" w:hAnsiTheme="majorBidi" w:cstheme="majorBidi"/>
                <w:b/>
                <w:bCs/>
                <w:sz w:val="24"/>
                <w:szCs w:val="24"/>
              </w:rPr>
              <w:t>про виявлені неповноту, неточність чи помилку у інформації про кінцевого бенефіціарного власника або структуру власності, що міститься в Єдиному державному реєстрі).</w:t>
            </w:r>
          </w:p>
          <w:p w14:paraId="3FAFEF7F"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У разі державної реєстрації змін до відомостей, що містяться в Єдиному державному реєстрі, пов’язаних із входженням до складу учасників товариства з обмеженою відповідальністю, товариства з додатковою відповідальністю іноземної юридичної особи, також подається документ, що підтверджує реєстрацію іноземної особи в країні її місцезнаходження (витяг із торговельного, банківського, судового реєстру тощо).</w:t>
            </w:r>
          </w:p>
          <w:p w14:paraId="3BF5B5C0"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w:t>
            </w:r>
          </w:p>
          <w:p w14:paraId="5C4A489C"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23. У разі виявлення юридичною особою неповноти або неточностей чи помилок у раніше наданій державному реєстратору інформації про кінцевого бенефіціарного власника та структуру власності юридична особа не пізніше трьох робочих днів з дня їх виявлення повторно направляє відкориговані відомості в порядку, передбаченому цим Законом.</w:t>
            </w:r>
          </w:p>
          <w:p w14:paraId="28D07BEA" w14:textId="77777777" w:rsidR="00CF3196" w:rsidRPr="002A522B" w:rsidRDefault="00CF3196" w:rsidP="00CF3196">
            <w:pPr>
              <w:jc w:val="both"/>
              <w:rPr>
                <w:rFonts w:asciiTheme="majorBidi" w:hAnsiTheme="majorBidi" w:cstheme="majorBidi"/>
                <w:b/>
                <w:bCs/>
                <w:sz w:val="24"/>
                <w:szCs w:val="24"/>
              </w:rPr>
            </w:pPr>
            <w:r w:rsidRPr="002A522B">
              <w:rPr>
                <w:rFonts w:asciiTheme="majorBidi" w:hAnsiTheme="majorBidi" w:cstheme="majorBidi"/>
                <w:b/>
                <w:bCs/>
                <w:sz w:val="24"/>
                <w:szCs w:val="24"/>
              </w:rPr>
              <w:t xml:space="preserve">24. У разі виявлення органом державної влади (крім центрального органу виконавчої влади, що реалізує державну політику у сфері запобігання та протидії легалізації (відмиванню) доходів, одержаних </w:t>
            </w:r>
            <w:r w:rsidRPr="002A522B">
              <w:rPr>
                <w:rFonts w:asciiTheme="majorBidi" w:hAnsiTheme="majorBidi" w:cstheme="majorBidi"/>
                <w:b/>
                <w:bCs/>
                <w:sz w:val="24"/>
                <w:szCs w:val="24"/>
              </w:rPr>
              <w:lastRenderedPageBreak/>
              <w:t xml:space="preserve">злочинним шляхом, фінансуванню тероризму та фінансуванню розповсюдження зброї масового знищення), правоохоронним органом, суб’єктом первинного фінансового моніторингу, іншою особою (у випадку, якщо інформація стосується такої особи) </w:t>
            </w:r>
            <w:r w:rsidRPr="002A522B">
              <w:rPr>
                <w:rFonts w:asciiTheme="majorBidi" w:hAnsiTheme="majorBidi" w:cstheme="majorBidi"/>
                <w:b/>
                <w:bCs/>
                <w:sz w:val="24"/>
                <w:szCs w:val="24"/>
                <w:shd w:val="clear" w:color="auto" w:fill="FFFFFF"/>
              </w:rPr>
              <w:t xml:space="preserve">розбіжностей між відомостями про кінцевих бенефіціарних власників та структуру власності юридичної особи (зокрема, при виявленні </w:t>
            </w:r>
            <w:r w:rsidRPr="002A522B">
              <w:rPr>
                <w:rFonts w:asciiTheme="majorBidi" w:hAnsiTheme="majorBidi" w:cstheme="majorBidi"/>
                <w:b/>
                <w:bCs/>
                <w:sz w:val="24"/>
                <w:szCs w:val="24"/>
              </w:rPr>
              <w:t>неповноти або неточностей чи помилок у інформації про кінцевого бенефіціарного власника або про структуру власності такої особи, що міститься в Єдиному державному реєстрі), такий орган, суб’єкт або особа не пізніше десяти робочих днів з дня їх виявлення направляє повідомлення про виявлені розбіжності держателю Єдиного державного реєстру.</w:t>
            </w:r>
          </w:p>
          <w:p w14:paraId="612E816B" w14:textId="77777777" w:rsidR="00CF3196" w:rsidRPr="002A522B" w:rsidRDefault="00CF3196" w:rsidP="00CF3196">
            <w:pPr>
              <w:jc w:val="both"/>
              <w:rPr>
                <w:rFonts w:asciiTheme="majorBidi" w:hAnsiTheme="majorBidi" w:cstheme="majorBidi"/>
                <w:b/>
                <w:bCs/>
                <w:sz w:val="24"/>
                <w:szCs w:val="24"/>
              </w:rPr>
            </w:pPr>
            <w:r w:rsidRPr="002A522B">
              <w:rPr>
                <w:rFonts w:asciiTheme="majorBidi" w:hAnsiTheme="majorBidi" w:cstheme="majorBidi"/>
                <w:b/>
                <w:bCs/>
                <w:sz w:val="24"/>
                <w:szCs w:val="24"/>
              </w:rPr>
              <w:t xml:space="preserve">Таке повідомлення є підставою для направлення держателем Єдиного державного реєстру вказівки державному реєстратору про внесення до Єдиного державного реєстру відмітки про можливу недостовірність інформації про кінцевого бенефіціарного власника або структуру власності та звернення до юридичної особи з вимогою надати пояснення щодо виявленої можливої недостовірності інформації про кінцевого бенефіціарного власника або структуру власності та підтвердити зазначені відомості. Порядок надання юридичною особою пояснень та документів для підтвердження зазначених відомостей, а також порядок їх розгляду встановлюється Міністерством юстиції України за погодженням з центральним органом виконавчої влади, що забезпечує формування та реалізацію державної політики у сфері запобігання і протидії легалізації (відмиванню) доходів, одержаних злочинним шляхом, фінансуванню тероризму та фінансуванню розповсюдження зброї масового знищення. </w:t>
            </w:r>
          </w:p>
          <w:p w14:paraId="5027D5AA" w14:textId="77777777" w:rsidR="00CF3196" w:rsidRPr="002A522B" w:rsidRDefault="00CF3196" w:rsidP="00CF3196">
            <w:pPr>
              <w:jc w:val="both"/>
              <w:rPr>
                <w:rFonts w:asciiTheme="majorBidi" w:hAnsiTheme="majorBidi" w:cstheme="majorBidi"/>
                <w:b/>
                <w:bCs/>
                <w:sz w:val="24"/>
                <w:szCs w:val="24"/>
              </w:rPr>
            </w:pPr>
            <w:r w:rsidRPr="002A522B">
              <w:rPr>
                <w:rFonts w:asciiTheme="majorBidi" w:hAnsiTheme="majorBidi" w:cstheme="majorBidi"/>
                <w:b/>
                <w:bCs/>
                <w:sz w:val="24"/>
                <w:szCs w:val="24"/>
              </w:rPr>
              <w:t xml:space="preserve">Перевірка інформації, наданої юридичною особою у поясненні, та документах, наданих для підтвердження відомостей про кінцевого бенефіціарного власника або структуру власності юридичної особи, здійснюється державним реєстратором у порядку, встановленому Міністерством юстиції України за погодженням з центральним органом виконавчої влади, що забезпечує формування та реалізацію державної політики у сфері запобігання і протидії легалізації (відмиванню) доходів, одержаних злочинним шляхом, фінансуванню </w:t>
            </w:r>
            <w:r w:rsidRPr="002A522B">
              <w:rPr>
                <w:rFonts w:asciiTheme="majorBidi" w:hAnsiTheme="majorBidi" w:cstheme="majorBidi"/>
                <w:b/>
                <w:bCs/>
                <w:sz w:val="24"/>
                <w:szCs w:val="24"/>
              </w:rPr>
              <w:lastRenderedPageBreak/>
              <w:t>тероризму та фінансуванню розповсюдження зброї масового знищення.</w:t>
            </w:r>
          </w:p>
          <w:p w14:paraId="233CB4E6" w14:textId="77777777" w:rsidR="00CF3196" w:rsidRPr="002A522B" w:rsidRDefault="00CF3196" w:rsidP="00CF3196">
            <w:pPr>
              <w:jc w:val="both"/>
              <w:rPr>
                <w:rFonts w:asciiTheme="majorBidi" w:hAnsiTheme="majorBidi" w:cstheme="majorBidi"/>
                <w:b/>
                <w:bCs/>
                <w:sz w:val="24"/>
                <w:szCs w:val="24"/>
              </w:rPr>
            </w:pPr>
            <w:r w:rsidRPr="002A522B">
              <w:rPr>
                <w:rFonts w:asciiTheme="majorBidi" w:hAnsiTheme="majorBidi" w:cstheme="majorBidi"/>
                <w:b/>
                <w:bCs/>
                <w:sz w:val="24"/>
                <w:szCs w:val="24"/>
              </w:rPr>
              <w:t xml:space="preserve">У разі неотримання відповіді на вимогу,  передбачену цією частиною статті, протягом 30 робочих днів з дня її направлення, держатель Єдиного державного реєстру надає вказівку державному реєстратору вилучити з Єдиного державного реєстру інформацію про кінцевого бенефіціарного власника або </w:t>
            </w:r>
            <w:r w:rsidRPr="002A522B">
              <w:rPr>
                <w:rFonts w:asciiTheme="majorBidi" w:hAnsiTheme="majorBidi" w:cstheme="majorBidi"/>
                <w:b/>
                <w:bCs/>
                <w:sz w:val="24"/>
                <w:szCs w:val="24"/>
                <w:shd w:val="clear" w:color="auto" w:fill="FFFFFF"/>
              </w:rPr>
              <w:t>відомості про склад учасників товариства, про що повідомляє юридичну особу.</w:t>
            </w:r>
          </w:p>
          <w:p w14:paraId="6AF4A2BC"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b/>
                <w:bCs/>
                <w:sz w:val="24"/>
                <w:szCs w:val="24"/>
              </w:rPr>
              <w:t>25</w:t>
            </w:r>
            <w:r w:rsidRPr="002A522B">
              <w:rPr>
                <w:rFonts w:asciiTheme="majorBidi" w:hAnsiTheme="majorBidi" w:cstheme="majorBidi"/>
                <w:sz w:val="24"/>
                <w:szCs w:val="24"/>
              </w:rPr>
              <w:t>. Форма та зміст структури власності встановлюються центральним органом виконавчої влади, що забезпечує формування та реалізацію державної політики у сфері запобігання і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 погодженням з Міністерством юстиції України.</w:t>
            </w:r>
          </w:p>
          <w:p w14:paraId="4613F591"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b/>
                <w:bCs/>
                <w:sz w:val="24"/>
                <w:szCs w:val="24"/>
              </w:rPr>
              <w:t>26</w:t>
            </w:r>
            <w:r w:rsidRPr="002A522B">
              <w:rPr>
                <w:rFonts w:asciiTheme="majorBidi" w:hAnsiTheme="majorBidi" w:cstheme="majorBidi"/>
                <w:sz w:val="24"/>
                <w:szCs w:val="24"/>
              </w:rPr>
              <w:t>. У разі участі представника засновника (учасника) юридичної особи у прийнятті рішення уповноваженим органом управління юридичної особи додатково подається примірник оригіналу (нотаріально засвідчена копія) документа, що засвідчує його повноваження.</w:t>
            </w:r>
          </w:p>
        </w:tc>
      </w:tr>
      <w:tr w:rsidR="002A522B" w:rsidRPr="002A522B" w14:paraId="059858D6" w14:textId="77777777" w:rsidTr="00CF3196">
        <w:tc>
          <w:tcPr>
            <w:tcW w:w="7865" w:type="dxa"/>
            <w:hideMark/>
          </w:tcPr>
          <w:p w14:paraId="23B38BF5"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lastRenderedPageBreak/>
              <w:t xml:space="preserve">Стаття 35. Відповідальність у сфері державної реєстрації </w:t>
            </w:r>
          </w:p>
          <w:p w14:paraId="3A0CF82B"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w:t>
            </w:r>
          </w:p>
          <w:p w14:paraId="1E994C03" w14:textId="2F3944A6" w:rsidR="00CF3196"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 xml:space="preserve">4. Особи, винні у внесенні до установчих документів або інших документів, що подаються для державної реєстрації, завідомо неправдивих відомостей, що підлягають внесенню до Єдиного державного реєстру, а також у неподанні або несвоєчасному поданні державному реєстратору передбаченої цим Законом інформації про кінцевого бенефіціарного власника юридичної особи або його відсутність, несуть відповідальність, </w:t>
            </w:r>
            <w:r w:rsidRPr="002A522B">
              <w:rPr>
                <w:rFonts w:asciiTheme="majorBidi" w:hAnsiTheme="majorBidi" w:cstheme="majorBidi"/>
                <w:b/>
                <w:bCs/>
                <w:sz w:val="24"/>
                <w:szCs w:val="24"/>
              </w:rPr>
              <w:t>встановлену законом</w:t>
            </w:r>
            <w:r w:rsidRPr="002A522B">
              <w:rPr>
                <w:rFonts w:asciiTheme="majorBidi" w:hAnsiTheme="majorBidi" w:cstheme="majorBidi"/>
                <w:sz w:val="24"/>
                <w:szCs w:val="24"/>
              </w:rPr>
              <w:t>.</w:t>
            </w:r>
          </w:p>
          <w:p w14:paraId="430B6D8C" w14:textId="75F9B6CF" w:rsidR="002A522B" w:rsidRPr="002A522B" w:rsidRDefault="002A522B" w:rsidP="00CF3196">
            <w:pPr>
              <w:jc w:val="both"/>
              <w:rPr>
                <w:rFonts w:asciiTheme="majorBidi" w:hAnsiTheme="majorBidi" w:cstheme="majorBidi"/>
                <w:b/>
                <w:bCs/>
                <w:sz w:val="24"/>
                <w:szCs w:val="24"/>
              </w:rPr>
            </w:pPr>
            <w:r>
              <w:rPr>
                <w:rFonts w:asciiTheme="majorBidi" w:hAnsiTheme="majorBidi" w:cstheme="majorBidi"/>
                <w:b/>
                <w:bCs/>
                <w:sz w:val="24"/>
                <w:szCs w:val="24"/>
              </w:rPr>
              <w:t>Норма відсутня</w:t>
            </w:r>
          </w:p>
          <w:p w14:paraId="7A05C004" w14:textId="77777777" w:rsidR="00CF3196" w:rsidRPr="002A522B" w:rsidRDefault="00CF3196" w:rsidP="00CF3196">
            <w:pPr>
              <w:jc w:val="both"/>
              <w:rPr>
                <w:rFonts w:asciiTheme="majorBidi" w:hAnsiTheme="majorBidi" w:cstheme="majorBidi"/>
                <w:sz w:val="24"/>
                <w:szCs w:val="24"/>
                <w:highlight w:val="yellow"/>
              </w:rPr>
            </w:pPr>
            <w:r w:rsidRPr="002A522B">
              <w:rPr>
                <w:rFonts w:asciiTheme="majorBidi" w:hAnsiTheme="majorBidi" w:cstheme="majorBidi"/>
                <w:sz w:val="24"/>
                <w:szCs w:val="24"/>
              </w:rPr>
              <w:t>…</w:t>
            </w:r>
          </w:p>
        </w:tc>
        <w:tc>
          <w:tcPr>
            <w:tcW w:w="7870" w:type="dxa"/>
            <w:hideMark/>
          </w:tcPr>
          <w:p w14:paraId="49A44ABF"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 xml:space="preserve">Стаття 35. Відповідальність у сфері державної реєстрації </w:t>
            </w:r>
          </w:p>
          <w:p w14:paraId="3ED44D70"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w:t>
            </w:r>
          </w:p>
          <w:p w14:paraId="71ABA989"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 xml:space="preserve">4. Особи, винні у внесенні до установчих документів або інших документів, що подаються для державної реєстрації, завідомо неправдивих відомостей, що підлягають внесенню до Єдиного державного реєстру, а також у неподанні або несвоєчасному поданні державному реєстратору передбаченої цим Законом інформації про кінцевого бенефіціарного власника юридичної особи або його відсутність, несуть відповідальність, </w:t>
            </w:r>
            <w:r w:rsidRPr="002A522B">
              <w:rPr>
                <w:rFonts w:asciiTheme="majorBidi" w:hAnsiTheme="majorBidi" w:cstheme="majorBidi"/>
                <w:b/>
                <w:bCs/>
                <w:sz w:val="24"/>
                <w:szCs w:val="24"/>
              </w:rPr>
              <w:t>у порядку, встановленому законом</w:t>
            </w:r>
            <w:r w:rsidRPr="002A522B">
              <w:rPr>
                <w:rFonts w:asciiTheme="majorBidi" w:hAnsiTheme="majorBidi" w:cstheme="majorBidi"/>
                <w:sz w:val="24"/>
                <w:szCs w:val="24"/>
              </w:rPr>
              <w:t>.</w:t>
            </w:r>
          </w:p>
          <w:p w14:paraId="6193E387" w14:textId="77777777" w:rsidR="00CF3196" w:rsidRPr="002A522B" w:rsidRDefault="00CF3196" w:rsidP="00CF3196">
            <w:pPr>
              <w:jc w:val="both"/>
              <w:rPr>
                <w:rFonts w:asciiTheme="majorBidi" w:hAnsiTheme="majorBidi" w:cstheme="majorBidi"/>
                <w:b/>
                <w:bCs/>
                <w:sz w:val="24"/>
                <w:szCs w:val="24"/>
              </w:rPr>
            </w:pPr>
            <w:r w:rsidRPr="002A522B">
              <w:rPr>
                <w:rFonts w:asciiTheme="majorBidi" w:hAnsiTheme="majorBidi" w:cstheme="majorBidi"/>
                <w:b/>
                <w:bCs/>
                <w:sz w:val="24"/>
                <w:szCs w:val="24"/>
              </w:rPr>
              <w:t>Внесення особами, уповноваженими на вчинення дій, спрямованих на державну реєстрацію створення юридичної особи, до документів, що подаються для такої державної реєстрації, завідомо неправдивих відомостей про кінцевого бенефіціарного власника юридичної особи або про його відсутність тягнуть за собою накладення штрафу на таку юридичну особу у розмірі від однієї тисячі до трьох тисяч неоподатковуваних мінімумів доходів громадян</w:t>
            </w:r>
            <w:r w:rsidRPr="002A522B">
              <w:rPr>
                <w:rFonts w:asciiTheme="majorBidi" w:hAnsiTheme="majorBidi" w:cstheme="majorBidi"/>
                <w:sz w:val="24"/>
                <w:szCs w:val="24"/>
              </w:rPr>
              <w:t>.</w:t>
            </w:r>
            <w:r w:rsidRPr="002A522B">
              <w:rPr>
                <w:rFonts w:asciiTheme="majorBidi" w:hAnsiTheme="majorBidi" w:cstheme="majorBidi"/>
                <w:b/>
                <w:bCs/>
                <w:sz w:val="24"/>
                <w:szCs w:val="24"/>
              </w:rPr>
              <w:t xml:space="preserve"> </w:t>
            </w:r>
          </w:p>
          <w:p w14:paraId="018CAE81" w14:textId="77777777" w:rsidR="00CF3196" w:rsidRPr="002A522B" w:rsidRDefault="00CF3196" w:rsidP="00CF3196">
            <w:pPr>
              <w:jc w:val="both"/>
              <w:rPr>
                <w:rFonts w:asciiTheme="majorBidi" w:hAnsiTheme="majorBidi" w:cstheme="majorBidi"/>
                <w:b/>
                <w:bCs/>
                <w:sz w:val="24"/>
                <w:szCs w:val="24"/>
              </w:rPr>
            </w:pPr>
            <w:r w:rsidRPr="002A522B">
              <w:rPr>
                <w:rFonts w:asciiTheme="majorBidi" w:hAnsiTheme="majorBidi" w:cstheme="majorBidi"/>
                <w:b/>
                <w:bCs/>
                <w:sz w:val="24"/>
                <w:szCs w:val="24"/>
              </w:rPr>
              <w:lastRenderedPageBreak/>
              <w:t>Внесення особами, уповноваженими діяти від імені юридичної особи, до документів, що подаються для підтвердження відомостей про кінцевого бенефіціарного власника юридичної особи, неправдивих відомостей про кінцевого бенефіціарного власника юридичної особи тягнуть за собою накладення штрафу на таку юридичну особу у розмірі від однієї тисячі до трьох тисяч неоподатковуваних мінімумів доходів громадян</w:t>
            </w:r>
            <w:r w:rsidRPr="002A522B">
              <w:rPr>
                <w:rFonts w:asciiTheme="majorBidi" w:hAnsiTheme="majorBidi" w:cstheme="majorBidi"/>
                <w:sz w:val="24"/>
                <w:szCs w:val="24"/>
              </w:rPr>
              <w:t>.</w:t>
            </w:r>
            <w:r w:rsidRPr="002A522B">
              <w:rPr>
                <w:rFonts w:asciiTheme="majorBidi" w:hAnsiTheme="majorBidi" w:cstheme="majorBidi"/>
                <w:b/>
                <w:bCs/>
                <w:sz w:val="24"/>
                <w:szCs w:val="24"/>
              </w:rPr>
              <w:t xml:space="preserve">  </w:t>
            </w:r>
          </w:p>
          <w:p w14:paraId="0D0F3307" w14:textId="77777777" w:rsidR="00CF3196" w:rsidRPr="002A522B" w:rsidRDefault="00CF3196" w:rsidP="00CF3196">
            <w:pPr>
              <w:jc w:val="both"/>
              <w:rPr>
                <w:rFonts w:asciiTheme="majorBidi" w:hAnsiTheme="majorBidi" w:cstheme="majorBidi"/>
                <w:b/>
                <w:bCs/>
                <w:sz w:val="24"/>
                <w:szCs w:val="24"/>
              </w:rPr>
            </w:pPr>
            <w:r w:rsidRPr="002A522B">
              <w:rPr>
                <w:rFonts w:asciiTheme="majorBidi" w:hAnsiTheme="majorBidi" w:cstheme="majorBidi"/>
                <w:b/>
                <w:bCs/>
                <w:sz w:val="24"/>
                <w:szCs w:val="24"/>
              </w:rPr>
              <w:t>Неподання або несвоєчасне подання особами, уповноваженими діяти від імені юридичної особи, державному реєстратору інформації про кінцевого бенефіціарного власника юридичної особи або про його відсутність, або документів для підтвердження відомостей про кінцевого бенефіціарного власника або структуру власності юридичної особи тягнуть за собою накладення штрафу на таку юридичну особу у розмірі від однієї тисячі до трьох тисяч неоподатковуваних мінімумів доходів громадян</w:t>
            </w:r>
            <w:r w:rsidRPr="002A522B">
              <w:rPr>
                <w:rFonts w:asciiTheme="majorBidi" w:hAnsiTheme="majorBidi" w:cstheme="majorBidi"/>
                <w:sz w:val="24"/>
                <w:szCs w:val="24"/>
              </w:rPr>
              <w:t>.</w:t>
            </w:r>
            <w:r w:rsidRPr="002A522B">
              <w:rPr>
                <w:rFonts w:asciiTheme="majorBidi" w:hAnsiTheme="majorBidi" w:cstheme="majorBidi"/>
                <w:b/>
                <w:bCs/>
                <w:sz w:val="24"/>
                <w:szCs w:val="24"/>
              </w:rPr>
              <w:t xml:space="preserve"> </w:t>
            </w:r>
          </w:p>
          <w:p w14:paraId="1B2554CF" w14:textId="77777777" w:rsidR="00CF3196" w:rsidRPr="002A522B" w:rsidRDefault="00CF3196" w:rsidP="00CF3196">
            <w:pPr>
              <w:jc w:val="both"/>
              <w:rPr>
                <w:rFonts w:asciiTheme="majorBidi" w:hAnsiTheme="majorBidi" w:cstheme="majorBidi"/>
                <w:b/>
                <w:bCs/>
                <w:sz w:val="24"/>
                <w:szCs w:val="24"/>
              </w:rPr>
            </w:pPr>
            <w:r w:rsidRPr="002A522B">
              <w:rPr>
                <w:rFonts w:asciiTheme="majorBidi" w:hAnsiTheme="majorBidi" w:cstheme="majorBidi"/>
                <w:b/>
                <w:bCs/>
                <w:sz w:val="24"/>
                <w:szCs w:val="24"/>
              </w:rPr>
              <w:t>Притягнення осіб до відповідальності за порушення, передбачені абзацами другим-четвертим цієї частини статті, здійснюється Міністерством юстиції України. Порядок притягнення юридичних осіб до відповідальності за дії, передбачені абзацами другим-четвертим цієї частини статті, встановлюється Міністерством юстиції України.</w:t>
            </w:r>
          </w:p>
          <w:p w14:paraId="02335033" w14:textId="77777777" w:rsidR="00CF3196" w:rsidRPr="002A522B" w:rsidRDefault="00CF3196" w:rsidP="00CF3196">
            <w:pPr>
              <w:jc w:val="both"/>
              <w:rPr>
                <w:rStyle w:val="rvts9"/>
                <w:rFonts w:asciiTheme="majorBidi" w:hAnsiTheme="majorBidi" w:cstheme="majorBidi"/>
                <w:sz w:val="24"/>
                <w:szCs w:val="24"/>
                <w:shd w:val="clear" w:color="auto" w:fill="FFFFFF"/>
              </w:rPr>
            </w:pPr>
            <w:r w:rsidRPr="002A522B">
              <w:rPr>
                <w:rFonts w:asciiTheme="majorBidi" w:hAnsiTheme="majorBidi" w:cstheme="majorBidi"/>
                <w:sz w:val="24"/>
                <w:szCs w:val="24"/>
              </w:rPr>
              <w:t>…</w:t>
            </w:r>
          </w:p>
        </w:tc>
      </w:tr>
      <w:tr w:rsidR="002A522B" w:rsidRPr="002A522B" w14:paraId="33F01B37" w14:textId="77777777" w:rsidTr="00DF1618">
        <w:tc>
          <w:tcPr>
            <w:tcW w:w="15735" w:type="dxa"/>
            <w:gridSpan w:val="2"/>
          </w:tcPr>
          <w:p w14:paraId="5878F8DD" w14:textId="3E93EA3D" w:rsidR="00CF3196" w:rsidRPr="002A522B" w:rsidRDefault="00CF3196" w:rsidP="002A522B">
            <w:pPr>
              <w:jc w:val="center"/>
              <w:rPr>
                <w:rFonts w:asciiTheme="majorBidi" w:hAnsiTheme="majorBidi" w:cstheme="majorBidi"/>
                <w:b/>
                <w:bCs/>
                <w:sz w:val="24"/>
                <w:szCs w:val="24"/>
              </w:rPr>
            </w:pPr>
            <w:r w:rsidRPr="002A522B">
              <w:rPr>
                <w:rFonts w:asciiTheme="majorBidi" w:hAnsiTheme="majorBidi" w:cstheme="majorBidi"/>
                <w:b/>
                <w:bCs/>
                <w:sz w:val="24"/>
                <w:szCs w:val="24"/>
              </w:rPr>
              <w:lastRenderedPageBreak/>
              <w:t>Про ринки капіталу та організовані товарні ринки</w:t>
            </w:r>
          </w:p>
        </w:tc>
      </w:tr>
      <w:tr w:rsidR="002A522B" w:rsidRPr="002A522B" w14:paraId="6AF1078B" w14:textId="77777777" w:rsidTr="00CF3196">
        <w:tc>
          <w:tcPr>
            <w:tcW w:w="7865" w:type="dxa"/>
          </w:tcPr>
          <w:p w14:paraId="37532234"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Стаття 136. Розкриття професійної таємниці</w:t>
            </w:r>
          </w:p>
          <w:p w14:paraId="0B53E6D5" w14:textId="77777777" w:rsidR="00CF3196" w:rsidRPr="002A522B" w:rsidRDefault="00CF3196" w:rsidP="00CF3196">
            <w:pPr>
              <w:jc w:val="both"/>
              <w:rPr>
                <w:rFonts w:asciiTheme="majorBidi" w:hAnsiTheme="majorBidi" w:cstheme="majorBidi"/>
                <w:sz w:val="24"/>
                <w:szCs w:val="24"/>
              </w:rPr>
            </w:pPr>
          </w:p>
          <w:p w14:paraId="2CCB26DD"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1. Інформація, що становить професійну таємницю, надається особами, зазначеними у пунктах 1-3 частини першої статті 134 цього Закону, за відповідним рішенням суду або на письмовий запит, отриманий від:</w:t>
            </w:r>
          </w:p>
          <w:p w14:paraId="089EA995"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w:t>
            </w:r>
          </w:p>
          <w:p w14:paraId="49DC5C92"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12) осіб, зазначених власником рахунка у відповідному розпорядженні учасника ринків капіталу та професійного учасника організованих товарних ринків, у разі смерті такого власника рахунка - щодо наявності рахунків померлого власника та залишку цінних паперів та інших активів на рахунках.</w:t>
            </w:r>
          </w:p>
          <w:p w14:paraId="25D823A8" w14:textId="308B244D" w:rsidR="00CF3196" w:rsidRPr="002A522B" w:rsidRDefault="002A522B" w:rsidP="00CF3196">
            <w:pPr>
              <w:jc w:val="both"/>
              <w:rPr>
                <w:rFonts w:asciiTheme="majorBidi" w:hAnsiTheme="majorBidi" w:cstheme="majorBidi"/>
                <w:b/>
                <w:bCs/>
                <w:sz w:val="24"/>
                <w:szCs w:val="24"/>
              </w:rPr>
            </w:pPr>
            <w:r>
              <w:rPr>
                <w:rFonts w:asciiTheme="majorBidi" w:hAnsiTheme="majorBidi" w:cstheme="majorBidi"/>
                <w:b/>
                <w:bCs/>
                <w:sz w:val="24"/>
                <w:szCs w:val="24"/>
              </w:rPr>
              <w:t>Норма відсутня</w:t>
            </w:r>
          </w:p>
          <w:p w14:paraId="6FDCBCF8" w14:textId="77777777" w:rsidR="00CF3196" w:rsidRPr="002A522B" w:rsidRDefault="00CF3196" w:rsidP="00CF3196">
            <w:pPr>
              <w:jc w:val="both"/>
              <w:rPr>
                <w:rFonts w:asciiTheme="majorBidi" w:hAnsiTheme="majorBidi" w:cstheme="majorBidi"/>
                <w:sz w:val="24"/>
                <w:szCs w:val="24"/>
              </w:rPr>
            </w:pPr>
          </w:p>
          <w:p w14:paraId="024A673D" w14:textId="77777777" w:rsidR="00CF3196" w:rsidRPr="002A522B" w:rsidRDefault="00CF3196" w:rsidP="00CF3196">
            <w:pPr>
              <w:jc w:val="both"/>
              <w:rPr>
                <w:rFonts w:asciiTheme="majorBidi" w:hAnsiTheme="majorBidi" w:cstheme="majorBidi"/>
                <w:sz w:val="24"/>
                <w:szCs w:val="24"/>
              </w:rPr>
            </w:pPr>
          </w:p>
          <w:p w14:paraId="7B674D6C" w14:textId="77777777" w:rsidR="00CF3196" w:rsidRPr="002A522B" w:rsidRDefault="00CF3196" w:rsidP="00CF3196">
            <w:pPr>
              <w:jc w:val="both"/>
              <w:rPr>
                <w:rFonts w:asciiTheme="majorBidi" w:hAnsiTheme="majorBidi" w:cstheme="majorBidi"/>
                <w:sz w:val="24"/>
                <w:szCs w:val="24"/>
              </w:rPr>
            </w:pPr>
          </w:p>
          <w:p w14:paraId="45122644" w14:textId="77777777" w:rsidR="00CF3196" w:rsidRPr="002A522B" w:rsidRDefault="00CF3196" w:rsidP="00CF3196">
            <w:pPr>
              <w:jc w:val="both"/>
              <w:rPr>
                <w:rFonts w:asciiTheme="majorBidi" w:hAnsiTheme="majorBidi" w:cstheme="majorBidi"/>
                <w:sz w:val="24"/>
                <w:szCs w:val="24"/>
              </w:rPr>
            </w:pPr>
          </w:p>
          <w:p w14:paraId="6452DD30" w14:textId="77777777" w:rsidR="00CF3196" w:rsidRPr="002A522B" w:rsidRDefault="00CF3196" w:rsidP="00CF3196">
            <w:pPr>
              <w:jc w:val="both"/>
              <w:rPr>
                <w:rFonts w:asciiTheme="majorBidi" w:hAnsiTheme="majorBidi" w:cstheme="majorBidi"/>
                <w:sz w:val="24"/>
                <w:szCs w:val="24"/>
              </w:rPr>
            </w:pPr>
          </w:p>
          <w:p w14:paraId="59FC5626" w14:textId="77777777" w:rsidR="00CF3196" w:rsidRPr="002A522B" w:rsidRDefault="00CF3196" w:rsidP="00CF3196">
            <w:pPr>
              <w:jc w:val="both"/>
              <w:rPr>
                <w:rFonts w:asciiTheme="majorBidi" w:hAnsiTheme="majorBidi" w:cstheme="majorBidi"/>
                <w:sz w:val="24"/>
                <w:szCs w:val="24"/>
              </w:rPr>
            </w:pPr>
          </w:p>
          <w:p w14:paraId="4081D63B"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2. Запит суб’єктів, зазначених у пунктах 4-10 частини першої цієї статті:</w:t>
            </w:r>
          </w:p>
          <w:p w14:paraId="50047AE3"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w:t>
            </w:r>
          </w:p>
        </w:tc>
        <w:tc>
          <w:tcPr>
            <w:tcW w:w="7870" w:type="dxa"/>
          </w:tcPr>
          <w:p w14:paraId="56EB2E0E"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lastRenderedPageBreak/>
              <w:t>Стаття 136. Розкриття професійної таємниці</w:t>
            </w:r>
          </w:p>
          <w:p w14:paraId="1752B5E4" w14:textId="77777777" w:rsidR="00CF3196" w:rsidRPr="002A522B" w:rsidRDefault="00CF3196" w:rsidP="00CF3196">
            <w:pPr>
              <w:jc w:val="both"/>
              <w:rPr>
                <w:rFonts w:asciiTheme="majorBidi" w:hAnsiTheme="majorBidi" w:cstheme="majorBidi"/>
                <w:sz w:val="24"/>
                <w:szCs w:val="24"/>
              </w:rPr>
            </w:pPr>
          </w:p>
          <w:p w14:paraId="5B18A765"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1. Інформація, що становить професійну таємницю, надається особами, зазначеними у пунктах 1-3 частини першої статті 134 цього Закону, за відповідним рішенням суду або на письмовий запит, отриманий від:</w:t>
            </w:r>
          </w:p>
          <w:p w14:paraId="5BDAB70A"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w:t>
            </w:r>
          </w:p>
          <w:p w14:paraId="70ACE34E"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12) осіб, зазначених власником рахунка у відповідному розпорядженні учасника ринків капіталу та професійного учасника організованих товарних ринків, у разі смерті такого власника рахунка - щодо наявності рахунків померлого власника та залишку цінних паперів та інших активів на рахунках.</w:t>
            </w:r>
          </w:p>
          <w:p w14:paraId="33991E06" w14:textId="77777777" w:rsidR="00CF3196" w:rsidRPr="002A522B" w:rsidRDefault="00CF3196" w:rsidP="00CF3196">
            <w:pPr>
              <w:jc w:val="both"/>
              <w:rPr>
                <w:rFonts w:asciiTheme="majorBidi" w:hAnsiTheme="majorBidi" w:cstheme="majorBidi"/>
                <w:b/>
                <w:bCs/>
                <w:sz w:val="24"/>
                <w:szCs w:val="24"/>
              </w:rPr>
            </w:pPr>
            <w:r w:rsidRPr="002A522B">
              <w:rPr>
                <w:rFonts w:asciiTheme="majorBidi" w:hAnsiTheme="majorBidi" w:cstheme="majorBidi"/>
                <w:b/>
                <w:bCs/>
                <w:sz w:val="24"/>
                <w:szCs w:val="24"/>
              </w:rPr>
              <w:t xml:space="preserve">Особи, зазначені у пункті 1 частини першої статті 134 цього Закону, надають інформацію, що становить професійну таємницю, держателю </w:t>
            </w:r>
            <w:r w:rsidRPr="002A522B">
              <w:rPr>
                <w:rFonts w:asciiTheme="majorBidi" w:hAnsiTheme="majorBidi" w:cstheme="majorBidi"/>
                <w:b/>
                <w:bCs/>
                <w:sz w:val="24"/>
                <w:szCs w:val="24"/>
              </w:rPr>
              <w:lastRenderedPageBreak/>
              <w:t>Єдиного державного реєстру юридичних осіб, фізичних осіб - підприємців та громадських формувань відповідно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14:paraId="14219B3B"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2. Запит суб’єктів, зазначених у пунктах 4-10 частини першої цієї статті:</w:t>
            </w:r>
          </w:p>
          <w:p w14:paraId="684CF21C"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w:t>
            </w:r>
          </w:p>
        </w:tc>
      </w:tr>
      <w:tr w:rsidR="002A522B" w:rsidRPr="002A522B" w14:paraId="57D99520" w14:textId="77777777" w:rsidTr="009B6A9C">
        <w:tc>
          <w:tcPr>
            <w:tcW w:w="15735" w:type="dxa"/>
            <w:gridSpan w:val="2"/>
          </w:tcPr>
          <w:p w14:paraId="0C2DE5E7" w14:textId="34F074AA" w:rsidR="00CF3196" w:rsidRPr="002A522B" w:rsidRDefault="00CF3196" w:rsidP="002A522B">
            <w:pPr>
              <w:jc w:val="center"/>
              <w:rPr>
                <w:rFonts w:asciiTheme="majorBidi" w:hAnsiTheme="majorBidi" w:cstheme="majorBidi"/>
                <w:b/>
                <w:bCs/>
                <w:sz w:val="24"/>
                <w:szCs w:val="24"/>
              </w:rPr>
            </w:pPr>
            <w:r w:rsidRPr="002A522B">
              <w:rPr>
                <w:rFonts w:asciiTheme="majorBidi" w:hAnsiTheme="majorBidi" w:cstheme="majorBidi"/>
                <w:b/>
                <w:bCs/>
                <w:sz w:val="24"/>
                <w:szCs w:val="24"/>
              </w:rPr>
              <w:lastRenderedPageBreak/>
              <w:t>Про адвокатуру та адвокатську діяльність</w:t>
            </w:r>
          </w:p>
        </w:tc>
      </w:tr>
      <w:tr w:rsidR="002A522B" w:rsidRPr="002A522B" w14:paraId="1B446A24" w14:textId="77777777" w:rsidTr="00CF3196">
        <w:tc>
          <w:tcPr>
            <w:tcW w:w="7865" w:type="dxa"/>
            <w:hideMark/>
          </w:tcPr>
          <w:p w14:paraId="4F9D3C7F"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Стаття 22. Адвокатська таємниця</w:t>
            </w:r>
          </w:p>
          <w:p w14:paraId="5E26A116"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w:t>
            </w:r>
          </w:p>
          <w:p w14:paraId="0AFEB7BD"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6. Подання адвокатом в установленому порядку та у випадках, передбачених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інформації 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не є порушенням адвокатської таємниці.</w:t>
            </w:r>
          </w:p>
          <w:p w14:paraId="68DB92F7"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w:t>
            </w:r>
          </w:p>
        </w:tc>
        <w:tc>
          <w:tcPr>
            <w:tcW w:w="7870" w:type="dxa"/>
            <w:hideMark/>
          </w:tcPr>
          <w:p w14:paraId="4AA20E9B"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Стаття 22. Адвокатська таємниця</w:t>
            </w:r>
          </w:p>
          <w:p w14:paraId="46173A55"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w:t>
            </w:r>
          </w:p>
          <w:p w14:paraId="0425A98C"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 xml:space="preserve">6. Подання адвокатом в установленому порядку та у випадках, передбачених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інформації 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w:t>
            </w:r>
            <w:r w:rsidRPr="002A522B">
              <w:rPr>
                <w:rFonts w:asciiTheme="majorBidi" w:hAnsiTheme="majorBidi" w:cstheme="majorBidi"/>
                <w:b/>
                <w:bCs/>
                <w:sz w:val="24"/>
                <w:szCs w:val="24"/>
              </w:rPr>
              <w:t xml:space="preserve">та держателю Єдиного державного реєстру юридичних осіб, фізичних осіб-підприємців та громадських формувань </w:t>
            </w:r>
            <w:r w:rsidRPr="002A522B">
              <w:rPr>
                <w:rFonts w:asciiTheme="majorBidi" w:hAnsiTheme="majorBidi" w:cstheme="majorBidi"/>
                <w:sz w:val="24"/>
                <w:szCs w:val="24"/>
              </w:rPr>
              <w:t>не є порушенням адвокатської таємниці.</w:t>
            </w:r>
          </w:p>
          <w:p w14:paraId="33E60B18"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w:t>
            </w:r>
          </w:p>
        </w:tc>
      </w:tr>
      <w:tr w:rsidR="002A522B" w:rsidRPr="002A522B" w14:paraId="3D42FF4F" w14:textId="77777777" w:rsidTr="00FE27A4">
        <w:tc>
          <w:tcPr>
            <w:tcW w:w="15735" w:type="dxa"/>
            <w:gridSpan w:val="2"/>
          </w:tcPr>
          <w:p w14:paraId="7FD58457" w14:textId="206FA00A" w:rsidR="00CF3196" w:rsidRPr="002A522B" w:rsidRDefault="00CF3196" w:rsidP="002A522B">
            <w:pPr>
              <w:jc w:val="center"/>
              <w:rPr>
                <w:rFonts w:asciiTheme="majorBidi" w:hAnsiTheme="majorBidi" w:cstheme="majorBidi"/>
                <w:b/>
                <w:bCs/>
                <w:sz w:val="24"/>
                <w:szCs w:val="24"/>
              </w:rPr>
            </w:pPr>
            <w:r w:rsidRPr="002A522B">
              <w:rPr>
                <w:rFonts w:asciiTheme="majorBidi" w:hAnsiTheme="majorBidi" w:cstheme="majorBidi"/>
                <w:b/>
                <w:bCs/>
                <w:sz w:val="24"/>
                <w:szCs w:val="24"/>
              </w:rPr>
              <w:t>Про аудит фінансової звітності та аудиторську діяльність</w:t>
            </w:r>
          </w:p>
        </w:tc>
      </w:tr>
      <w:tr w:rsidR="002A522B" w:rsidRPr="002A522B" w14:paraId="12D78F3C" w14:textId="77777777" w:rsidTr="00CF3196">
        <w:tc>
          <w:tcPr>
            <w:tcW w:w="7865" w:type="dxa"/>
            <w:hideMark/>
          </w:tcPr>
          <w:p w14:paraId="7AD2AD49"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Стаття 11. Конфіденційність та професійна таємниця</w:t>
            </w:r>
          </w:p>
          <w:p w14:paraId="201819E7" w14:textId="77777777" w:rsidR="00CF3196"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1. Згідно з принципом конфіденційності та професійної таємниці аудитори та суб’єкти аудиторської діяльності зобов’язані зберігати конфіденційність інформації, отриманої під час надання аудиторських послуг, не розголошувати відомостей, до яких вони мають доступ під час надання аудиторських послуг, і не використовувати їх у власних інтересах або в інтересах третіх осіб. Принцип конфіденційності та професійної таємниці не повинен перешкоджати реалізації положень цього Закону. Строк зобов’язань щодо збереження конфіденційності інформації може бути визначений договором.</w:t>
            </w:r>
          </w:p>
          <w:p w14:paraId="7F4ED52F" w14:textId="671B355D" w:rsidR="002A522B" w:rsidRPr="002A522B" w:rsidRDefault="002A522B" w:rsidP="00CF3196">
            <w:pPr>
              <w:jc w:val="both"/>
              <w:rPr>
                <w:rFonts w:asciiTheme="majorBidi" w:hAnsiTheme="majorBidi" w:cstheme="majorBidi"/>
                <w:b/>
                <w:bCs/>
                <w:sz w:val="24"/>
                <w:szCs w:val="24"/>
              </w:rPr>
            </w:pPr>
            <w:r>
              <w:rPr>
                <w:rFonts w:asciiTheme="majorBidi" w:hAnsiTheme="majorBidi" w:cstheme="majorBidi"/>
                <w:b/>
                <w:bCs/>
                <w:sz w:val="24"/>
                <w:szCs w:val="24"/>
              </w:rPr>
              <w:t>Норма відсутня</w:t>
            </w:r>
          </w:p>
        </w:tc>
        <w:tc>
          <w:tcPr>
            <w:tcW w:w="7870" w:type="dxa"/>
            <w:hideMark/>
          </w:tcPr>
          <w:p w14:paraId="0E555C18"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Стаття 11. Конфіденційність та професійна таємниця</w:t>
            </w:r>
          </w:p>
          <w:p w14:paraId="7BBACD79" w14:textId="77777777" w:rsidR="00CF3196" w:rsidRPr="002A522B" w:rsidRDefault="00CF3196" w:rsidP="00CF3196">
            <w:pPr>
              <w:jc w:val="both"/>
              <w:rPr>
                <w:rFonts w:asciiTheme="majorBidi" w:hAnsiTheme="majorBidi" w:cstheme="majorBidi"/>
                <w:sz w:val="24"/>
                <w:szCs w:val="24"/>
              </w:rPr>
            </w:pPr>
            <w:r w:rsidRPr="002A522B">
              <w:rPr>
                <w:rFonts w:asciiTheme="majorBidi" w:hAnsiTheme="majorBidi" w:cstheme="majorBidi"/>
                <w:sz w:val="24"/>
                <w:szCs w:val="24"/>
              </w:rPr>
              <w:t>1. Згідно з принципом конфіденційності та професійної таємниці аудитори та суб’єкти аудиторської діяльності зобов’язані зберігати конфіденційність інформації, отриманої під час надання аудиторських послуг, не розголошувати відомостей, до яких вони мають доступ під час надання аудиторських послуг, і не використовувати їх у власних інтересах або в інтересах третіх осіб. Принцип конфіденційності та професійної таємниці не повинен перешкоджати реалізації положень цього Закону. Строк зобов’язань щодо збереження конфіденційності інформації може бути визначений договором.</w:t>
            </w:r>
          </w:p>
          <w:p w14:paraId="4869831B" w14:textId="77777777" w:rsidR="00CF3196" w:rsidRPr="002A522B" w:rsidRDefault="00CF3196" w:rsidP="00CF3196">
            <w:pPr>
              <w:jc w:val="both"/>
              <w:rPr>
                <w:rFonts w:asciiTheme="majorBidi" w:hAnsiTheme="majorBidi" w:cstheme="majorBidi"/>
                <w:b/>
                <w:bCs/>
                <w:sz w:val="24"/>
                <w:szCs w:val="24"/>
              </w:rPr>
            </w:pPr>
            <w:r w:rsidRPr="002A522B">
              <w:rPr>
                <w:rFonts w:asciiTheme="majorBidi" w:hAnsiTheme="majorBidi" w:cstheme="majorBidi"/>
                <w:b/>
                <w:bCs/>
                <w:sz w:val="24"/>
                <w:szCs w:val="24"/>
              </w:rPr>
              <w:t xml:space="preserve">Не є порушенням принципу конфіденційності та професійної таємниці повідомлення аудитором або суб’єктом аудиторської діяльності </w:t>
            </w:r>
            <w:r w:rsidRPr="002A522B">
              <w:rPr>
                <w:rFonts w:asciiTheme="majorBidi" w:hAnsiTheme="majorBidi" w:cstheme="majorBidi"/>
                <w:b/>
                <w:bCs/>
                <w:sz w:val="24"/>
                <w:szCs w:val="24"/>
              </w:rPr>
              <w:lastRenderedPageBreak/>
              <w:t>держателя Єдиного державного реєстра юридичних осіб, фізичних осіб-підприємців та громадських формувань про виявлення розбіжностей між відомостями про кінцевих бенефіціарних власників або про структуру власності юридичної особи, що стала їм відома під час надання аудиторських послуг, та інформацією про кінцевого бенефіціарного власника або структуру власності такої особи, що міститься в Єдиному державному реєстрі юридичних осіб, фізичних осіб - підприємців та громадських формувань.</w:t>
            </w:r>
          </w:p>
        </w:tc>
      </w:tr>
      <w:tr w:rsidR="002A522B" w:rsidRPr="002A522B" w14:paraId="3273E490" w14:textId="77777777" w:rsidTr="00FC6C61">
        <w:tc>
          <w:tcPr>
            <w:tcW w:w="15735" w:type="dxa"/>
            <w:gridSpan w:val="2"/>
          </w:tcPr>
          <w:p w14:paraId="069F906A" w14:textId="7DA41A29" w:rsidR="00CF3196" w:rsidRPr="002A522B" w:rsidRDefault="00CF3196" w:rsidP="002A522B">
            <w:pPr>
              <w:jc w:val="center"/>
              <w:rPr>
                <w:rFonts w:asciiTheme="majorBidi" w:hAnsiTheme="majorBidi" w:cstheme="majorBidi"/>
                <w:sz w:val="24"/>
                <w:szCs w:val="24"/>
                <w:shd w:val="clear" w:color="auto" w:fill="FFFFFF"/>
              </w:rPr>
            </w:pPr>
            <w:r w:rsidRPr="002A522B">
              <w:rPr>
                <w:rFonts w:asciiTheme="majorBidi" w:hAnsiTheme="majorBidi" w:cstheme="majorBidi"/>
                <w:b/>
                <w:bCs/>
                <w:sz w:val="24"/>
                <w:szCs w:val="24"/>
              </w:rPr>
              <w:lastRenderedPageBreak/>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tc>
      </w:tr>
      <w:tr w:rsidR="002A522B" w:rsidRPr="002A522B" w14:paraId="27DAD89A" w14:textId="77777777" w:rsidTr="00CF3196">
        <w:tc>
          <w:tcPr>
            <w:tcW w:w="7865" w:type="dxa"/>
          </w:tcPr>
          <w:p w14:paraId="7B3CDFA2"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 xml:space="preserve">Стаття 8. Завдання, обов’язки та права суб’єкта первинного фінансового моніторингу </w:t>
            </w:r>
          </w:p>
          <w:p w14:paraId="695C40FC"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w:t>
            </w:r>
          </w:p>
          <w:p w14:paraId="1335FC8F"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2. Суб’єкт первинного фінансового моніторингу зобов’язаний:</w:t>
            </w:r>
          </w:p>
          <w:p w14:paraId="1926BAD7"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w:t>
            </w:r>
          </w:p>
          <w:p w14:paraId="7DDA891E"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8) повідомляти спеціально уповноважений орган про:</w:t>
            </w:r>
          </w:p>
          <w:p w14:paraId="774556BC" w14:textId="170CF794" w:rsidR="00CF3196" w:rsidRPr="002A522B" w:rsidRDefault="00460DFC" w:rsidP="00CF3196">
            <w:pPr>
              <w:jc w:val="both"/>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w:t>
            </w:r>
          </w:p>
          <w:p w14:paraId="3A1D572B"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г) про розбіжності між відомостями про кінцевих бенефіціарних власників клієнта, які містяться в Єдиному державному реєстрі юридичних осіб, фізичних осіб - підприємців та громадських формувань, та інформацією про кінцевих бенефіціарних власників, отриманою суб’єктом первинного фінансового моніторингу в результаті здійснення належної перевірки клієнта, - не пізніше десятого робочого дня місяця, наступного за місяцем, в якому були виявлені розбіжності;</w:t>
            </w:r>
          </w:p>
          <w:p w14:paraId="12A5E39E" w14:textId="77777777" w:rsidR="00CF3196" w:rsidRPr="002A522B" w:rsidRDefault="00CF3196" w:rsidP="00CF3196">
            <w:pPr>
              <w:jc w:val="both"/>
              <w:rPr>
                <w:rFonts w:asciiTheme="majorBidi" w:hAnsiTheme="majorBidi" w:cstheme="majorBidi"/>
                <w:b/>
                <w:bCs/>
                <w:sz w:val="24"/>
                <w:szCs w:val="24"/>
                <w:shd w:val="clear" w:color="auto" w:fill="FFFFFF"/>
              </w:rPr>
            </w:pPr>
            <w:r w:rsidRPr="002A522B">
              <w:rPr>
                <w:rFonts w:asciiTheme="majorBidi" w:hAnsiTheme="majorBidi" w:cstheme="majorBidi"/>
                <w:b/>
                <w:bCs/>
                <w:sz w:val="24"/>
                <w:szCs w:val="24"/>
                <w:shd w:val="clear" w:color="auto" w:fill="FFFFFF"/>
              </w:rPr>
              <w:t>Норма відсутня</w:t>
            </w:r>
          </w:p>
          <w:p w14:paraId="0119D375" w14:textId="77777777" w:rsidR="00CF3196" w:rsidRPr="002A522B" w:rsidRDefault="00CF3196" w:rsidP="00CF3196">
            <w:pPr>
              <w:jc w:val="both"/>
              <w:rPr>
                <w:rFonts w:asciiTheme="majorBidi" w:hAnsiTheme="majorBidi" w:cstheme="majorBidi"/>
                <w:b/>
                <w:bCs/>
                <w:sz w:val="24"/>
                <w:szCs w:val="24"/>
                <w:shd w:val="clear" w:color="auto" w:fill="FFFFFF"/>
              </w:rPr>
            </w:pPr>
          </w:p>
          <w:p w14:paraId="56D1E5AD" w14:textId="77777777" w:rsidR="00CF3196" w:rsidRPr="002A522B" w:rsidRDefault="00CF3196" w:rsidP="00CF3196">
            <w:pPr>
              <w:jc w:val="both"/>
              <w:rPr>
                <w:rFonts w:asciiTheme="majorBidi" w:hAnsiTheme="majorBidi" w:cstheme="majorBidi"/>
                <w:b/>
                <w:bCs/>
                <w:sz w:val="24"/>
                <w:szCs w:val="24"/>
                <w:shd w:val="clear" w:color="auto" w:fill="FFFFFF"/>
              </w:rPr>
            </w:pPr>
          </w:p>
          <w:p w14:paraId="4D650433" w14:textId="77777777" w:rsidR="00CF3196" w:rsidRPr="002A522B" w:rsidRDefault="00CF3196" w:rsidP="00CF3196">
            <w:pPr>
              <w:jc w:val="both"/>
              <w:rPr>
                <w:rFonts w:asciiTheme="majorBidi" w:hAnsiTheme="majorBidi" w:cstheme="majorBidi"/>
                <w:b/>
                <w:bCs/>
                <w:sz w:val="24"/>
                <w:szCs w:val="24"/>
                <w:shd w:val="clear" w:color="auto" w:fill="FFFFFF"/>
              </w:rPr>
            </w:pPr>
          </w:p>
          <w:p w14:paraId="375F027A" w14:textId="77777777" w:rsidR="00CF3196" w:rsidRPr="002A522B" w:rsidRDefault="00CF3196" w:rsidP="00CF3196">
            <w:pPr>
              <w:jc w:val="both"/>
              <w:rPr>
                <w:rFonts w:asciiTheme="majorBidi" w:hAnsiTheme="majorBidi" w:cstheme="majorBidi"/>
                <w:b/>
                <w:bCs/>
                <w:sz w:val="24"/>
                <w:szCs w:val="24"/>
                <w:shd w:val="clear" w:color="auto" w:fill="FFFFFF"/>
              </w:rPr>
            </w:pPr>
          </w:p>
          <w:p w14:paraId="52EED604" w14:textId="77777777" w:rsidR="00CF3196" w:rsidRPr="002A522B" w:rsidRDefault="00CF3196" w:rsidP="00CF3196">
            <w:pPr>
              <w:jc w:val="both"/>
              <w:rPr>
                <w:rFonts w:asciiTheme="majorBidi" w:hAnsiTheme="majorBidi" w:cstheme="majorBidi"/>
                <w:b/>
                <w:bCs/>
                <w:sz w:val="24"/>
                <w:szCs w:val="24"/>
                <w:shd w:val="clear" w:color="auto" w:fill="FFFFFF"/>
              </w:rPr>
            </w:pPr>
          </w:p>
          <w:p w14:paraId="2F952D2C" w14:textId="77777777" w:rsidR="00CF3196" w:rsidRPr="002A522B" w:rsidRDefault="00CF3196" w:rsidP="00CF3196">
            <w:pPr>
              <w:jc w:val="both"/>
              <w:rPr>
                <w:rFonts w:asciiTheme="majorBidi" w:hAnsiTheme="majorBidi" w:cstheme="majorBidi"/>
                <w:b/>
                <w:bCs/>
                <w:sz w:val="24"/>
                <w:szCs w:val="24"/>
                <w:shd w:val="clear" w:color="auto" w:fill="FFFFFF"/>
              </w:rPr>
            </w:pPr>
          </w:p>
          <w:p w14:paraId="08F2C309" w14:textId="77777777" w:rsidR="00CF3196" w:rsidRPr="002A522B" w:rsidRDefault="00CF3196" w:rsidP="00CF3196">
            <w:pPr>
              <w:jc w:val="both"/>
              <w:rPr>
                <w:rFonts w:asciiTheme="majorBidi" w:hAnsiTheme="majorBidi" w:cstheme="majorBidi"/>
                <w:b/>
                <w:bCs/>
                <w:sz w:val="24"/>
                <w:szCs w:val="24"/>
                <w:shd w:val="clear" w:color="auto" w:fill="FFFFFF"/>
              </w:rPr>
            </w:pPr>
          </w:p>
          <w:p w14:paraId="6430DFC6" w14:textId="77777777" w:rsidR="00CF3196" w:rsidRPr="002A522B" w:rsidRDefault="00CF3196" w:rsidP="00CF3196">
            <w:pPr>
              <w:jc w:val="both"/>
              <w:rPr>
                <w:rFonts w:asciiTheme="majorBidi" w:hAnsiTheme="majorBidi" w:cstheme="majorBidi"/>
                <w:b/>
                <w:bCs/>
                <w:sz w:val="24"/>
                <w:szCs w:val="24"/>
                <w:shd w:val="clear" w:color="auto" w:fill="FFFFFF"/>
              </w:rPr>
            </w:pPr>
          </w:p>
          <w:p w14:paraId="42058EEA" w14:textId="77777777" w:rsidR="00CF3196" w:rsidRPr="002A522B" w:rsidRDefault="00CF3196" w:rsidP="00CF3196">
            <w:pPr>
              <w:jc w:val="both"/>
              <w:rPr>
                <w:rFonts w:asciiTheme="majorBidi" w:hAnsiTheme="majorBidi" w:cstheme="majorBidi"/>
                <w:b/>
                <w:bCs/>
                <w:sz w:val="24"/>
                <w:szCs w:val="24"/>
                <w:shd w:val="clear" w:color="auto" w:fill="FFFFFF"/>
              </w:rPr>
            </w:pPr>
          </w:p>
          <w:p w14:paraId="6A4874A2" w14:textId="77777777" w:rsidR="00CF3196" w:rsidRPr="002A522B" w:rsidRDefault="00CF3196" w:rsidP="00CF3196">
            <w:pPr>
              <w:jc w:val="both"/>
              <w:rPr>
                <w:rFonts w:asciiTheme="majorBidi" w:hAnsiTheme="majorBidi" w:cstheme="majorBidi"/>
                <w:b/>
                <w:bCs/>
                <w:sz w:val="24"/>
                <w:szCs w:val="24"/>
                <w:shd w:val="clear" w:color="auto" w:fill="FFFFFF"/>
              </w:rPr>
            </w:pPr>
          </w:p>
          <w:p w14:paraId="78AF4B95" w14:textId="77777777" w:rsidR="00CF3196" w:rsidRPr="002A522B" w:rsidRDefault="00CF3196" w:rsidP="00CF3196">
            <w:pPr>
              <w:jc w:val="both"/>
              <w:rPr>
                <w:rFonts w:asciiTheme="majorBidi" w:hAnsiTheme="majorBidi" w:cstheme="majorBidi"/>
                <w:b/>
                <w:bCs/>
                <w:sz w:val="24"/>
                <w:szCs w:val="24"/>
                <w:shd w:val="clear" w:color="auto" w:fill="FFFFFF"/>
              </w:rPr>
            </w:pPr>
          </w:p>
          <w:p w14:paraId="77F38012" w14:textId="77777777" w:rsidR="00CF3196" w:rsidRPr="002A522B" w:rsidRDefault="00CF3196" w:rsidP="00CF3196">
            <w:pPr>
              <w:jc w:val="both"/>
              <w:rPr>
                <w:rFonts w:asciiTheme="majorBidi" w:hAnsiTheme="majorBidi" w:cstheme="majorBidi"/>
                <w:b/>
                <w:bCs/>
                <w:sz w:val="24"/>
                <w:szCs w:val="24"/>
                <w:shd w:val="clear" w:color="auto" w:fill="FFFFFF"/>
              </w:rPr>
            </w:pPr>
          </w:p>
          <w:p w14:paraId="538536F0" w14:textId="77777777" w:rsidR="00CF3196" w:rsidRPr="002A522B" w:rsidRDefault="00CF3196" w:rsidP="00CF3196">
            <w:pPr>
              <w:jc w:val="both"/>
              <w:rPr>
                <w:rFonts w:asciiTheme="majorBidi" w:hAnsiTheme="majorBidi" w:cstheme="majorBidi"/>
                <w:b/>
                <w:bCs/>
                <w:sz w:val="24"/>
                <w:szCs w:val="24"/>
                <w:shd w:val="clear" w:color="auto" w:fill="FFFFFF"/>
              </w:rPr>
            </w:pPr>
          </w:p>
          <w:p w14:paraId="38996D87" w14:textId="77777777" w:rsidR="00CF3196" w:rsidRPr="002A522B" w:rsidRDefault="00CF3196" w:rsidP="00CF3196">
            <w:pPr>
              <w:jc w:val="both"/>
              <w:rPr>
                <w:rFonts w:asciiTheme="majorBidi" w:hAnsiTheme="majorBidi" w:cstheme="majorBidi"/>
                <w:b/>
                <w:bCs/>
                <w:sz w:val="24"/>
                <w:szCs w:val="24"/>
                <w:shd w:val="clear" w:color="auto" w:fill="FFFFFF"/>
              </w:rPr>
            </w:pPr>
          </w:p>
          <w:p w14:paraId="710BB3CC" w14:textId="77777777" w:rsidR="00CF3196" w:rsidRPr="002A522B" w:rsidRDefault="00CF3196" w:rsidP="00CF3196">
            <w:pPr>
              <w:jc w:val="both"/>
              <w:rPr>
                <w:rFonts w:asciiTheme="majorBidi" w:hAnsiTheme="majorBidi" w:cstheme="majorBidi"/>
                <w:b/>
                <w:bCs/>
                <w:sz w:val="24"/>
                <w:szCs w:val="24"/>
                <w:shd w:val="clear" w:color="auto" w:fill="FFFFFF"/>
              </w:rPr>
            </w:pPr>
          </w:p>
          <w:p w14:paraId="68FD9E8E"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9) у разі надходження від спеціально уповноваженого органу повідомлення:</w:t>
            </w:r>
          </w:p>
          <w:p w14:paraId="64B89AC1"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з ненульовими кодами помилок за окремими фінансовими операціями або в цілому щодо наданого суб’єктом первинного фінансового моніторингу повідомлення, зокрема повідомлення щодо відстеження (моніторингу) фінансових операцій, подати протягом трьох робочих днів з дня надходження такого повідомлення до спеціально уповноваженого органу належним чином оформлене повідомлення;</w:t>
            </w:r>
          </w:p>
          <w:p w14:paraId="1915D0E8"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про помилку в опрацюванні додаткової інформації (інформації для виконання запиту уповноваженого органу іноземної держави) подати протягом двох робочих днів з дня надходження такого повідомлення належним чином оформлену додаткову інформацію;</w:t>
            </w:r>
          </w:p>
          <w:p w14:paraId="74FC123E"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w:t>
            </w:r>
          </w:p>
        </w:tc>
        <w:tc>
          <w:tcPr>
            <w:tcW w:w="7870" w:type="dxa"/>
            <w:hideMark/>
          </w:tcPr>
          <w:p w14:paraId="0554DD0C"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lastRenderedPageBreak/>
              <w:t xml:space="preserve">Стаття 8. Завдання, обов’язки та права суб’єкта первинного фінансового моніторингу </w:t>
            </w:r>
          </w:p>
          <w:p w14:paraId="23B0C70A"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w:t>
            </w:r>
          </w:p>
          <w:p w14:paraId="4FD08E84"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2. Суб’єкт первинного фінансового моніторингу зобов’язаний:</w:t>
            </w:r>
          </w:p>
          <w:p w14:paraId="0EF84D86"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w:t>
            </w:r>
          </w:p>
          <w:p w14:paraId="66C2D2E9"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8) повідомляти спеціально уповноважений орган про:</w:t>
            </w:r>
          </w:p>
          <w:p w14:paraId="20808170" w14:textId="3EBA6680" w:rsidR="00CF3196" w:rsidRPr="002A522B" w:rsidRDefault="00460DFC" w:rsidP="00CF3196">
            <w:pPr>
              <w:jc w:val="both"/>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w:t>
            </w:r>
          </w:p>
          <w:p w14:paraId="7CF27ACD"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г) про розбіжності між відомостями про кінцевих бенефіціарних власників клієнта, які містяться в Єдиному державному реєстрі юридичних осіб, фізичних осіб - підприємців та громадських формувань, та інформацією про кінцевих бенефіціарних власників, отриманою суб’єктом первинного фінансового моніторингу в результаті здійснення належної перевірки клієнта, - не пізніше десятого робочого дня місяця, наступного за місяцем, в якому були виявлені розбіжності;</w:t>
            </w:r>
          </w:p>
          <w:p w14:paraId="7D5E17DC" w14:textId="77777777" w:rsidR="00CF3196" w:rsidRPr="002A522B" w:rsidRDefault="00CF3196" w:rsidP="00CF3196">
            <w:pPr>
              <w:jc w:val="both"/>
              <w:rPr>
                <w:rFonts w:asciiTheme="majorBidi" w:hAnsiTheme="majorBidi" w:cstheme="majorBidi"/>
                <w:b/>
                <w:bCs/>
                <w:sz w:val="24"/>
                <w:szCs w:val="24"/>
              </w:rPr>
            </w:pPr>
            <w:r w:rsidRPr="002A522B">
              <w:rPr>
                <w:rFonts w:asciiTheme="majorBidi" w:hAnsiTheme="majorBidi" w:cstheme="majorBidi"/>
                <w:b/>
                <w:bCs/>
                <w:sz w:val="24"/>
                <w:szCs w:val="24"/>
                <w:shd w:val="clear" w:color="auto" w:fill="FFFFFF"/>
              </w:rPr>
              <w:t xml:space="preserve">8-1) повідомляти  в порядку, встановленому Міністерством юстиції України, держателя Єдиного державного реєстру юридичних осіб, </w:t>
            </w:r>
            <w:r w:rsidRPr="002A522B">
              <w:rPr>
                <w:rFonts w:asciiTheme="majorBidi" w:hAnsiTheme="majorBidi" w:cstheme="majorBidi"/>
                <w:b/>
                <w:bCs/>
                <w:sz w:val="24"/>
                <w:szCs w:val="24"/>
              </w:rPr>
              <w:t>фізичних осіб - підприємців та громадських формувань</w:t>
            </w:r>
            <w:r w:rsidRPr="002A522B">
              <w:rPr>
                <w:rFonts w:asciiTheme="majorBidi" w:hAnsiTheme="majorBidi" w:cstheme="majorBidi"/>
                <w:b/>
                <w:bCs/>
                <w:sz w:val="24"/>
                <w:szCs w:val="24"/>
                <w:shd w:val="clear" w:color="auto" w:fill="FFFFFF"/>
              </w:rPr>
              <w:t xml:space="preserve"> про виявлення розбіжностей між отриманими ним в результаті здійснення належної перевірки та розміщеними у </w:t>
            </w:r>
            <w:r w:rsidRPr="002A522B">
              <w:rPr>
                <w:rFonts w:asciiTheme="majorBidi" w:hAnsiTheme="majorBidi" w:cstheme="majorBidi"/>
                <w:b/>
                <w:bCs/>
                <w:sz w:val="24"/>
                <w:szCs w:val="24"/>
              </w:rPr>
              <w:t>Єдиному державному реєстрі юридичних осіб, фізичних осіб - підприємців та громадських формувань</w:t>
            </w:r>
            <w:r w:rsidRPr="002A522B">
              <w:rPr>
                <w:rFonts w:asciiTheme="majorBidi" w:hAnsiTheme="majorBidi" w:cstheme="majorBidi"/>
                <w:b/>
                <w:bCs/>
                <w:sz w:val="24"/>
                <w:szCs w:val="24"/>
                <w:shd w:val="clear" w:color="auto" w:fill="FFFFFF"/>
              </w:rPr>
              <w:t xml:space="preserve"> відомостями про кінцевих бенефіціарних власників та структуру власності клієнта (зокрема, про виявлення </w:t>
            </w:r>
            <w:r w:rsidRPr="002A522B">
              <w:rPr>
                <w:rFonts w:asciiTheme="majorBidi" w:hAnsiTheme="majorBidi" w:cstheme="majorBidi"/>
                <w:b/>
                <w:bCs/>
                <w:sz w:val="24"/>
                <w:szCs w:val="24"/>
              </w:rPr>
              <w:t xml:space="preserve">неповноти або неточностей чи помилок у інформації про кінцевого бенефіціарного власника або про структуру власності такого клієнта, що міститься в Єдиному державному реєстрі юридичних осіб, фізичних осіб - підприємців та </w:t>
            </w:r>
            <w:r w:rsidRPr="002A522B">
              <w:rPr>
                <w:rFonts w:asciiTheme="majorBidi" w:hAnsiTheme="majorBidi" w:cstheme="majorBidi"/>
                <w:b/>
                <w:bCs/>
                <w:sz w:val="24"/>
                <w:szCs w:val="24"/>
              </w:rPr>
              <w:lastRenderedPageBreak/>
              <w:t>громадських формувань) – не пізніше десяти робочих днів з дня виявлення розбіжності.</w:t>
            </w:r>
          </w:p>
          <w:p w14:paraId="1DC649D6" w14:textId="77777777" w:rsidR="00CF3196" w:rsidRPr="002A522B" w:rsidRDefault="00CF3196" w:rsidP="00CF3196">
            <w:pPr>
              <w:jc w:val="both"/>
              <w:rPr>
                <w:rFonts w:asciiTheme="majorBidi" w:hAnsiTheme="majorBidi" w:cstheme="majorBidi"/>
                <w:b/>
                <w:bCs/>
                <w:sz w:val="24"/>
                <w:szCs w:val="24"/>
                <w:shd w:val="clear" w:color="auto" w:fill="FFFFFF"/>
              </w:rPr>
            </w:pPr>
            <w:r w:rsidRPr="002A522B">
              <w:rPr>
                <w:rFonts w:asciiTheme="majorBidi" w:hAnsiTheme="majorBidi" w:cstheme="majorBidi"/>
                <w:b/>
                <w:bCs/>
                <w:sz w:val="24"/>
                <w:szCs w:val="24"/>
                <w:shd w:val="clear" w:color="auto" w:fill="FFFFFF"/>
              </w:rPr>
              <w:t>Надання інформації суб’єктами первинного фінансового моніторингу відповідно до цього пункту не є розкриттям таємниці фінансового моніторингу;</w:t>
            </w:r>
          </w:p>
          <w:p w14:paraId="5B0B5468"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9) у разі надходження від спеціально уповноваженого органу повідомлення:</w:t>
            </w:r>
          </w:p>
          <w:p w14:paraId="5CB2066D"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з ненульовими кодами помилок за окремими фінансовими операціями або в цілому щодо наданого суб’єктом первинного фінансового моніторингу повідомлення, зокрема повідомлення щодо відстеження (моніторингу) фінансових операцій, подати протягом трьох робочих днів з дня надходження такого повідомлення до спеціально уповноваженого органу належним чином оформлене повідомлення;</w:t>
            </w:r>
          </w:p>
          <w:p w14:paraId="34AD6BF9"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про помилку в опрацюванні додаткової інформації (інформації для виконання запиту уповноваженого органу іноземної держави) подати протягом двох робочих днів з дня надходження такого повідомлення належним чином оформлену додаткову інформацію;</w:t>
            </w:r>
          </w:p>
          <w:p w14:paraId="7C140A44" w14:textId="77777777" w:rsidR="00CF3196" w:rsidRPr="002A522B" w:rsidRDefault="00CF3196" w:rsidP="00CF3196">
            <w:pPr>
              <w:jc w:val="both"/>
              <w:rPr>
                <w:rFonts w:asciiTheme="majorBidi" w:hAnsiTheme="majorBidi" w:cstheme="majorBidi"/>
                <w:sz w:val="24"/>
                <w:szCs w:val="24"/>
                <w:shd w:val="clear" w:color="auto" w:fill="FFFFFF"/>
              </w:rPr>
            </w:pPr>
            <w:r w:rsidRPr="002A522B">
              <w:rPr>
                <w:rFonts w:asciiTheme="majorBidi" w:hAnsiTheme="majorBidi" w:cstheme="majorBidi"/>
                <w:sz w:val="24"/>
                <w:szCs w:val="24"/>
                <w:shd w:val="clear" w:color="auto" w:fill="FFFFFF"/>
              </w:rPr>
              <w:t>…</w:t>
            </w:r>
          </w:p>
        </w:tc>
      </w:tr>
      <w:tr w:rsidR="002A522B" w:rsidRPr="002A522B" w14:paraId="32D56262" w14:textId="77777777" w:rsidTr="00CF3196">
        <w:tc>
          <w:tcPr>
            <w:tcW w:w="7865" w:type="dxa"/>
          </w:tcPr>
          <w:p w14:paraId="11B45634"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r w:rsidRPr="002A522B">
              <w:rPr>
                <w:rStyle w:val="rvts9"/>
                <w:rFonts w:asciiTheme="majorBidi" w:hAnsiTheme="majorBidi" w:cstheme="majorBidi"/>
                <w:b/>
                <w:bCs/>
                <w:shd w:val="clear" w:color="auto" w:fill="FFFFFF"/>
              </w:rPr>
              <w:lastRenderedPageBreak/>
              <w:t>Стаття 32.</w:t>
            </w:r>
            <w:r w:rsidRPr="002A522B">
              <w:rPr>
                <w:rFonts w:asciiTheme="majorBidi" w:hAnsiTheme="majorBidi" w:cstheme="majorBidi"/>
                <w:shd w:val="clear" w:color="auto" w:fill="FFFFFF"/>
              </w:rPr>
              <w:t> Відповідальність за порушення вимог законодавства у сфері запобігання та протидії</w:t>
            </w:r>
            <w:r w:rsidRPr="002A522B">
              <w:rPr>
                <w:rFonts w:asciiTheme="majorBidi" w:hAnsiTheme="majorBidi" w:cstheme="majorBidi"/>
              </w:rPr>
              <w:t xml:space="preserve"> </w:t>
            </w:r>
          </w:p>
          <w:p w14:paraId="4E5BBC97"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r w:rsidRPr="002A522B">
              <w:rPr>
                <w:rFonts w:asciiTheme="majorBidi" w:hAnsiTheme="majorBidi" w:cstheme="majorBidi"/>
              </w:rPr>
              <w:t>…</w:t>
            </w:r>
          </w:p>
          <w:p w14:paraId="305ED36F"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r w:rsidRPr="002A522B">
              <w:rPr>
                <w:rFonts w:asciiTheme="majorBidi" w:hAnsiTheme="majorBidi" w:cstheme="majorBidi"/>
              </w:rPr>
              <w:t>5. До суб’єкта первинного фінансового моніторингу можуть бути застосовані штрафи у таких розмірах:</w:t>
            </w:r>
          </w:p>
          <w:p w14:paraId="40E2165A"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bookmarkStart w:id="2" w:name="n771"/>
            <w:bookmarkStart w:id="3" w:name="n770"/>
            <w:bookmarkStart w:id="4" w:name="n769"/>
            <w:bookmarkStart w:id="5" w:name="n768"/>
            <w:bookmarkStart w:id="6" w:name="n767"/>
            <w:bookmarkEnd w:id="2"/>
            <w:bookmarkEnd w:id="3"/>
            <w:bookmarkEnd w:id="4"/>
            <w:bookmarkEnd w:id="5"/>
            <w:bookmarkEnd w:id="6"/>
            <w:r w:rsidRPr="002A522B">
              <w:rPr>
                <w:rFonts w:asciiTheme="majorBidi" w:hAnsiTheme="majorBidi" w:cstheme="majorBidi"/>
              </w:rPr>
              <w:t>…</w:t>
            </w:r>
          </w:p>
          <w:p w14:paraId="3C804A0B"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bookmarkStart w:id="7" w:name="n772"/>
            <w:bookmarkEnd w:id="7"/>
            <w:r w:rsidRPr="002A522B">
              <w:rPr>
                <w:rFonts w:asciiTheme="majorBidi" w:hAnsiTheme="majorBidi" w:cstheme="majorBidi"/>
              </w:rPr>
              <w:t>6) за неподання, несвоєчасне подання, порушення порядку подання або подання спеціально уповноваженому органу недостовірної інформації у випадках, передбачених законодавством, - у розмірі до 20 тисяч неоподатковуваних мінімумів доходів громадян;</w:t>
            </w:r>
          </w:p>
          <w:p w14:paraId="20A56F8D" w14:textId="08EF279C" w:rsidR="00CF3196" w:rsidRPr="002A522B" w:rsidRDefault="002A522B" w:rsidP="00CF3196">
            <w:pPr>
              <w:pStyle w:val="rvps2"/>
              <w:shd w:val="clear" w:color="auto" w:fill="FFFFFF"/>
              <w:spacing w:before="0" w:beforeAutospacing="0" w:after="0" w:afterAutospacing="0"/>
              <w:ind w:firstLine="450"/>
              <w:jc w:val="both"/>
              <w:rPr>
                <w:rFonts w:asciiTheme="majorBidi" w:hAnsiTheme="majorBidi" w:cstheme="majorBidi"/>
                <w:b/>
                <w:bCs/>
              </w:rPr>
            </w:pPr>
            <w:r>
              <w:rPr>
                <w:rFonts w:asciiTheme="majorBidi" w:hAnsiTheme="majorBidi" w:cstheme="majorBidi"/>
                <w:b/>
                <w:bCs/>
              </w:rPr>
              <w:t>Норма відсутня</w:t>
            </w:r>
          </w:p>
          <w:p w14:paraId="05B528C0"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p>
          <w:p w14:paraId="11E90DE4"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p>
          <w:p w14:paraId="34C6A9E3"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p>
          <w:p w14:paraId="44703CEF"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p>
          <w:p w14:paraId="137AD26A"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r w:rsidRPr="002A522B">
              <w:rPr>
                <w:rFonts w:asciiTheme="majorBidi" w:hAnsiTheme="majorBidi" w:cstheme="majorBidi"/>
                <w:shd w:val="clear" w:color="auto" w:fill="FFFFFF"/>
              </w:rPr>
              <w:t xml:space="preserve">7) за перешкоджання суб’єкту державного фінансового моніторингу у здійсненні ним нагляду у сфері запобігання та протидії, у тому числі за </w:t>
            </w:r>
            <w:r w:rsidRPr="002A522B">
              <w:rPr>
                <w:rFonts w:asciiTheme="majorBidi" w:hAnsiTheme="majorBidi" w:cstheme="majorBidi"/>
                <w:shd w:val="clear" w:color="auto" w:fill="FFFFFF"/>
              </w:rPr>
              <w:lastRenderedPageBreak/>
              <w:t>недопуск до проведення перевірки з питань дотримання вимог законодавства у сфері запобігання та протидії, створення перешкод у її проведенні та/або неподання, подання не в повному обсязі, подання недостовірної інформації/документів, подання копій документів, у яких неможливо прочитати всі зазначені в них відомості, на запит суб’єкта державного фінансового моніторингу, необхідних для здійснення ним нагляду у сфері запобігання та протидії відповідно до цього Закону, - у розмірі до 20 тисяч неоподатковуваних мінімумів доходів громадян;</w:t>
            </w:r>
          </w:p>
        </w:tc>
        <w:tc>
          <w:tcPr>
            <w:tcW w:w="7870" w:type="dxa"/>
            <w:hideMark/>
          </w:tcPr>
          <w:p w14:paraId="69E6DAE3"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r w:rsidRPr="002A522B">
              <w:rPr>
                <w:rStyle w:val="rvts9"/>
                <w:rFonts w:asciiTheme="majorBidi" w:hAnsiTheme="majorBidi" w:cstheme="majorBidi"/>
                <w:b/>
                <w:bCs/>
                <w:shd w:val="clear" w:color="auto" w:fill="FFFFFF"/>
              </w:rPr>
              <w:lastRenderedPageBreak/>
              <w:t>Стаття 32.</w:t>
            </w:r>
            <w:r w:rsidRPr="002A522B">
              <w:rPr>
                <w:rFonts w:asciiTheme="majorBidi" w:hAnsiTheme="majorBidi" w:cstheme="majorBidi"/>
                <w:shd w:val="clear" w:color="auto" w:fill="FFFFFF"/>
              </w:rPr>
              <w:t> Відповідальність за порушення вимог законодавства у сфері запобігання та протидії</w:t>
            </w:r>
            <w:r w:rsidRPr="002A522B">
              <w:rPr>
                <w:rFonts w:asciiTheme="majorBidi" w:hAnsiTheme="majorBidi" w:cstheme="majorBidi"/>
              </w:rPr>
              <w:t xml:space="preserve"> </w:t>
            </w:r>
          </w:p>
          <w:p w14:paraId="58682103"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r w:rsidRPr="002A522B">
              <w:rPr>
                <w:rFonts w:asciiTheme="majorBidi" w:hAnsiTheme="majorBidi" w:cstheme="majorBidi"/>
              </w:rPr>
              <w:t>…</w:t>
            </w:r>
          </w:p>
          <w:p w14:paraId="2DC7552B"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r w:rsidRPr="002A522B">
              <w:rPr>
                <w:rFonts w:asciiTheme="majorBidi" w:hAnsiTheme="majorBidi" w:cstheme="majorBidi"/>
              </w:rPr>
              <w:t>5. До суб’єкта первинного фінансового моніторингу можуть бути застосовані штрафи у таких розмірах:</w:t>
            </w:r>
          </w:p>
          <w:p w14:paraId="531B2DBC"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r w:rsidRPr="002A522B">
              <w:rPr>
                <w:rFonts w:asciiTheme="majorBidi" w:hAnsiTheme="majorBidi" w:cstheme="majorBidi"/>
              </w:rPr>
              <w:t>…</w:t>
            </w:r>
          </w:p>
          <w:p w14:paraId="54B65A57"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r w:rsidRPr="002A522B">
              <w:rPr>
                <w:rFonts w:asciiTheme="majorBidi" w:hAnsiTheme="majorBidi" w:cstheme="majorBidi"/>
              </w:rPr>
              <w:t>6) за неподання, несвоєчасне подання, порушення порядку подання або подання спеціально уповноваженому органу недостовірної інформації у випадках, передбачених законодавством, - у розмірі до 20 тисяч неоподатковуваних мінімумів доходів громадян;</w:t>
            </w:r>
          </w:p>
          <w:p w14:paraId="72B49BA9"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b/>
                <w:bCs/>
              </w:rPr>
            </w:pPr>
            <w:r w:rsidRPr="002A522B">
              <w:rPr>
                <w:rFonts w:asciiTheme="majorBidi" w:hAnsiTheme="majorBidi" w:cstheme="majorBidi"/>
                <w:b/>
                <w:bCs/>
              </w:rPr>
              <w:t xml:space="preserve">6-1) за неподання, несвоєчасне подання, порушення порядку подання або подання держателю </w:t>
            </w:r>
            <w:r w:rsidRPr="002A522B">
              <w:rPr>
                <w:rFonts w:asciiTheme="majorBidi" w:hAnsiTheme="majorBidi" w:cstheme="majorBidi"/>
                <w:b/>
                <w:bCs/>
                <w:shd w:val="clear" w:color="auto" w:fill="FFFFFF"/>
              </w:rPr>
              <w:t xml:space="preserve">Єдиного державного реєстру юридичних осіб, </w:t>
            </w:r>
            <w:r w:rsidRPr="002A522B">
              <w:rPr>
                <w:rFonts w:asciiTheme="majorBidi" w:hAnsiTheme="majorBidi" w:cstheme="majorBidi"/>
                <w:b/>
                <w:bCs/>
              </w:rPr>
              <w:t>фізичних осіб - підприємців та громадських формувань недостовірної інформації, передбаченої цим Законом, - у розмірі до 3 тисяч неоподатковуваних мінімумів доходів громадян;</w:t>
            </w:r>
          </w:p>
          <w:p w14:paraId="15C49D5B" w14:textId="77777777" w:rsidR="00CF3196" w:rsidRPr="002A522B" w:rsidRDefault="00CF3196" w:rsidP="00CF3196">
            <w:pPr>
              <w:pStyle w:val="rvps2"/>
              <w:shd w:val="clear" w:color="auto" w:fill="FFFFFF"/>
              <w:spacing w:before="0" w:beforeAutospacing="0" w:after="0" w:afterAutospacing="0"/>
              <w:ind w:firstLine="450"/>
              <w:jc w:val="both"/>
              <w:rPr>
                <w:rFonts w:asciiTheme="majorBidi" w:hAnsiTheme="majorBidi" w:cstheme="majorBidi"/>
              </w:rPr>
            </w:pPr>
            <w:r w:rsidRPr="002A522B">
              <w:rPr>
                <w:rFonts w:asciiTheme="majorBidi" w:hAnsiTheme="majorBidi" w:cstheme="majorBidi"/>
                <w:shd w:val="clear" w:color="auto" w:fill="FFFFFF"/>
              </w:rPr>
              <w:t xml:space="preserve">7) за перешкоджання суб’єкту державного фінансового моніторингу у здійсненні ним нагляду у сфері запобігання та протидії, у тому числі за </w:t>
            </w:r>
            <w:r w:rsidRPr="002A522B">
              <w:rPr>
                <w:rFonts w:asciiTheme="majorBidi" w:hAnsiTheme="majorBidi" w:cstheme="majorBidi"/>
                <w:shd w:val="clear" w:color="auto" w:fill="FFFFFF"/>
              </w:rPr>
              <w:lastRenderedPageBreak/>
              <w:t>недопуск до проведення перевірки з питань дотримання вимог законодавства у сфері запобігання та протидії, створення перешкод у її проведенні та/або неподання, подання не в повному обсязі, подання недостовірної інформації/документів, подання копій документів, у яких неможливо прочитати всі зазначені в них відомості, на запит суб’єкта державного фінансового моніторингу, необхідних для здійснення ним нагляду у сфері запобігання та протидії відповідно до цього Закону, - у розмірі до 20 тисяч неоподатковуваних мінімумів доходів громадян;</w:t>
            </w:r>
          </w:p>
        </w:tc>
      </w:tr>
    </w:tbl>
    <w:p w14:paraId="63C61CCB" w14:textId="77777777" w:rsidR="001C3174" w:rsidRDefault="001C3174" w:rsidP="0043533A">
      <w:pPr>
        <w:tabs>
          <w:tab w:val="left" w:pos="12474"/>
        </w:tabs>
        <w:spacing w:after="0" w:line="240" w:lineRule="auto"/>
        <w:jc w:val="right"/>
        <w:rPr>
          <w:rFonts w:asciiTheme="majorBidi" w:hAnsiTheme="majorBidi" w:cstheme="majorBidi"/>
          <w:b/>
          <w:sz w:val="24"/>
          <w:szCs w:val="24"/>
        </w:rPr>
      </w:pPr>
      <w:r w:rsidRPr="001C3174">
        <w:rPr>
          <w:rFonts w:asciiTheme="majorBidi" w:hAnsiTheme="majorBidi" w:cstheme="majorBidi"/>
          <w:b/>
          <w:sz w:val="24"/>
          <w:szCs w:val="24"/>
        </w:rPr>
        <w:lastRenderedPageBreak/>
        <w:t xml:space="preserve">Народний депутат України </w:t>
      </w:r>
      <w:r w:rsidRPr="001C3174">
        <w:rPr>
          <w:rFonts w:asciiTheme="majorBidi" w:hAnsiTheme="majorBidi" w:cstheme="majorBidi"/>
          <w:b/>
          <w:sz w:val="24"/>
          <w:szCs w:val="24"/>
        </w:rPr>
        <w:tab/>
        <w:t xml:space="preserve">О.М. Василевська - Смаглюк </w:t>
      </w:r>
    </w:p>
    <w:p w14:paraId="564B3A5A" w14:textId="0508BA5F" w:rsidR="001C3174" w:rsidRPr="001C3174" w:rsidRDefault="001C3174" w:rsidP="0043533A">
      <w:pPr>
        <w:tabs>
          <w:tab w:val="left" w:pos="12474"/>
        </w:tabs>
        <w:spacing w:after="0" w:line="240" w:lineRule="auto"/>
        <w:jc w:val="right"/>
        <w:rPr>
          <w:rFonts w:asciiTheme="majorBidi" w:hAnsiTheme="majorBidi" w:cstheme="majorBidi"/>
          <w:b/>
          <w:sz w:val="24"/>
          <w:szCs w:val="24"/>
        </w:rPr>
      </w:pPr>
      <w:r>
        <w:rPr>
          <w:rFonts w:asciiTheme="majorBidi" w:hAnsiTheme="majorBidi" w:cstheme="majorBidi"/>
          <w:b/>
          <w:sz w:val="24"/>
          <w:szCs w:val="24"/>
        </w:rPr>
        <w:tab/>
      </w:r>
      <w:r w:rsidRPr="001C3174">
        <w:rPr>
          <w:rFonts w:asciiTheme="majorBidi" w:hAnsiTheme="majorBidi" w:cstheme="majorBidi"/>
          <w:b/>
          <w:sz w:val="24"/>
          <w:szCs w:val="24"/>
        </w:rPr>
        <w:t>(</w:t>
      </w:r>
      <w:r>
        <w:rPr>
          <w:rFonts w:asciiTheme="majorBidi" w:hAnsiTheme="majorBidi" w:cstheme="majorBidi"/>
          <w:b/>
          <w:sz w:val="24"/>
          <w:szCs w:val="24"/>
        </w:rPr>
        <w:t>п</w:t>
      </w:r>
      <w:r w:rsidRPr="001C3174">
        <w:rPr>
          <w:rFonts w:asciiTheme="majorBidi" w:hAnsiTheme="majorBidi" w:cstheme="majorBidi"/>
          <w:b/>
          <w:sz w:val="24"/>
          <w:szCs w:val="24"/>
        </w:rPr>
        <w:t xml:space="preserve">освідчення№302) </w:t>
      </w:r>
    </w:p>
    <w:p w14:paraId="1D0FF625" w14:textId="731137BB" w:rsidR="001C3174" w:rsidRPr="0043533A" w:rsidRDefault="001C3174" w:rsidP="0043533A">
      <w:pPr>
        <w:tabs>
          <w:tab w:val="left" w:pos="12474"/>
        </w:tabs>
        <w:spacing w:after="0" w:line="240" w:lineRule="auto"/>
        <w:jc w:val="right"/>
        <w:rPr>
          <w:rFonts w:asciiTheme="majorBidi" w:hAnsiTheme="majorBidi" w:cstheme="majorBidi"/>
          <w:b/>
          <w:sz w:val="24"/>
          <w:szCs w:val="24"/>
        </w:rPr>
      </w:pPr>
      <w:r>
        <w:rPr>
          <w:rFonts w:asciiTheme="majorBidi" w:hAnsiTheme="majorBidi" w:cstheme="majorBidi"/>
          <w:b/>
          <w:sz w:val="24"/>
          <w:szCs w:val="24"/>
        </w:rPr>
        <w:tab/>
      </w:r>
      <w:r w:rsidR="0043533A" w:rsidRPr="0043533A">
        <w:rPr>
          <w:rFonts w:asciiTheme="majorBidi" w:hAnsiTheme="majorBidi" w:cstheme="majorBidi"/>
          <w:b/>
          <w:sz w:val="24"/>
          <w:szCs w:val="24"/>
        </w:rPr>
        <w:t>В.О. Кінзбурзьк</w:t>
      </w:r>
      <w:r w:rsidR="0043533A">
        <w:rPr>
          <w:rFonts w:asciiTheme="majorBidi" w:hAnsiTheme="majorBidi" w:cstheme="majorBidi"/>
          <w:b/>
          <w:sz w:val="24"/>
          <w:szCs w:val="24"/>
        </w:rPr>
        <w:t>а (посвідчення № 372)</w:t>
      </w:r>
    </w:p>
    <w:sectPr w:rsidR="001C3174" w:rsidRPr="0043533A" w:rsidSect="002A522B">
      <w:headerReference w:type="default" r:id="rId11"/>
      <w:footerReference w:type="default" r:id="rId12"/>
      <w:pgSz w:w="16838" w:h="11906" w:orient="landscape"/>
      <w:pgMar w:top="567" w:right="567" w:bottom="567" w:left="567" w:header="142"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54A532" w14:textId="77777777" w:rsidR="00F2620F" w:rsidRDefault="00F2620F">
      <w:pPr>
        <w:spacing w:after="0" w:line="240" w:lineRule="auto"/>
      </w:pPr>
      <w:r>
        <w:separator/>
      </w:r>
    </w:p>
  </w:endnote>
  <w:endnote w:type="continuationSeparator" w:id="0">
    <w:p w14:paraId="6DD995CF" w14:textId="77777777" w:rsidR="00F2620F" w:rsidRDefault="00F26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3097276"/>
      <w:docPartObj>
        <w:docPartGallery w:val="Page Numbers (Bottom of Page)"/>
        <w:docPartUnique/>
      </w:docPartObj>
    </w:sdtPr>
    <w:sdtEndPr/>
    <w:sdtContent>
      <w:p w14:paraId="1F0565BD" w14:textId="58BEFCFA" w:rsidR="002A522B" w:rsidRDefault="002A522B">
        <w:pPr>
          <w:pStyle w:val="a6"/>
          <w:jc w:val="right"/>
        </w:pPr>
        <w:r w:rsidRPr="002A522B">
          <w:rPr>
            <w:rFonts w:asciiTheme="majorBidi" w:hAnsiTheme="majorBidi" w:cstheme="majorBidi"/>
          </w:rPr>
          <w:fldChar w:fldCharType="begin"/>
        </w:r>
        <w:r w:rsidRPr="002A522B">
          <w:rPr>
            <w:rFonts w:asciiTheme="majorBidi" w:hAnsiTheme="majorBidi" w:cstheme="majorBidi"/>
          </w:rPr>
          <w:instrText>PAGE   \* MERGEFORMAT</w:instrText>
        </w:r>
        <w:r w:rsidRPr="002A522B">
          <w:rPr>
            <w:rFonts w:asciiTheme="majorBidi" w:hAnsiTheme="majorBidi" w:cstheme="majorBidi"/>
          </w:rPr>
          <w:fldChar w:fldCharType="separate"/>
        </w:r>
        <w:r w:rsidR="002E052F">
          <w:rPr>
            <w:rFonts w:asciiTheme="majorBidi" w:hAnsiTheme="majorBidi" w:cstheme="majorBidi"/>
            <w:noProof/>
          </w:rPr>
          <w:t>2</w:t>
        </w:r>
        <w:r w:rsidRPr="002A522B">
          <w:rPr>
            <w:rFonts w:asciiTheme="majorBidi" w:hAnsiTheme="majorBidi" w:cstheme="majorBidi"/>
          </w:rPr>
          <w:fldChar w:fldCharType="end"/>
        </w:r>
      </w:p>
    </w:sdtContent>
  </w:sdt>
  <w:p w14:paraId="3752C9E2" w14:textId="77777777" w:rsidR="002A522B" w:rsidRDefault="002A522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6B1808" w14:textId="77777777" w:rsidR="00F2620F" w:rsidRDefault="00F2620F">
      <w:pPr>
        <w:spacing w:after="0" w:line="240" w:lineRule="auto"/>
      </w:pPr>
      <w:r>
        <w:separator/>
      </w:r>
    </w:p>
  </w:footnote>
  <w:footnote w:type="continuationSeparator" w:id="0">
    <w:p w14:paraId="25DA2797" w14:textId="77777777" w:rsidR="00F2620F" w:rsidRDefault="00F262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F7206" w14:textId="3E629167" w:rsidR="00823111" w:rsidRDefault="00823111" w:rsidP="002A522B">
    <w:pPr>
      <w:pStyle w:val="a4"/>
      <w:jc w:val="center"/>
    </w:pPr>
  </w:p>
  <w:p w14:paraId="59462DB0" w14:textId="77777777" w:rsidR="00823111" w:rsidRDefault="00823111">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0112"/>
    <w:multiLevelType w:val="hybridMultilevel"/>
    <w:tmpl w:val="6BBC7CFA"/>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32C6A22"/>
    <w:multiLevelType w:val="multilevel"/>
    <w:tmpl w:val="032C6A22"/>
    <w:lvl w:ilvl="0">
      <w:start w:val="1"/>
      <w:numFmt w:val="decimal"/>
      <w:lvlText w:val="Стаття %1."/>
      <w:lvlJc w:val="left"/>
      <w:pPr>
        <w:ind w:left="2345" w:hanging="360"/>
      </w:pPr>
      <w:rPr>
        <w:rFonts w:ascii="Times New Roman" w:hAnsi="Times New Roman" w:cs="Times New Roman" w:hint="default"/>
        <w:b/>
        <w:i w:val="0"/>
        <w:sz w:val="24"/>
        <w:szCs w:val="24"/>
      </w:rPr>
    </w:lvl>
    <w:lvl w:ilvl="1">
      <w:start w:val="1"/>
      <w:numFmt w:val="decimal"/>
      <w:lvlText w:val="%2."/>
      <w:lvlJc w:val="left"/>
      <w:pPr>
        <w:ind w:left="-546" w:hanging="360"/>
      </w:pPr>
      <w:rPr>
        <w:rFonts w:ascii="Times New Roman" w:eastAsia="Times New Roman" w:hAnsi="Times New Roman" w:cs="Times New Roman"/>
        <w:b w:val="0"/>
        <w:i w:val="0"/>
        <w:color w:val="auto"/>
      </w:rPr>
    </w:lvl>
    <w:lvl w:ilvl="2">
      <w:start w:val="1"/>
      <w:numFmt w:val="decimal"/>
      <w:lvlText w:val="%3)"/>
      <w:lvlJc w:val="left"/>
      <w:pPr>
        <w:ind w:left="748" w:hanging="180"/>
      </w:pPr>
      <w:rPr>
        <w:b w:val="0"/>
        <w:strike w:val="0"/>
        <w:dstrike w:val="0"/>
        <w:u w:val="none"/>
        <w:effect w:val="none"/>
      </w:rPr>
    </w:lvl>
    <w:lvl w:ilvl="3">
      <w:start w:val="1"/>
      <w:numFmt w:val="lowerLetter"/>
      <w:lvlText w:val="%4)"/>
      <w:lvlJc w:val="left"/>
      <w:pPr>
        <w:ind w:left="894" w:hanging="360"/>
      </w:pPr>
    </w:lvl>
    <w:lvl w:ilvl="4">
      <w:start w:val="1"/>
      <w:numFmt w:val="lowerRoman"/>
      <w:lvlText w:val="%5."/>
      <w:lvlJc w:val="right"/>
      <w:pPr>
        <w:ind w:left="1614" w:hanging="360"/>
      </w:pPr>
    </w:lvl>
    <w:lvl w:ilvl="5">
      <w:start w:val="1"/>
      <w:numFmt w:val="lowerRoman"/>
      <w:lvlText w:val="%6."/>
      <w:lvlJc w:val="right"/>
      <w:pPr>
        <w:ind w:left="2334" w:hanging="180"/>
      </w:pPr>
    </w:lvl>
    <w:lvl w:ilvl="6">
      <w:start w:val="1"/>
      <w:numFmt w:val="decimal"/>
      <w:lvlText w:val="%7."/>
      <w:lvlJc w:val="left"/>
      <w:pPr>
        <w:ind w:left="3054" w:hanging="360"/>
      </w:pPr>
    </w:lvl>
    <w:lvl w:ilvl="7">
      <w:start w:val="1"/>
      <w:numFmt w:val="lowerLetter"/>
      <w:lvlText w:val="%8."/>
      <w:lvlJc w:val="left"/>
      <w:pPr>
        <w:ind w:left="3774" w:hanging="360"/>
      </w:pPr>
    </w:lvl>
    <w:lvl w:ilvl="8">
      <w:start w:val="1"/>
      <w:numFmt w:val="lowerRoman"/>
      <w:lvlText w:val="%9."/>
      <w:lvlJc w:val="right"/>
      <w:pPr>
        <w:ind w:left="4494" w:hanging="180"/>
      </w:pPr>
    </w:lvl>
  </w:abstractNum>
  <w:abstractNum w:abstractNumId="2" w15:restartNumberingAfterBreak="0">
    <w:nsid w:val="07F62B15"/>
    <w:multiLevelType w:val="multilevel"/>
    <w:tmpl w:val="11256295"/>
    <w:lvl w:ilvl="0">
      <w:start w:val="1"/>
      <w:numFmt w:val="decimal"/>
      <w:lvlText w:val="Стаття %1."/>
      <w:lvlJc w:val="left"/>
      <w:pPr>
        <w:ind w:left="360" w:hanging="360"/>
      </w:pPr>
      <w:rPr>
        <w:rFonts w:ascii="Times New Roman" w:hAnsi="Times New Roman" w:cs="Times New Roman" w:hint="default"/>
        <w:b/>
        <w:i w:val="0"/>
        <w:sz w:val="24"/>
        <w:szCs w:val="24"/>
      </w:rPr>
    </w:lvl>
    <w:lvl w:ilvl="1">
      <w:start w:val="1"/>
      <w:numFmt w:val="decimal"/>
      <w:lvlText w:val="%2."/>
      <w:lvlJc w:val="left"/>
      <w:pPr>
        <w:ind w:left="5747" w:hanging="360"/>
      </w:pPr>
      <w:rPr>
        <w:rFonts w:ascii="Times New Roman" w:eastAsia="Times New Roman" w:hAnsi="Times New Roman" w:cs="Times New Roman"/>
        <w:b w:val="0"/>
        <w:i w:val="0"/>
        <w:color w:val="auto"/>
      </w:rPr>
    </w:lvl>
    <w:lvl w:ilvl="2">
      <w:start w:val="1"/>
      <w:numFmt w:val="decimal"/>
      <w:lvlText w:val="%3)"/>
      <w:lvlJc w:val="left"/>
      <w:pPr>
        <w:ind w:left="748" w:hanging="180"/>
      </w:pPr>
      <w:rPr>
        <w:rFonts w:cs="Times New Roman"/>
        <w:b w:val="0"/>
        <w:strike w:val="0"/>
      </w:rPr>
    </w:lvl>
    <w:lvl w:ilvl="3">
      <w:start w:val="1"/>
      <w:numFmt w:val="lowerLetter"/>
      <w:lvlText w:val="%4)"/>
      <w:lvlJc w:val="left"/>
      <w:pPr>
        <w:ind w:left="894" w:hanging="360"/>
      </w:pPr>
      <w:rPr>
        <w:rFonts w:cs="Times New Roman"/>
      </w:rPr>
    </w:lvl>
    <w:lvl w:ilvl="4">
      <w:start w:val="1"/>
      <w:numFmt w:val="lowerRoman"/>
      <w:lvlText w:val="%5."/>
      <w:lvlJc w:val="right"/>
      <w:pPr>
        <w:ind w:left="1614" w:hanging="360"/>
      </w:pPr>
      <w:rPr>
        <w:rFonts w:cs="Times New Roman"/>
      </w:rPr>
    </w:lvl>
    <w:lvl w:ilvl="5">
      <w:start w:val="1"/>
      <w:numFmt w:val="lowerRoman"/>
      <w:lvlText w:val="%6."/>
      <w:lvlJc w:val="right"/>
      <w:pPr>
        <w:ind w:left="2334" w:hanging="180"/>
      </w:pPr>
      <w:rPr>
        <w:rFonts w:cs="Times New Roman"/>
      </w:rPr>
    </w:lvl>
    <w:lvl w:ilvl="6">
      <w:start w:val="1"/>
      <w:numFmt w:val="decimal"/>
      <w:lvlText w:val="%7."/>
      <w:lvlJc w:val="left"/>
      <w:pPr>
        <w:ind w:left="3054" w:hanging="360"/>
      </w:pPr>
      <w:rPr>
        <w:rFonts w:cs="Times New Roman"/>
      </w:rPr>
    </w:lvl>
    <w:lvl w:ilvl="7">
      <w:start w:val="1"/>
      <w:numFmt w:val="lowerLetter"/>
      <w:lvlText w:val="%8."/>
      <w:lvlJc w:val="left"/>
      <w:pPr>
        <w:ind w:left="3774" w:hanging="360"/>
      </w:pPr>
      <w:rPr>
        <w:rFonts w:cs="Times New Roman"/>
      </w:rPr>
    </w:lvl>
    <w:lvl w:ilvl="8">
      <w:start w:val="1"/>
      <w:numFmt w:val="lowerRoman"/>
      <w:lvlText w:val="%9."/>
      <w:lvlJc w:val="right"/>
      <w:pPr>
        <w:ind w:left="4494" w:hanging="180"/>
      </w:pPr>
      <w:rPr>
        <w:rFonts w:cs="Times New Roman"/>
      </w:rPr>
    </w:lvl>
  </w:abstractNum>
  <w:abstractNum w:abstractNumId="3" w15:restartNumberingAfterBreak="0">
    <w:nsid w:val="0E4E6EA2"/>
    <w:multiLevelType w:val="hybridMultilevel"/>
    <w:tmpl w:val="4DC85834"/>
    <w:lvl w:ilvl="0" w:tplc="2EBE7678">
      <w:start w:val="1"/>
      <w:numFmt w:val="decimal"/>
      <w:lvlText w:val="%1."/>
      <w:lvlJc w:val="left"/>
      <w:pPr>
        <w:ind w:left="763" w:hanging="360"/>
      </w:pPr>
      <w:rPr>
        <w:rFonts w:hint="default"/>
      </w:rPr>
    </w:lvl>
    <w:lvl w:ilvl="1" w:tplc="20000019" w:tentative="1">
      <w:start w:val="1"/>
      <w:numFmt w:val="lowerLetter"/>
      <w:lvlText w:val="%2."/>
      <w:lvlJc w:val="left"/>
      <w:pPr>
        <w:ind w:left="1483" w:hanging="360"/>
      </w:pPr>
    </w:lvl>
    <w:lvl w:ilvl="2" w:tplc="2000001B" w:tentative="1">
      <w:start w:val="1"/>
      <w:numFmt w:val="lowerRoman"/>
      <w:lvlText w:val="%3."/>
      <w:lvlJc w:val="right"/>
      <w:pPr>
        <w:ind w:left="2203" w:hanging="180"/>
      </w:pPr>
    </w:lvl>
    <w:lvl w:ilvl="3" w:tplc="2000000F" w:tentative="1">
      <w:start w:val="1"/>
      <w:numFmt w:val="decimal"/>
      <w:lvlText w:val="%4."/>
      <w:lvlJc w:val="left"/>
      <w:pPr>
        <w:ind w:left="2923" w:hanging="360"/>
      </w:pPr>
    </w:lvl>
    <w:lvl w:ilvl="4" w:tplc="20000019" w:tentative="1">
      <w:start w:val="1"/>
      <w:numFmt w:val="lowerLetter"/>
      <w:lvlText w:val="%5."/>
      <w:lvlJc w:val="left"/>
      <w:pPr>
        <w:ind w:left="3643" w:hanging="360"/>
      </w:pPr>
    </w:lvl>
    <w:lvl w:ilvl="5" w:tplc="2000001B" w:tentative="1">
      <w:start w:val="1"/>
      <w:numFmt w:val="lowerRoman"/>
      <w:lvlText w:val="%6."/>
      <w:lvlJc w:val="right"/>
      <w:pPr>
        <w:ind w:left="4363" w:hanging="180"/>
      </w:pPr>
    </w:lvl>
    <w:lvl w:ilvl="6" w:tplc="2000000F" w:tentative="1">
      <w:start w:val="1"/>
      <w:numFmt w:val="decimal"/>
      <w:lvlText w:val="%7."/>
      <w:lvlJc w:val="left"/>
      <w:pPr>
        <w:ind w:left="5083" w:hanging="360"/>
      </w:pPr>
    </w:lvl>
    <w:lvl w:ilvl="7" w:tplc="20000019" w:tentative="1">
      <w:start w:val="1"/>
      <w:numFmt w:val="lowerLetter"/>
      <w:lvlText w:val="%8."/>
      <w:lvlJc w:val="left"/>
      <w:pPr>
        <w:ind w:left="5803" w:hanging="360"/>
      </w:pPr>
    </w:lvl>
    <w:lvl w:ilvl="8" w:tplc="2000001B" w:tentative="1">
      <w:start w:val="1"/>
      <w:numFmt w:val="lowerRoman"/>
      <w:lvlText w:val="%9."/>
      <w:lvlJc w:val="right"/>
      <w:pPr>
        <w:ind w:left="6523" w:hanging="180"/>
      </w:pPr>
    </w:lvl>
  </w:abstractNum>
  <w:abstractNum w:abstractNumId="4" w15:restartNumberingAfterBreak="0">
    <w:nsid w:val="0F70639A"/>
    <w:multiLevelType w:val="hybridMultilevel"/>
    <w:tmpl w:val="2496EA0C"/>
    <w:lvl w:ilvl="0" w:tplc="9260D2D4">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1256295"/>
    <w:multiLevelType w:val="multilevel"/>
    <w:tmpl w:val="11256295"/>
    <w:lvl w:ilvl="0">
      <w:start w:val="1"/>
      <w:numFmt w:val="decimal"/>
      <w:lvlText w:val="Стаття %1."/>
      <w:lvlJc w:val="left"/>
      <w:pPr>
        <w:ind w:left="360" w:hanging="360"/>
      </w:pPr>
      <w:rPr>
        <w:rFonts w:ascii="Times New Roman" w:hAnsi="Times New Roman" w:cs="Times New Roman" w:hint="default"/>
        <w:b/>
        <w:i w:val="0"/>
        <w:sz w:val="24"/>
        <w:szCs w:val="24"/>
      </w:rPr>
    </w:lvl>
    <w:lvl w:ilvl="1">
      <w:start w:val="1"/>
      <w:numFmt w:val="decimal"/>
      <w:lvlText w:val="%2."/>
      <w:lvlJc w:val="left"/>
      <w:pPr>
        <w:ind w:left="5747" w:hanging="360"/>
      </w:pPr>
      <w:rPr>
        <w:rFonts w:ascii="Times New Roman" w:eastAsia="Times New Roman" w:hAnsi="Times New Roman" w:cs="Times New Roman"/>
        <w:b w:val="0"/>
        <w:i w:val="0"/>
        <w:color w:val="auto"/>
      </w:rPr>
    </w:lvl>
    <w:lvl w:ilvl="2">
      <w:start w:val="1"/>
      <w:numFmt w:val="decimal"/>
      <w:lvlText w:val="%3)"/>
      <w:lvlJc w:val="left"/>
      <w:pPr>
        <w:ind w:left="748" w:hanging="180"/>
      </w:pPr>
      <w:rPr>
        <w:rFonts w:cs="Times New Roman"/>
        <w:b w:val="0"/>
        <w:strike w:val="0"/>
      </w:rPr>
    </w:lvl>
    <w:lvl w:ilvl="3">
      <w:start w:val="1"/>
      <w:numFmt w:val="lowerLetter"/>
      <w:lvlText w:val="%4)"/>
      <w:lvlJc w:val="left"/>
      <w:pPr>
        <w:ind w:left="894" w:hanging="360"/>
      </w:pPr>
      <w:rPr>
        <w:rFonts w:cs="Times New Roman"/>
      </w:rPr>
    </w:lvl>
    <w:lvl w:ilvl="4">
      <w:start w:val="1"/>
      <w:numFmt w:val="lowerRoman"/>
      <w:lvlText w:val="%5."/>
      <w:lvlJc w:val="right"/>
      <w:pPr>
        <w:ind w:left="1614" w:hanging="360"/>
      </w:pPr>
      <w:rPr>
        <w:rFonts w:cs="Times New Roman"/>
      </w:rPr>
    </w:lvl>
    <w:lvl w:ilvl="5">
      <w:start w:val="1"/>
      <w:numFmt w:val="lowerRoman"/>
      <w:lvlText w:val="%6."/>
      <w:lvlJc w:val="right"/>
      <w:pPr>
        <w:ind w:left="2334" w:hanging="180"/>
      </w:pPr>
      <w:rPr>
        <w:rFonts w:cs="Times New Roman"/>
      </w:rPr>
    </w:lvl>
    <w:lvl w:ilvl="6">
      <w:start w:val="1"/>
      <w:numFmt w:val="decimal"/>
      <w:lvlText w:val="%7."/>
      <w:lvlJc w:val="left"/>
      <w:pPr>
        <w:ind w:left="3054" w:hanging="360"/>
      </w:pPr>
      <w:rPr>
        <w:rFonts w:cs="Times New Roman"/>
      </w:rPr>
    </w:lvl>
    <w:lvl w:ilvl="7">
      <w:start w:val="1"/>
      <w:numFmt w:val="lowerLetter"/>
      <w:lvlText w:val="%8."/>
      <w:lvlJc w:val="left"/>
      <w:pPr>
        <w:ind w:left="3774" w:hanging="360"/>
      </w:pPr>
      <w:rPr>
        <w:rFonts w:cs="Times New Roman"/>
      </w:rPr>
    </w:lvl>
    <w:lvl w:ilvl="8">
      <w:start w:val="1"/>
      <w:numFmt w:val="lowerRoman"/>
      <w:lvlText w:val="%9."/>
      <w:lvlJc w:val="right"/>
      <w:pPr>
        <w:ind w:left="4494" w:hanging="180"/>
      </w:pPr>
      <w:rPr>
        <w:rFonts w:cs="Times New Roman"/>
      </w:rPr>
    </w:lvl>
  </w:abstractNum>
  <w:abstractNum w:abstractNumId="6" w15:restartNumberingAfterBreak="0">
    <w:nsid w:val="179564C6"/>
    <w:multiLevelType w:val="hybridMultilevel"/>
    <w:tmpl w:val="9C5870B4"/>
    <w:lvl w:ilvl="0" w:tplc="04220011">
      <w:start w:val="1"/>
      <w:numFmt w:val="decimal"/>
      <w:lvlText w:val="%1)"/>
      <w:lvlJc w:val="left"/>
      <w:pPr>
        <w:ind w:left="1230" w:hanging="360"/>
      </w:pPr>
    </w:lvl>
    <w:lvl w:ilvl="1" w:tplc="04220019" w:tentative="1">
      <w:start w:val="1"/>
      <w:numFmt w:val="lowerLetter"/>
      <w:lvlText w:val="%2."/>
      <w:lvlJc w:val="left"/>
      <w:pPr>
        <w:ind w:left="1950" w:hanging="360"/>
      </w:pPr>
    </w:lvl>
    <w:lvl w:ilvl="2" w:tplc="0422001B" w:tentative="1">
      <w:start w:val="1"/>
      <w:numFmt w:val="lowerRoman"/>
      <w:lvlText w:val="%3."/>
      <w:lvlJc w:val="right"/>
      <w:pPr>
        <w:ind w:left="2670" w:hanging="180"/>
      </w:pPr>
    </w:lvl>
    <w:lvl w:ilvl="3" w:tplc="0422000F" w:tentative="1">
      <w:start w:val="1"/>
      <w:numFmt w:val="decimal"/>
      <w:lvlText w:val="%4."/>
      <w:lvlJc w:val="left"/>
      <w:pPr>
        <w:ind w:left="3390" w:hanging="360"/>
      </w:pPr>
    </w:lvl>
    <w:lvl w:ilvl="4" w:tplc="04220019" w:tentative="1">
      <w:start w:val="1"/>
      <w:numFmt w:val="lowerLetter"/>
      <w:lvlText w:val="%5."/>
      <w:lvlJc w:val="left"/>
      <w:pPr>
        <w:ind w:left="4110" w:hanging="360"/>
      </w:pPr>
    </w:lvl>
    <w:lvl w:ilvl="5" w:tplc="0422001B" w:tentative="1">
      <w:start w:val="1"/>
      <w:numFmt w:val="lowerRoman"/>
      <w:lvlText w:val="%6."/>
      <w:lvlJc w:val="right"/>
      <w:pPr>
        <w:ind w:left="4830" w:hanging="180"/>
      </w:pPr>
    </w:lvl>
    <w:lvl w:ilvl="6" w:tplc="0422000F" w:tentative="1">
      <w:start w:val="1"/>
      <w:numFmt w:val="decimal"/>
      <w:lvlText w:val="%7."/>
      <w:lvlJc w:val="left"/>
      <w:pPr>
        <w:ind w:left="5550" w:hanging="360"/>
      </w:pPr>
    </w:lvl>
    <w:lvl w:ilvl="7" w:tplc="04220019" w:tentative="1">
      <w:start w:val="1"/>
      <w:numFmt w:val="lowerLetter"/>
      <w:lvlText w:val="%8."/>
      <w:lvlJc w:val="left"/>
      <w:pPr>
        <w:ind w:left="6270" w:hanging="360"/>
      </w:pPr>
    </w:lvl>
    <w:lvl w:ilvl="8" w:tplc="0422001B" w:tentative="1">
      <w:start w:val="1"/>
      <w:numFmt w:val="lowerRoman"/>
      <w:lvlText w:val="%9."/>
      <w:lvlJc w:val="right"/>
      <w:pPr>
        <w:ind w:left="6990" w:hanging="180"/>
      </w:pPr>
    </w:lvl>
  </w:abstractNum>
  <w:abstractNum w:abstractNumId="7" w15:restartNumberingAfterBreak="0">
    <w:nsid w:val="17B10AC4"/>
    <w:multiLevelType w:val="multilevel"/>
    <w:tmpl w:val="11256295"/>
    <w:lvl w:ilvl="0">
      <w:start w:val="1"/>
      <w:numFmt w:val="decimal"/>
      <w:lvlText w:val="Стаття %1."/>
      <w:lvlJc w:val="left"/>
      <w:pPr>
        <w:ind w:left="360" w:hanging="360"/>
      </w:pPr>
      <w:rPr>
        <w:rFonts w:ascii="Times New Roman" w:hAnsi="Times New Roman" w:cs="Times New Roman" w:hint="default"/>
        <w:b/>
        <w:i w:val="0"/>
        <w:sz w:val="24"/>
        <w:szCs w:val="24"/>
      </w:rPr>
    </w:lvl>
    <w:lvl w:ilvl="1">
      <w:start w:val="1"/>
      <w:numFmt w:val="decimal"/>
      <w:lvlText w:val="%2."/>
      <w:lvlJc w:val="left"/>
      <w:pPr>
        <w:ind w:left="5747" w:hanging="360"/>
      </w:pPr>
      <w:rPr>
        <w:rFonts w:ascii="Times New Roman" w:eastAsia="Times New Roman" w:hAnsi="Times New Roman" w:cs="Times New Roman"/>
        <w:b w:val="0"/>
        <w:i w:val="0"/>
        <w:color w:val="auto"/>
      </w:rPr>
    </w:lvl>
    <w:lvl w:ilvl="2">
      <w:start w:val="1"/>
      <w:numFmt w:val="decimal"/>
      <w:lvlText w:val="%3)"/>
      <w:lvlJc w:val="left"/>
      <w:pPr>
        <w:ind w:left="748" w:hanging="180"/>
      </w:pPr>
      <w:rPr>
        <w:rFonts w:cs="Times New Roman"/>
        <w:b w:val="0"/>
        <w:strike w:val="0"/>
      </w:rPr>
    </w:lvl>
    <w:lvl w:ilvl="3">
      <w:start w:val="1"/>
      <w:numFmt w:val="lowerLetter"/>
      <w:lvlText w:val="%4)"/>
      <w:lvlJc w:val="left"/>
      <w:pPr>
        <w:ind w:left="894" w:hanging="360"/>
      </w:pPr>
      <w:rPr>
        <w:rFonts w:cs="Times New Roman"/>
      </w:rPr>
    </w:lvl>
    <w:lvl w:ilvl="4">
      <w:start w:val="1"/>
      <w:numFmt w:val="lowerRoman"/>
      <w:lvlText w:val="%5."/>
      <w:lvlJc w:val="right"/>
      <w:pPr>
        <w:ind w:left="1614" w:hanging="360"/>
      </w:pPr>
      <w:rPr>
        <w:rFonts w:cs="Times New Roman"/>
      </w:rPr>
    </w:lvl>
    <w:lvl w:ilvl="5">
      <w:start w:val="1"/>
      <w:numFmt w:val="lowerRoman"/>
      <w:lvlText w:val="%6."/>
      <w:lvlJc w:val="right"/>
      <w:pPr>
        <w:ind w:left="2334" w:hanging="180"/>
      </w:pPr>
      <w:rPr>
        <w:rFonts w:cs="Times New Roman"/>
      </w:rPr>
    </w:lvl>
    <w:lvl w:ilvl="6">
      <w:start w:val="1"/>
      <w:numFmt w:val="decimal"/>
      <w:lvlText w:val="%7."/>
      <w:lvlJc w:val="left"/>
      <w:pPr>
        <w:ind w:left="3054" w:hanging="360"/>
      </w:pPr>
      <w:rPr>
        <w:rFonts w:cs="Times New Roman"/>
      </w:rPr>
    </w:lvl>
    <w:lvl w:ilvl="7">
      <w:start w:val="1"/>
      <w:numFmt w:val="lowerLetter"/>
      <w:lvlText w:val="%8."/>
      <w:lvlJc w:val="left"/>
      <w:pPr>
        <w:ind w:left="3774" w:hanging="360"/>
      </w:pPr>
      <w:rPr>
        <w:rFonts w:cs="Times New Roman"/>
      </w:rPr>
    </w:lvl>
    <w:lvl w:ilvl="8">
      <w:start w:val="1"/>
      <w:numFmt w:val="lowerRoman"/>
      <w:lvlText w:val="%9."/>
      <w:lvlJc w:val="right"/>
      <w:pPr>
        <w:ind w:left="4494" w:hanging="180"/>
      </w:pPr>
      <w:rPr>
        <w:rFonts w:cs="Times New Roman"/>
      </w:rPr>
    </w:lvl>
  </w:abstractNum>
  <w:abstractNum w:abstractNumId="8" w15:restartNumberingAfterBreak="0">
    <w:nsid w:val="184B1FD4"/>
    <w:multiLevelType w:val="hybridMultilevel"/>
    <w:tmpl w:val="646CF9FE"/>
    <w:lvl w:ilvl="0" w:tplc="E1D2CB1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1ADD55E1"/>
    <w:multiLevelType w:val="hybridMultilevel"/>
    <w:tmpl w:val="CE22A068"/>
    <w:lvl w:ilvl="0" w:tplc="14AEBF70">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230B0F45"/>
    <w:multiLevelType w:val="hybridMultilevel"/>
    <w:tmpl w:val="1398EEC0"/>
    <w:lvl w:ilvl="0" w:tplc="3C2AAAC0">
      <w:start w:val="7"/>
      <w:numFmt w:val="bullet"/>
      <w:lvlText w:val="-"/>
      <w:lvlJc w:val="left"/>
      <w:pPr>
        <w:ind w:left="927" w:hanging="360"/>
      </w:pPr>
      <w:rPr>
        <w:rFonts w:ascii="Times New Roman" w:eastAsia="Times New Roman" w:hAnsi="Times New Roman" w:cs="Times New Roman" w:hint="default"/>
      </w:rPr>
    </w:lvl>
    <w:lvl w:ilvl="1" w:tplc="20000003" w:tentative="1">
      <w:start w:val="1"/>
      <w:numFmt w:val="bullet"/>
      <w:lvlText w:val="o"/>
      <w:lvlJc w:val="left"/>
      <w:pPr>
        <w:ind w:left="1647" w:hanging="360"/>
      </w:pPr>
      <w:rPr>
        <w:rFonts w:ascii="Courier New" w:hAnsi="Courier New" w:cs="Courier New" w:hint="default"/>
      </w:rPr>
    </w:lvl>
    <w:lvl w:ilvl="2" w:tplc="20000005" w:tentative="1">
      <w:start w:val="1"/>
      <w:numFmt w:val="bullet"/>
      <w:lvlText w:val=""/>
      <w:lvlJc w:val="left"/>
      <w:pPr>
        <w:ind w:left="2367" w:hanging="360"/>
      </w:pPr>
      <w:rPr>
        <w:rFonts w:ascii="Wingdings" w:hAnsi="Wingdings" w:hint="default"/>
      </w:rPr>
    </w:lvl>
    <w:lvl w:ilvl="3" w:tplc="20000001" w:tentative="1">
      <w:start w:val="1"/>
      <w:numFmt w:val="bullet"/>
      <w:lvlText w:val=""/>
      <w:lvlJc w:val="left"/>
      <w:pPr>
        <w:ind w:left="3087" w:hanging="360"/>
      </w:pPr>
      <w:rPr>
        <w:rFonts w:ascii="Symbol" w:hAnsi="Symbol" w:hint="default"/>
      </w:rPr>
    </w:lvl>
    <w:lvl w:ilvl="4" w:tplc="20000003" w:tentative="1">
      <w:start w:val="1"/>
      <w:numFmt w:val="bullet"/>
      <w:lvlText w:val="o"/>
      <w:lvlJc w:val="left"/>
      <w:pPr>
        <w:ind w:left="3807" w:hanging="360"/>
      </w:pPr>
      <w:rPr>
        <w:rFonts w:ascii="Courier New" w:hAnsi="Courier New" w:cs="Courier New" w:hint="default"/>
      </w:rPr>
    </w:lvl>
    <w:lvl w:ilvl="5" w:tplc="20000005" w:tentative="1">
      <w:start w:val="1"/>
      <w:numFmt w:val="bullet"/>
      <w:lvlText w:val=""/>
      <w:lvlJc w:val="left"/>
      <w:pPr>
        <w:ind w:left="4527" w:hanging="360"/>
      </w:pPr>
      <w:rPr>
        <w:rFonts w:ascii="Wingdings" w:hAnsi="Wingdings" w:hint="default"/>
      </w:rPr>
    </w:lvl>
    <w:lvl w:ilvl="6" w:tplc="20000001" w:tentative="1">
      <w:start w:val="1"/>
      <w:numFmt w:val="bullet"/>
      <w:lvlText w:val=""/>
      <w:lvlJc w:val="left"/>
      <w:pPr>
        <w:ind w:left="5247" w:hanging="360"/>
      </w:pPr>
      <w:rPr>
        <w:rFonts w:ascii="Symbol" w:hAnsi="Symbol" w:hint="default"/>
      </w:rPr>
    </w:lvl>
    <w:lvl w:ilvl="7" w:tplc="20000003" w:tentative="1">
      <w:start w:val="1"/>
      <w:numFmt w:val="bullet"/>
      <w:lvlText w:val="o"/>
      <w:lvlJc w:val="left"/>
      <w:pPr>
        <w:ind w:left="5967" w:hanging="360"/>
      </w:pPr>
      <w:rPr>
        <w:rFonts w:ascii="Courier New" w:hAnsi="Courier New" w:cs="Courier New" w:hint="default"/>
      </w:rPr>
    </w:lvl>
    <w:lvl w:ilvl="8" w:tplc="20000005" w:tentative="1">
      <w:start w:val="1"/>
      <w:numFmt w:val="bullet"/>
      <w:lvlText w:val=""/>
      <w:lvlJc w:val="left"/>
      <w:pPr>
        <w:ind w:left="6687" w:hanging="360"/>
      </w:pPr>
      <w:rPr>
        <w:rFonts w:ascii="Wingdings" w:hAnsi="Wingdings" w:hint="default"/>
      </w:rPr>
    </w:lvl>
  </w:abstractNum>
  <w:abstractNum w:abstractNumId="11" w15:restartNumberingAfterBreak="0">
    <w:nsid w:val="24005480"/>
    <w:multiLevelType w:val="multilevel"/>
    <w:tmpl w:val="0780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8B10C7"/>
    <w:multiLevelType w:val="hybridMultilevel"/>
    <w:tmpl w:val="9C8053EC"/>
    <w:lvl w:ilvl="0" w:tplc="7A1AAA1C">
      <w:start w:val="1"/>
      <w:numFmt w:val="bullet"/>
      <w:lvlText w:val="-"/>
      <w:lvlJc w:val="left"/>
      <w:pPr>
        <w:ind w:left="720" w:hanging="360"/>
      </w:pPr>
      <w:rPr>
        <w:rFonts w:ascii="Calibri" w:eastAsiaTheme="minorHAnsi" w:hAnsi="Calibri" w:cs="Calibri"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3" w15:restartNumberingAfterBreak="0">
    <w:nsid w:val="2A3F726A"/>
    <w:multiLevelType w:val="hybridMultilevel"/>
    <w:tmpl w:val="28EADEC2"/>
    <w:lvl w:ilvl="0" w:tplc="CE8C4CFE">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4" w15:restartNumberingAfterBreak="0">
    <w:nsid w:val="2A495BA3"/>
    <w:multiLevelType w:val="hybridMultilevel"/>
    <w:tmpl w:val="22D49ABA"/>
    <w:lvl w:ilvl="0" w:tplc="BF360758">
      <w:start w:val="1"/>
      <w:numFmt w:val="decimal"/>
      <w:lvlText w:val="%1."/>
      <w:lvlJc w:val="left"/>
      <w:pPr>
        <w:ind w:left="3762" w:hanging="360"/>
      </w:pPr>
      <w:rPr>
        <w:rFonts w:hint="default"/>
      </w:rPr>
    </w:lvl>
    <w:lvl w:ilvl="1" w:tplc="04220019" w:tentative="1">
      <w:start w:val="1"/>
      <w:numFmt w:val="lowerLetter"/>
      <w:lvlText w:val="%2."/>
      <w:lvlJc w:val="left"/>
      <w:pPr>
        <w:ind w:left="4482" w:hanging="360"/>
      </w:pPr>
    </w:lvl>
    <w:lvl w:ilvl="2" w:tplc="0422001B" w:tentative="1">
      <w:start w:val="1"/>
      <w:numFmt w:val="lowerRoman"/>
      <w:lvlText w:val="%3."/>
      <w:lvlJc w:val="right"/>
      <w:pPr>
        <w:ind w:left="5202" w:hanging="180"/>
      </w:pPr>
    </w:lvl>
    <w:lvl w:ilvl="3" w:tplc="0422000F" w:tentative="1">
      <w:start w:val="1"/>
      <w:numFmt w:val="decimal"/>
      <w:lvlText w:val="%4."/>
      <w:lvlJc w:val="left"/>
      <w:pPr>
        <w:ind w:left="5922" w:hanging="360"/>
      </w:pPr>
    </w:lvl>
    <w:lvl w:ilvl="4" w:tplc="04220019" w:tentative="1">
      <w:start w:val="1"/>
      <w:numFmt w:val="lowerLetter"/>
      <w:lvlText w:val="%5."/>
      <w:lvlJc w:val="left"/>
      <w:pPr>
        <w:ind w:left="6642" w:hanging="360"/>
      </w:pPr>
    </w:lvl>
    <w:lvl w:ilvl="5" w:tplc="0422001B" w:tentative="1">
      <w:start w:val="1"/>
      <w:numFmt w:val="lowerRoman"/>
      <w:lvlText w:val="%6."/>
      <w:lvlJc w:val="right"/>
      <w:pPr>
        <w:ind w:left="7362" w:hanging="180"/>
      </w:pPr>
    </w:lvl>
    <w:lvl w:ilvl="6" w:tplc="0422000F" w:tentative="1">
      <w:start w:val="1"/>
      <w:numFmt w:val="decimal"/>
      <w:lvlText w:val="%7."/>
      <w:lvlJc w:val="left"/>
      <w:pPr>
        <w:ind w:left="8082" w:hanging="360"/>
      </w:pPr>
    </w:lvl>
    <w:lvl w:ilvl="7" w:tplc="04220019" w:tentative="1">
      <w:start w:val="1"/>
      <w:numFmt w:val="lowerLetter"/>
      <w:lvlText w:val="%8."/>
      <w:lvlJc w:val="left"/>
      <w:pPr>
        <w:ind w:left="8802" w:hanging="360"/>
      </w:pPr>
    </w:lvl>
    <w:lvl w:ilvl="8" w:tplc="0422001B" w:tentative="1">
      <w:start w:val="1"/>
      <w:numFmt w:val="lowerRoman"/>
      <w:lvlText w:val="%9."/>
      <w:lvlJc w:val="right"/>
      <w:pPr>
        <w:ind w:left="9522" w:hanging="180"/>
      </w:pPr>
    </w:lvl>
  </w:abstractNum>
  <w:abstractNum w:abstractNumId="15" w15:restartNumberingAfterBreak="0">
    <w:nsid w:val="32300B0E"/>
    <w:multiLevelType w:val="hybridMultilevel"/>
    <w:tmpl w:val="5C48D11A"/>
    <w:lvl w:ilvl="0" w:tplc="A3A21C5C">
      <w:start w:val="1"/>
      <w:numFmt w:val="decimal"/>
      <w:lvlText w:val="%1)"/>
      <w:lvlJc w:val="left"/>
      <w:pPr>
        <w:ind w:left="1631" w:hanging="360"/>
      </w:pPr>
      <w:rPr>
        <w:rFonts w:hint="default"/>
      </w:rPr>
    </w:lvl>
    <w:lvl w:ilvl="1" w:tplc="04220019" w:tentative="1">
      <w:start w:val="1"/>
      <w:numFmt w:val="lowerLetter"/>
      <w:lvlText w:val="%2."/>
      <w:lvlJc w:val="left"/>
      <w:pPr>
        <w:ind w:left="2351" w:hanging="360"/>
      </w:pPr>
    </w:lvl>
    <w:lvl w:ilvl="2" w:tplc="0422001B" w:tentative="1">
      <w:start w:val="1"/>
      <w:numFmt w:val="lowerRoman"/>
      <w:lvlText w:val="%3."/>
      <w:lvlJc w:val="right"/>
      <w:pPr>
        <w:ind w:left="3071" w:hanging="180"/>
      </w:pPr>
    </w:lvl>
    <w:lvl w:ilvl="3" w:tplc="0422000F" w:tentative="1">
      <w:start w:val="1"/>
      <w:numFmt w:val="decimal"/>
      <w:lvlText w:val="%4."/>
      <w:lvlJc w:val="left"/>
      <w:pPr>
        <w:ind w:left="3791" w:hanging="360"/>
      </w:pPr>
    </w:lvl>
    <w:lvl w:ilvl="4" w:tplc="04220019" w:tentative="1">
      <w:start w:val="1"/>
      <w:numFmt w:val="lowerLetter"/>
      <w:lvlText w:val="%5."/>
      <w:lvlJc w:val="left"/>
      <w:pPr>
        <w:ind w:left="4511" w:hanging="360"/>
      </w:pPr>
    </w:lvl>
    <w:lvl w:ilvl="5" w:tplc="0422001B" w:tentative="1">
      <w:start w:val="1"/>
      <w:numFmt w:val="lowerRoman"/>
      <w:lvlText w:val="%6."/>
      <w:lvlJc w:val="right"/>
      <w:pPr>
        <w:ind w:left="5231" w:hanging="180"/>
      </w:pPr>
    </w:lvl>
    <w:lvl w:ilvl="6" w:tplc="0422000F" w:tentative="1">
      <w:start w:val="1"/>
      <w:numFmt w:val="decimal"/>
      <w:lvlText w:val="%7."/>
      <w:lvlJc w:val="left"/>
      <w:pPr>
        <w:ind w:left="5951" w:hanging="360"/>
      </w:pPr>
    </w:lvl>
    <w:lvl w:ilvl="7" w:tplc="04220019" w:tentative="1">
      <w:start w:val="1"/>
      <w:numFmt w:val="lowerLetter"/>
      <w:lvlText w:val="%8."/>
      <w:lvlJc w:val="left"/>
      <w:pPr>
        <w:ind w:left="6671" w:hanging="360"/>
      </w:pPr>
    </w:lvl>
    <w:lvl w:ilvl="8" w:tplc="0422001B" w:tentative="1">
      <w:start w:val="1"/>
      <w:numFmt w:val="lowerRoman"/>
      <w:lvlText w:val="%9."/>
      <w:lvlJc w:val="right"/>
      <w:pPr>
        <w:ind w:left="7391" w:hanging="180"/>
      </w:pPr>
    </w:lvl>
  </w:abstractNum>
  <w:abstractNum w:abstractNumId="16" w15:restartNumberingAfterBreak="0">
    <w:nsid w:val="33185855"/>
    <w:multiLevelType w:val="hybridMultilevel"/>
    <w:tmpl w:val="041ADBBE"/>
    <w:lvl w:ilvl="0" w:tplc="2000000F">
      <w:start w:val="5"/>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3566446B"/>
    <w:multiLevelType w:val="hybridMultilevel"/>
    <w:tmpl w:val="DB864C84"/>
    <w:lvl w:ilvl="0" w:tplc="04220011">
      <w:start w:val="8"/>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3ADC4493"/>
    <w:multiLevelType w:val="multilevel"/>
    <w:tmpl w:val="11256295"/>
    <w:lvl w:ilvl="0">
      <w:start w:val="1"/>
      <w:numFmt w:val="decimal"/>
      <w:lvlText w:val="Стаття %1."/>
      <w:lvlJc w:val="left"/>
      <w:pPr>
        <w:ind w:left="360" w:hanging="360"/>
      </w:pPr>
      <w:rPr>
        <w:rFonts w:ascii="Times New Roman" w:hAnsi="Times New Roman" w:cs="Times New Roman" w:hint="default"/>
        <w:b/>
        <w:i w:val="0"/>
        <w:sz w:val="24"/>
        <w:szCs w:val="24"/>
      </w:rPr>
    </w:lvl>
    <w:lvl w:ilvl="1">
      <w:start w:val="1"/>
      <w:numFmt w:val="decimal"/>
      <w:lvlText w:val="%2."/>
      <w:lvlJc w:val="left"/>
      <w:pPr>
        <w:ind w:left="5747" w:hanging="360"/>
      </w:pPr>
      <w:rPr>
        <w:rFonts w:ascii="Times New Roman" w:eastAsia="Times New Roman" w:hAnsi="Times New Roman" w:cs="Times New Roman"/>
        <w:b w:val="0"/>
        <w:i w:val="0"/>
        <w:color w:val="auto"/>
      </w:rPr>
    </w:lvl>
    <w:lvl w:ilvl="2">
      <w:start w:val="1"/>
      <w:numFmt w:val="decimal"/>
      <w:lvlText w:val="%3)"/>
      <w:lvlJc w:val="left"/>
      <w:pPr>
        <w:ind w:left="748" w:hanging="180"/>
      </w:pPr>
      <w:rPr>
        <w:rFonts w:cs="Times New Roman"/>
        <w:b w:val="0"/>
        <w:strike w:val="0"/>
      </w:rPr>
    </w:lvl>
    <w:lvl w:ilvl="3">
      <w:start w:val="1"/>
      <w:numFmt w:val="lowerLetter"/>
      <w:lvlText w:val="%4)"/>
      <w:lvlJc w:val="left"/>
      <w:pPr>
        <w:ind w:left="894" w:hanging="360"/>
      </w:pPr>
      <w:rPr>
        <w:rFonts w:cs="Times New Roman"/>
      </w:rPr>
    </w:lvl>
    <w:lvl w:ilvl="4">
      <w:start w:val="1"/>
      <w:numFmt w:val="lowerRoman"/>
      <w:lvlText w:val="%5."/>
      <w:lvlJc w:val="right"/>
      <w:pPr>
        <w:ind w:left="1614" w:hanging="360"/>
      </w:pPr>
      <w:rPr>
        <w:rFonts w:cs="Times New Roman"/>
      </w:rPr>
    </w:lvl>
    <w:lvl w:ilvl="5">
      <w:start w:val="1"/>
      <w:numFmt w:val="lowerRoman"/>
      <w:lvlText w:val="%6."/>
      <w:lvlJc w:val="right"/>
      <w:pPr>
        <w:ind w:left="2334" w:hanging="180"/>
      </w:pPr>
      <w:rPr>
        <w:rFonts w:cs="Times New Roman"/>
      </w:rPr>
    </w:lvl>
    <w:lvl w:ilvl="6">
      <w:start w:val="1"/>
      <w:numFmt w:val="decimal"/>
      <w:lvlText w:val="%7."/>
      <w:lvlJc w:val="left"/>
      <w:pPr>
        <w:ind w:left="3054" w:hanging="360"/>
      </w:pPr>
      <w:rPr>
        <w:rFonts w:cs="Times New Roman"/>
      </w:rPr>
    </w:lvl>
    <w:lvl w:ilvl="7">
      <w:start w:val="1"/>
      <w:numFmt w:val="lowerLetter"/>
      <w:lvlText w:val="%8."/>
      <w:lvlJc w:val="left"/>
      <w:pPr>
        <w:ind w:left="3774" w:hanging="360"/>
      </w:pPr>
      <w:rPr>
        <w:rFonts w:cs="Times New Roman"/>
      </w:rPr>
    </w:lvl>
    <w:lvl w:ilvl="8">
      <w:start w:val="1"/>
      <w:numFmt w:val="lowerRoman"/>
      <w:lvlText w:val="%9."/>
      <w:lvlJc w:val="right"/>
      <w:pPr>
        <w:ind w:left="4494" w:hanging="180"/>
      </w:pPr>
      <w:rPr>
        <w:rFonts w:cs="Times New Roman"/>
      </w:rPr>
    </w:lvl>
  </w:abstractNum>
  <w:abstractNum w:abstractNumId="19" w15:restartNumberingAfterBreak="0">
    <w:nsid w:val="3B1D17DF"/>
    <w:multiLevelType w:val="hybridMultilevel"/>
    <w:tmpl w:val="77DCB6C0"/>
    <w:lvl w:ilvl="0" w:tplc="5ED464EA">
      <w:start w:val="1"/>
      <w:numFmt w:val="decimal"/>
      <w:lvlText w:val="%1)"/>
      <w:lvlJc w:val="left"/>
      <w:pPr>
        <w:ind w:left="720" w:hanging="360"/>
      </w:pPr>
      <w:rPr>
        <w:rFonts w:ascii="Times New Roman" w:hAnsi="Times New Roman" w:cs="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3C565F19"/>
    <w:multiLevelType w:val="hybridMultilevel"/>
    <w:tmpl w:val="09509A5E"/>
    <w:lvl w:ilvl="0" w:tplc="5F50D604">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1" w15:restartNumberingAfterBreak="0">
    <w:nsid w:val="400671AF"/>
    <w:multiLevelType w:val="multilevel"/>
    <w:tmpl w:val="032C6A22"/>
    <w:lvl w:ilvl="0">
      <w:start w:val="1"/>
      <w:numFmt w:val="decimal"/>
      <w:lvlText w:val="Стаття %1."/>
      <w:lvlJc w:val="left"/>
      <w:pPr>
        <w:ind w:left="2345" w:hanging="360"/>
      </w:pPr>
      <w:rPr>
        <w:rFonts w:ascii="Times New Roman" w:hAnsi="Times New Roman" w:cs="Times New Roman" w:hint="default"/>
        <w:b/>
        <w:i w:val="0"/>
        <w:sz w:val="24"/>
        <w:szCs w:val="24"/>
      </w:rPr>
    </w:lvl>
    <w:lvl w:ilvl="1">
      <w:start w:val="1"/>
      <w:numFmt w:val="decimal"/>
      <w:lvlText w:val="%2."/>
      <w:lvlJc w:val="left"/>
      <w:pPr>
        <w:ind w:left="-546" w:hanging="360"/>
      </w:pPr>
      <w:rPr>
        <w:rFonts w:ascii="Times New Roman" w:eastAsia="Times New Roman" w:hAnsi="Times New Roman" w:cs="Times New Roman"/>
        <w:b w:val="0"/>
        <w:i w:val="0"/>
        <w:color w:val="auto"/>
      </w:rPr>
    </w:lvl>
    <w:lvl w:ilvl="2">
      <w:start w:val="1"/>
      <w:numFmt w:val="decimal"/>
      <w:lvlText w:val="%3)"/>
      <w:lvlJc w:val="left"/>
      <w:pPr>
        <w:ind w:left="748" w:hanging="180"/>
      </w:pPr>
      <w:rPr>
        <w:b w:val="0"/>
        <w:strike w:val="0"/>
        <w:dstrike w:val="0"/>
        <w:u w:val="none"/>
        <w:effect w:val="none"/>
      </w:rPr>
    </w:lvl>
    <w:lvl w:ilvl="3">
      <w:start w:val="1"/>
      <w:numFmt w:val="lowerLetter"/>
      <w:lvlText w:val="%4)"/>
      <w:lvlJc w:val="left"/>
      <w:pPr>
        <w:ind w:left="894" w:hanging="360"/>
      </w:pPr>
    </w:lvl>
    <w:lvl w:ilvl="4">
      <w:start w:val="1"/>
      <w:numFmt w:val="lowerRoman"/>
      <w:lvlText w:val="%5."/>
      <w:lvlJc w:val="right"/>
      <w:pPr>
        <w:ind w:left="1614" w:hanging="360"/>
      </w:pPr>
    </w:lvl>
    <w:lvl w:ilvl="5">
      <w:start w:val="1"/>
      <w:numFmt w:val="lowerRoman"/>
      <w:lvlText w:val="%6."/>
      <w:lvlJc w:val="right"/>
      <w:pPr>
        <w:ind w:left="2334" w:hanging="180"/>
      </w:pPr>
    </w:lvl>
    <w:lvl w:ilvl="6">
      <w:start w:val="1"/>
      <w:numFmt w:val="decimal"/>
      <w:lvlText w:val="%7."/>
      <w:lvlJc w:val="left"/>
      <w:pPr>
        <w:ind w:left="3054" w:hanging="360"/>
      </w:pPr>
    </w:lvl>
    <w:lvl w:ilvl="7">
      <w:start w:val="1"/>
      <w:numFmt w:val="lowerLetter"/>
      <w:lvlText w:val="%8."/>
      <w:lvlJc w:val="left"/>
      <w:pPr>
        <w:ind w:left="3774" w:hanging="360"/>
      </w:pPr>
    </w:lvl>
    <w:lvl w:ilvl="8">
      <w:start w:val="1"/>
      <w:numFmt w:val="lowerRoman"/>
      <w:lvlText w:val="%9."/>
      <w:lvlJc w:val="right"/>
      <w:pPr>
        <w:ind w:left="4494" w:hanging="180"/>
      </w:pPr>
    </w:lvl>
  </w:abstractNum>
  <w:abstractNum w:abstractNumId="22" w15:restartNumberingAfterBreak="0">
    <w:nsid w:val="41192146"/>
    <w:multiLevelType w:val="multilevel"/>
    <w:tmpl w:val="41192146"/>
    <w:lvl w:ilvl="0">
      <w:start w:val="1"/>
      <w:numFmt w:val="decimal"/>
      <w:lvlText w:val="%1)"/>
      <w:lvlJc w:val="left"/>
      <w:pPr>
        <w:ind w:left="1004" w:hanging="360"/>
      </w:pPr>
    </w:lvl>
    <w:lvl w:ilvl="1">
      <w:start w:val="1"/>
      <w:numFmt w:val="lowerLetter"/>
      <w:lvlText w:val="%2."/>
      <w:lvlJc w:val="left"/>
      <w:pPr>
        <w:ind w:left="1724" w:hanging="360"/>
      </w:pPr>
    </w:lvl>
    <w:lvl w:ilvl="2">
      <w:start w:val="1"/>
      <w:numFmt w:val="decimal"/>
      <w:lvlText w:val="%3)"/>
      <w:lvlJc w:val="left"/>
      <w:pPr>
        <w:ind w:left="5567"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3" w15:restartNumberingAfterBreak="0">
    <w:nsid w:val="41977861"/>
    <w:multiLevelType w:val="hybridMultilevel"/>
    <w:tmpl w:val="A39C06FA"/>
    <w:lvl w:ilvl="0" w:tplc="A470E2BA">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45075A26"/>
    <w:multiLevelType w:val="hybridMultilevel"/>
    <w:tmpl w:val="77C68A5A"/>
    <w:lvl w:ilvl="0" w:tplc="CFBAD23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5" w15:restartNumberingAfterBreak="0">
    <w:nsid w:val="487E4DF6"/>
    <w:multiLevelType w:val="hybridMultilevel"/>
    <w:tmpl w:val="16F076C8"/>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4897116D"/>
    <w:multiLevelType w:val="hybridMultilevel"/>
    <w:tmpl w:val="80C46DA6"/>
    <w:lvl w:ilvl="0" w:tplc="0422000F">
      <w:start w:val="1"/>
      <w:numFmt w:val="decimal"/>
      <w:lvlText w:val="%1."/>
      <w:lvlJc w:val="left"/>
      <w:pPr>
        <w:ind w:left="1400" w:hanging="360"/>
      </w:pPr>
    </w:lvl>
    <w:lvl w:ilvl="1" w:tplc="04220019" w:tentative="1">
      <w:start w:val="1"/>
      <w:numFmt w:val="lowerLetter"/>
      <w:lvlText w:val="%2."/>
      <w:lvlJc w:val="left"/>
      <w:pPr>
        <w:ind w:left="2120" w:hanging="360"/>
      </w:pPr>
    </w:lvl>
    <w:lvl w:ilvl="2" w:tplc="0422001B" w:tentative="1">
      <w:start w:val="1"/>
      <w:numFmt w:val="lowerRoman"/>
      <w:lvlText w:val="%3."/>
      <w:lvlJc w:val="right"/>
      <w:pPr>
        <w:ind w:left="2840" w:hanging="180"/>
      </w:pPr>
    </w:lvl>
    <w:lvl w:ilvl="3" w:tplc="0422000F" w:tentative="1">
      <w:start w:val="1"/>
      <w:numFmt w:val="decimal"/>
      <w:lvlText w:val="%4."/>
      <w:lvlJc w:val="left"/>
      <w:pPr>
        <w:ind w:left="3560" w:hanging="360"/>
      </w:pPr>
    </w:lvl>
    <w:lvl w:ilvl="4" w:tplc="04220019" w:tentative="1">
      <w:start w:val="1"/>
      <w:numFmt w:val="lowerLetter"/>
      <w:lvlText w:val="%5."/>
      <w:lvlJc w:val="left"/>
      <w:pPr>
        <w:ind w:left="4280" w:hanging="360"/>
      </w:pPr>
    </w:lvl>
    <w:lvl w:ilvl="5" w:tplc="0422001B" w:tentative="1">
      <w:start w:val="1"/>
      <w:numFmt w:val="lowerRoman"/>
      <w:lvlText w:val="%6."/>
      <w:lvlJc w:val="right"/>
      <w:pPr>
        <w:ind w:left="5000" w:hanging="180"/>
      </w:pPr>
    </w:lvl>
    <w:lvl w:ilvl="6" w:tplc="0422000F" w:tentative="1">
      <w:start w:val="1"/>
      <w:numFmt w:val="decimal"/>
      <w:lvlText w:val="%7."/>
      <w:lvlJc w:val="left"/>
      <w:pPr>
        <w:ind w:left="5720" w:hanging="360"/>
      </w:pPr>
    </w:lvl>
    <w:lvl w:ilvl="7" w:tplc="04220019" w:tentative="1">
      <w:start w:val="1"/>
      <w:numFmt w:val="lowerLetter"/>
      <w:lvlText w:val="%8."/>
      <w:lvlJc w:val="left"/>
      <w:pPr>
        <w:ind w:left="6440" w:hanging="360"/>
      </w:pPr>
    </w:lvl>
    <w:lvl w:ilvl="8" w:tplc="0422001B" w:tentative="1">
      <w:start w:val="1"/>
      <w:numFmt w:val="lowerRoman"/>
      <w:lvlText w:val="%9."/>
      <w:lvlJc w:val="right"/>
      <w:pPr>
        <w:ind w:left="7160" w:hanging="180"/>
      </w:pPr>
    </w:lvl>
  </w:abstractNum>
  <w:abstractNum w:abstractNumId="27" w15:restartNumberingAfterBreak="0">
    <w:nsid w:val="4D614162"/>
    <w:multiLevelType w:val="multilevel"/>
    <w:tmpl w:val="DA78BDFE"/>
    <w:lvl w:ilvl="0">
      <w:start w:val="1"/>
      <w:numFmt w:val="decimal"/>
      <w:lvlText w:val="Стаття %1."/>
      <w:lvlJc w:val="left"/>
      <w:pPr>
        <w:ind w:left="720" w:hanging="720"/>
      </w:pPr>
      <w:rPr>
        <w:rFonts w:ascii="Times New Roman" w:hAnsi="Times New Roman" w:cs="Times New Roman" w:hint="default"/>
        <w:b/>
        <w:bCs w:val="0"/>
        <w:i w:val="0"/>
        <w:iCs w:val="0"/>
        <w:caps w:val="0"/>
        <w:strike w:val="0"/>
        <w:dstrike w:val="0"/>
        <w:vanish w:val="0"/>
        <w:color w:val="000000"/>
        <w:spacing w:val="0"/>
        <w:kern w:val="0"/>
        <w:position w:val="0"/>
        <w:sz w:val="22"/>
        <w:szCs w:val="22"/>
        <w:u w:val="none"/>
        <w:vertAlign w:val="baseline"/>
        <w14:shadow w14:blurRad="0" w14:dist="0" w14:dir="0" w14:sx="0" w14:sy="0" w14:kx="0" w14:ky="0" w14:algn="none">
          <w14:srgbClr w14:val="000000"/>
        </w14:shadow>
        <w14:ligatures w14:val="none"/>
        <w14:numForm w14:val="default"/>
        <w14:numSpacing w14:val="default"/>
      </w:rPr>
    </w:lvl>
    <w:lvl w:ilvl="1">
      <w:start w:val="1"/>
      <w:numFmt w:val="decimal"/>
      <w:lvlText w:val="%2."/>
      <w:lvlJc w:val="left"/>
      <w:pPr>
        <w:ind w:left="1146" w:hanging="720"/>
      </w:pPr>
      <w:rPr>
        <w:rFonts w:ascii="Times New Roman" w:eastAsia="Times New Roman" w:hAnsi="Times New Roman" w:cs="Times New Roman" w:hint="default"/>
        <w:b w:val="0"/>
        <w:i w:val="0"/>
        <w:strike w:val="0"/>
        <w:color w:val="auto"/>
      </w:rPr>
    </w:lvl>
    <w:lvl w:ilvl="2">
      <w:start w:val="1"/>
      <w:numFmt w:val="decimal"/>
      <w:lvlText w:val="%3)"/>
      <w:lvlJc w:val="left"/>
      <w:pPr>
        <w:ind w:left="284" w:firstLine="0"/>
      </w:pPr>
      <w:rPr>
        <w:rFonts w:hint="default"/>
        <w:b w:val="0"/>
        <w:strike w:val="0"/>
      </w:rPr>
    </w:lvl>
    <w:lvl w:ilvl="3">
      <w:start w:val="1"/>
      <w:numFmt w:val="lowerLetter"/>
      <w:lvlText w:val="%4)"/>
      <w:lvlJc w:val="left"/>
      <w:pPr>
        <w:ind w:left="894" w:hanging="360"/>
      </w:pPr>
      <w:rPr>
        <w:rFonts w:hint="default"/>
      </w:rPr>
    </w:lvl>
    <w:lvl w:ilvl="4">
      <w:start w:val="1"/>
      <w:numFmt w:val="lowerRoman"/>
      <w:lvlText w:val="%5."/>
      <w:lvlJc w:val="right"/>
      <w:pPr>
        <w:ind w:left="1614" w:hanging="360"/>
      </w:pPr>
      <w:rPr>
        <w:rFonts w:hint="default"/>
      </w:rPr>
    </w:lvl>
    <w:lvl w:ilvl="5">
      <w:start w:val="1"/>
      <w:numFmt w:val="lowerRoman"/>
      <w:lvlText w:val="%6."/>
      <w:lvlJc w:val="right"/>
      <w:pPr>
        <w:ind w:left="2334" w:hanging="180"/>
      </w:pPr>
      <w:rPr>
        <w:rFonts w:hint="default"/>
      </w:rPr>
    </w:lvl>
    <w:lvl w:ilvl="6">
      <w:start w:val="1"/>
      <w:numFmt w:val="decimal"/>
      <w:lvlText w:val="%7."/>
      <w:lvlJc w:val="left"/>
      <w:pPr>
        <w:ind w:left="3054" w:hanging="360"/>
      </w:pPr>
      <w:rPr>
        <w:rFonts w:hint="default"/>
      </w:rPr>
    </w:lvl>
    <w:lvl w:ilvl="7">
      <w:start w:val="1"/>
      <w:numFmt w:val="lowerLetter"/>
      <w:lvlText w:val="%8."/>
      <w:lvlJc w:val="left"/>
      <w:pPr>
        <w:ind w:left="3774" w:hanging="360"/>
      </w:pPr>
      <w:rPr>
        <w:rFonts w:hint="default"/>
      </w:rPr>
    </w:lvl>
    <w:lvl w:ilvl="8">
      <w:start w:val="1"/>
      <w:numFmt w:val="lowerRoman"/>
      <w:lvlText w:val="%9."/>
      <w:lvlJc w:val="right"/>
      <w:pPr>
        <w:ind w:left="4494" w:hanging="180"/>
      </w:pPr>
      <w:rPr>
        <w:rFonts w:hint="default"/>
      </w:rPr>
    </w:lvl>
  </w:abstractNum>
  <w:abstractNum w:abstractNumId="28" w15:restartNumberingAfterBreak="0">
    <w:nsid w:val="4DA1701D"/>
    <w:multiLevelType w:val="hybridMultilevel"/>
    <w:tmpl w:val="83829554"/>
    <w:lvl w:ilvl="0" w:tplc="0422000F">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4E1D009B"/>
    <w:multiLevelType w:val="hybridMultilevel"/>
    <w:tmpl w:val="A1F6CA40"/>
    <w:lvl w:ilvl="0" w:tplc="5ADAB948">
      <w:start w:val="1"/>
      <w:numFmt w:val="decimal"/>
      <w:lvlText w:val="%1)"/>
      <w:lvlJc w:val="left"/>
      <w:pPr>
        <w:ind w:left="1631" w:hanging="360"/>
      </w:pPr>
      <w:rPr>
        <w:rFonts w:hint="default"/>
      </w:rPr>
    </w:lvl>
    <w:lvl w:ilvl="1" w:tplc="04220019" w:tentative="1">
      <w:start w:val="1"/>
      <w:numFmt w:val="lowerLetter"/>
      <w:lvlText w:val="%2."/>
      <w:lvlJc w:val="left"/>
      <w:pPr>
        <w:ind w:left="2351" w:hanging="360"/>
      </w:pPr>
    </w:lvl>
    <w:lvl w:ilvl="2" w:tplc="0422001B" w:tentative="1">
      <w:start w:val="1"/>
      <w:numFmt w:val="lowerRoman"/>
      <w:lvlText w:val="%3."/>
      <w:lvlJc w:val="right"/>
      <w:pPr>
        <w:ind w:left="3071" w:hanging="180"/>
      </w:pPr>
    </w:lvl>
    <w:lvl w:ilvl="3" w:tplc="0422000F" w:tentative="1">
      <w:start w:val="1"/>
      <w:numFmt w:val="decimal"/>
      <w:lvlText w:val="%4."/>
      <w:lvlJc w:val="left"/>
      <w:pPr>
        <w:ind w:left="3791" w:hanging="360"/>
      </w:pPr>
    </w:lvl>
    <w:lvl w:ilvl="4" w:tplc="04220019" w:tentative="1">
      <w:start w:val="1"/>
      <w:numFmt w:val="lowerLetter"/>
      <w:lvlText w:val="%5."/>
      <w:lvlJc w:val="left"/>
      <w:pPr>
        <w:ind w:left="4511" w:hanging="360"/>
      </w:pPr>
    </w:lvl>
    <w:lvl w:ilvl="5" w:tplc="0422001B" w:tentative="1">
      <w:start w:val="1"/>
      <w:numFmt w:val="lowerRoman"/>
      <w:lvlText w:val="%6."/>
      <w:lvlJc w:val="right"/>
      <w:pPr>
        <w:ind w:left="5231" w:hanging="180"/>
      </w:pPr>
    </w:lvl>
    <w:lvl w:ilvl="6" w:tplc="0422000F" w:tentative="1">
      <w:start w:val="1"/>
      <w:numFmt w:val="decimal"/>
      <w:lvlText w:val="%7."/>
      <w:lvlJc w:val="left"/>
      <w:pPr>
        <w:ind w:left="5951" w:hanging="360"/>
      </w:pPr>
    </w:lvl>
    <w:lvl w:ilvl="7" w:tplc="04220019" w:tentative="1">
      <w:start w:val="1"/>
      <w:numFmt w:val="lowerLetter"/>
      <w:lvlText w:val="%8."/>
      <w:lvlJc w:val="left"/>
      <w:pPr>
        <w:ind w:left="6671" w:hanging="360"/>
      </w:pPr>
    </w:lvl>
    <w:lvl w:ilvl="8" w:tplc="0422001B" w:tentative="1">
      <w:start w:val="1"/>
      <w:numFmt w:val="lowerRoman"/>
      <w:lvlText w:val="%9."/>
      <w:lvlJc w:val="right"/>
      <w:pPr>
        <w:ind w:left="7391" w:hanging="180"/>
      </w:pPr>
    </w:lvl>
  </w:abstractNum>
  <w:abstractNum w:abstractNumId="30" w15:restartNumberingAfterBreak="0">
    <w:nsid w:val="55D92C9F"/>
    <w:multiLevelType w:val="multilevel"/>
    <w:tmpl w:val="11256295"/>
    <w:lvl w:ilvl="0">
      <w:start w:val="1"/>
      <w:numFmt w:val="decimal"/>
      <w:lvlText w:val="Стаття %1."/>
      <w:lvlJc w:val="left"/>
      <w:pPr>
        <w:ind w:left="360" w:hanging="360"/>
      </w:pPr>
      <w:rPr>
        <w:rFonts w:ascii="Times New Roman" w:hAnsi="Times New Roman" w:cs="Times New Roman" w:hint="default"/>
        <w:b/>
        <w:i w:val="0"/>
        <w:sz w:val="24"/>
        <w:szCs w:val="24"/>
      </w:rPr>
    </w:lvl>
    <w:lvl w:ilvl="1">
      <w:start w:val="1"/>
      <w:numFmt w:val="decimal"/>
      <w:lvlText w:val="%2."/>
      <w:lvlJc w:val="left"/>
      <w:pPr>
        <w:ind w:left="5747" w:hanging="360"/>
      </w:pPr>
      <w:rPr>
        <w:rFonts w:ascii="Times New Roman" w:eastAsia="Times New Roman" w:hAnsi="Times New Roman" w:cs="Times New Roman"/>
        <w:b w:val="0"/>
        <w:i w:val="0"/>
        <w:color w:val="auto"/>
      </w:rPr>
    </w:lvl>
    <w:lvl w:ilvl="2">
      <w:start w:val="1"/>
      <w:numFmt w:val="decimal"/>
      <w:lvlText w:val="%3)"/>
      <w:lvlJc w:val="left"/>
      <w:pPr>
        <w:ind w:left="748" w:hanging="180"/>
      </w:pPr>
      <w:rPr>
        <w:rFonts w:cs="Times New Roman"/>
        <w:b w:val="0"/>
        <w:strike w:val="0"/>
      </w:rPr>
    </w:lvl>
    <w:lvl w:ilvl="3">
      <w:start w:val="1"/>
      <w:numFmt w:val="lowerLetter"/>
      <w:lvlText w:val="%4)"/>
      <w:lvlJc w:val="left"/>
      <w:pPr>
        <w:ind w:left="894" w:hanging="360"/>
      </w:pPr>
      <w:rPr>
        <w:rFonts w:cs="Times New Roman"/>
      </w:rPr>
    </w:lvl>
    <w:lvl w:ilvl="4">
      <w:start w:val="1"/>
      <w:numFmt w:val="lowerRoman"/>
      <w:lvlText w:val="%5."/>
      <w:lvlJc w:val="right"/>
      <w:pPr>
        <w:ind w:left="1614" w:hanging="360"/>
      </w:pPr>
      <w:rPr>
        <w:rFonts w:cs="Times New Roman"/>
      </w:rPr>
    </w:lvl>
    <w:lvl w:ilvl="5">
      <w:start w:val="1"/>
      <w:numFmt w:val="lowerRoman"/>
      <w:lvlText w:val="%6."/>
      <w:lvlJc w:val="right"/>
      <w:pPr>
        <w:ind w:left="2334" w:hanging="180"/>
      </w:pPr>
      <w:rPr>
        <w:rFonts w:cs="Times New Roman"/>
      </w:rPr>
    </w:lvl>
    <w:lvl w:ilvl="6">
      <w:start w:val="1"/>
      <w:numFmt w:val="decimal"/>
      <w:lvlText w:val="%7."/>
      <w:lvlJc w:val="left"/>
      <w:pPr>
        <w:ind w:left="3054" w:hanging="360"/>
      </w:pPr>
      <w:rPr>
        <w:rFonts w:cs="Times New Roman"/>
      </w:rPr>
    </w:lvl>
    <w:lvl w:ilvl="7">
      <w:start w:val="1"/>
      <w:numFmt w:val="lowerLetter"/>
      <w:lvlText w:val="%8."/>
      <w:lvlJc w:val="left"/>
      <w:pPr>
        <w:ind w:left="3774" w:hanging="360"/>
      </w:pPr>
      <w:rPr>
        <w:rFonts w:cs="Times New Roman"/>
      </w:rPr>
    </w:lvl>
    <w:lvl w:ilvl="8">
      <w:start w:val="1"/>
      <w:numFmt w:val="lowerRoman"/>
      <w:lvlText w:val="%9."/>
      <w:lvlJc w:val="right"/>
      <w:pPr>
        <w:ind w:left="4494" w:hanging="180"/>
      </w:pPr>
      <w:rPr>
        <w:rFonts w:cs="Times New Roman"/>
      </w:rPr>
    </w:lvl>
  </w:abstractNum>
  <w:abstractNum w:abstractNumId="31" w15:restartNumberingAfterBreak="0">
    <w:nsid w:val="57B75DB1"/>
    <w:multiLevelType w:val="hybridMultilevel"/>
    <w:tmpl w:val="4CBE651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15:restartNumberingAfterBreak="0">
    <w:nsid w:val="599A3F1C"/>
    <w:multiLevelType w:val="hybridMultilevel"/>
    <w:tmpl w:val="8E04B9F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15:restartNumberingAfterBreak="0">
    <w:nsid w:val="5F3074B5"/>
    <w:multiLevelType w:val="multilevel"/>
    <w:tmpl w:val="11256295"/>
    <w:lvl w:ilvl="0">
      <w:start w:val="1"/>
      <w:numFmt w:val="decimal"/>
      <w:lvlText w:val="Стаття %1."/>
      <w:lvlJc w:val="left"/>
      <w:pPr>
        <w:ind w:left="360" w:hanging="360"/>
      </w:pPr>
      <w:rPr>
        <w:rFonts w:ascii="Times New Roman" w:hAnsi="Times New Roman" w:cs="Times New Roman" w:hint="default"/>
        <w:b/>
        <w:i w:val="0"/>
        <w:sz w:val="24"/>
        <w:szCs w:val="24"/>
      </w:rPr>
    </w:lvl>
    <w:lvl w:ilvl="1">
      <w:start w:val="1"/>
      <w:numFmt w:val="decimal"/>
      <w:lvlText w:val="%2."/>
      <w:lvlJc w:val="left"/>
      <w:pPr>
        <w:ind w:left="5747" w:hanging="360"/>
      </w:pPr>
      <w:rPr>
        <w:rFonts w:ascii="Times New Roman" w:eastAsia="Times New Roman" w:hAnsi="Times New Roman" w:cs="Times New Roman"/>
        <w:b w:val="0"/>
        <w:i w:val="0"/>
        <w:color w:val="auto"/>
      </w:rPr>
    </w:lvl>
    <w:lvl w:ilvl="2">
      <w:start w:val="1"/>
      <w:numFmt w:val="decimal"/>
      <w:lvlText w:val="%3)"/>
      <w:lvlJc w:val="left"/>
      <w:pPr>
        <w:ind w:left="748" w:hanging="180"/>
      </w:pPr>
      <w:rPr>
        <w:rFonts w:cs="Times New Roman"/>
        <w:b w:val="0"/>
        <w:strike w:val="0"/>
      </w:rPr>
    </w:lvl>
    <w:lvl w:ilvl="3">
      <w:start w:val="1"/>
      <w:numFmt w:val="lowerLetter"/>
      <w:lvlText w:val="%4)"/>
      <w:lvlJc w:val="left"/>
      <w:pPr>
        <w:ind w:left="894" w:hanging="360"/>
      </w:pPr>
      <w:rPr>
        <w:rFonts w:cs="Times New Roman"/>
      </w:rPr>
    </w:lvl>
    <w:lvl w:ilvl="4">
      <w:start w:val="1"/>
      <w:numFmt w:val="lowerRoman"/>
      <w:lvlText w:val="%5."/>
      <w:lvlJc w:val="right"/>
      <w:pPr>
        <w:ind w:left="1614" w:hanging="360"/>
      </w:pPr>
      <w:rPr>
        <w:rFonts w:cs="Times New Roman"/>
      </w:rPr>
    </w:lvl>
    <w:lvl w:ilvl="5">
      <w:start w:val="1"/>
      <w:numFmt w:val="lowerRoman"/>
      <w:lvlText w:val="%6."/>
      <w:lvlJc w:val="right"/>
      <w:pPr>
        <w:ind w:left="2334" w:hanging="180"/>
      </w:pPr>
      <w:rPr>
        <w:rFonts w:cs="Times New Roman"/>
      </w:rPr>
    </w:lvl>
    <w:lvl w:ilvl="6">
      <w:start w:val="1"/>
      <w:numFmt w:val="decimal"/>
      <w:lvlText w:val="%7."/>
      <w:lvlJc w:val="left"/>
      <w:pPr>
        <w:ind w:left="3054" w:hanging="360"/>
      </w:pPr>
      <w:rPr>
        <w:rFonts w:cs="Times New Roman"/>
      </w:rPr>
    </w:lvl>
    <w:lvl w:ilvl="7">
      <w:start w:val="1"/>
      <w:numFmt w:val="lowerLetter"/>
      <w:lvlText w:val="%8."/>
      <w:lvlJc w:val="left"/>
      <w:pPr>
        <w:ind w:left="3774" w:hanging="360"/>
      </w:pPr>
      <w:rPr>
        <w:rFonts w:cs="Times New Roman"/>
      </w:rPr>
    </w:lvl>
    <w:lvl w:ilvl="8">
      <w:start w:val="1"/>
      <w:numFmt w:val="lowerRoman"/>
      <w:lvlText w:val="%9."/>
      <w:lvlJc w:val="right"/>
      <w:pPr>
        <w:ind w:left="4494" w:hanging="180"/>
      </w:pPr>
      <w:rPr>
        <w:rFonts w:cs="Times New Roman"/>
      </w:rPr>
    </w:lvl>
  </w:abstractNum>
  <w:abstractNum w:abstractNumId="34" w15:restartNumberingAfterBreak="0">
    <w:nsid w:val="66EF2B3E"/>
    <w:multiLevelType w:val="hybridMultilevel"/>
    <w:tmpl w:val="5E788304"/>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5" w15:restartNumberingAfterBreak="0">
    <w:nsid w:val="678A78AE"/>
    <w:multiLevelType w:val="hybridMultilevel"/>
    <w:tmpl w:val="12BC1D90"/>
    <w:lvl w:ilvl="0" w:tplc="04220011">
      <w:start w:val="1"/>
      <w:numFmt w:val="decimal"/>
      <w:lvlText w:val="%1)"/>
      <w:lvlJc w:val="left"/>
      <w:pPr>
        <w:ind w:left="785" w:hanging="360"/>
      </w:pPr>
    </w:lvl>
    <w:lvl w:ilvl="1" w:tplc="04220019" w:tentative="1">
      <w:start w:val="1"/>
      <w:numFmt w:val="lowerLetter"/>
      <w:lvlText w:val="%2."/>
      <w:lvlJc w:val="left"/>
      <w:pPr>
        <w:ind w:left="1984" w:hanging="360"/>
      </w:pPr>
    </w:lvl>
    <w:lvl w:ilvl="2" w:tplc="0422001B" w:tentative="1">
      <w:start w:val="1"/>
      <w:numFmt w:val="lowerRoman"/>
      <w:lvlText w:val="%3."/>
      <w:lvlJc w:val="right"/>
      <w:pPr>
        <w:ind w:left="2704" w:hanging="180"/>
      </w:pPr>
    </w:lvl>
    <w:lvl w:ilvl="3" w:tplc="0422000F" w:tentative="1">
      <w:start w:val="1"/>
      <w:numFmt w:val="decimal"/>
      <w:lvlText w:val="%4."/>
      <w:lvlJc w:val="left"/>
      <w:pPr>
        <w:ind w:left="3424" w:hanging="360"/>
      </w:pPr>
    </w:lvl>
    <w:lvl w:ilvl="4" w:tplc="04220019" w:tentative="1">
      <w:start w:val="1"/>
      <w:numFmt w:val="lowerLetter"/>
      <w:lvlText w:val="%5."/>
      <w:lvlJc w:val="left"/>
      <w:pPr>
        <w:ind w:left="4144" w:hanging="360"/>
      </w:pPr>
    </w:lvl>
    <w:lvl w:ilvl="5" w:tplc="0422001B" w:tentative="1">
      <w:start w:val="1"/>
      <w:numFmt w:val="lowerRoman"/>
      <w:lvlText w:val="%6."/>
      <w:lvlJc w:val="right"/>
      <w:pPr>
        <w:ind w:left="4864" w:hanging="180"/>
      </w:pPr>
    </w:lvl>
    <w:lvl w:ilvl="6" w:tplc="0422000F" w:tentative="1">
      <w:start w:val="1"/>
      <w:numFmt w:val="decimal"/>
      <w:lvlText w:val="%7."/>
      <w:lvlJc w:val="left"/>
      <w:pPr>
        <w:ind w:left="5584" w:hanging="360"/>
      </w:pPr>
    </w:lvl>
    <w:lvl w:ilvl="7" w:tplc="04220019" w:tentative="1">
      <w:start w:val="1"/>
      <w:numFmt w:val="lowerLetter"/>
      <w:lvlText w:val="%8."/>
      <w:lvlJc w:val="left"/>
      <w:pPr>
        <w:ind w:left="6304" w:hanging="360"/>
      </w:pPr>
    </w:lvl>
    <w:lvl w:ilvl="8" w:tplc="0422001B" w:tentative="1">
      <w:start w:val="1"/>
      <w:numFmt w:val="lowerRoman"/>
      <w:lvlText w:val="%9."/>
      <w:lvlJc w:val="right"/>
      <w:pPr>
        <w:ind w:left="7024" w:hanging="180"/>
      </w:pPr>
    </w:lvl>
  </w:abstractNum>
  <w:abstractNum w:abstractNumId="36" w15:restartNumberingAfterBreak="0">
    <w:nsid w:val="6B821EB9"/>
    <w:multiLevelType w:val="hybridMultilevel"/>
    <w:tmpl w:val="D2FEE284"/>
    <w:lvl w:ilvl="0" w:tplc="FD8A420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7" w15:restartNumberingAfterBreak="0">
    <w:nsid w:val="6CAA0D13"/>
    <w:multiLevelType w:val="hybridMultilevel"/>
    <w:tmpl w:val="3760AD0E"/>
    <w:lvl w:ilvl="0" w:tplc="94EA6528">
      <w:start w:val="3"/>
      <w:numFmt w:val="bullet"/>
      <w:lvlText w:val="-"/>
      <w:lvlJc w:val="left"/>
      <w:pPr>
        <w:ind w:left="337" w:hanging="360"/>
      </w:pPr>
      <w:rPr>
        <w:rFonts w:ascii="Times New Roman" w:eastAsiaTheme="minorHAnsi" w:hAnsi="Times New Roman" w:cs="Times New Roman" w:hint="default"/>
      </w:rPr>
    </w:lvl>
    <w:lvl w:ilvl="1" w:tplc="04220003" w:tentative="1">
      <w:start w:val="1"/>
      <w:numFmt w:val="bullet"/>
      <w:lvlText w:val="o"/>
      <w:lvlJc w:val="left"/>
      <w:pPr>
        <w:ind w:left="1057" w:hanging="360"/>
      </w:pPr>
      <w:rPr>
        <w:rFonts w:ascii="Courier New" w:hAnsi="Courier New" w:cs="Courier New" w:hint="default"/>
      </w:rPr>
    </w:lvl>
    <w:lvl w:ilvl="2" w:tplc="04220005" w:tentative="1">
      <w:start w:val="1"/>
      <w:numFmt w:val="bullet"/>
      <w:lvlText w:val=""/>
      <w:lvlJc w:val="left"/>
      <w:pPr>
        <w:ind w:left="1777" w:hanging="360"/>
      </w:pPr>
      <w:rPr>
        <w:rFonts w:ascii="Wingdings" w:hAnsi="Wingdings" w:hint="default"/>
      </w:rPr>
    </w:lvl>
    <w:lvl w:ilvl="3" w:tplc="04220001" w:tentative="1">
      <w:start w:val="1"/>
      <w:numFmt w:val="bullet"/>
      <w:lvlText w:val=""/>
      <w:lvlJc w:val="left"/>
      <w:pPr>
        <w:ind w:left="2497" w:hanging="360"/>
      </w:pPr>
      <w:rPr>
        <w:rFonts w:ascii="Symbol" w:hAnsi="Symbol" w:hint="default"/>
      </w:rPr>
    </w:lvl>
    <w:lvl w:ilvl="4" w:tplc="04220003" w:tentative="1">
      <w:start w:val="1"/>
      <w:numFmt w:val="bullet"/>
      <w:lvlText w:val="o"/>
      <w:lvlJc w:val="left"/>
      <w:pPr>
        <w:ind w:left="3217" w:hanging="360"/>
      </w:pPr>
      <w:rPr>
        <w:rFonts w:ascii="Courier New" w:hAnsi="Courier New" w:cs="Courier New" w:hint="default"/>
      </w:rPr>
    </w:lvl>
    <w:lvl w:ilvl="5" w:tplc="04220005" w:tentative="1">
      <w:start w:val="1"/>
      <w:numFmt w:val="bullet"/>
      <w:lvlText w:val=""/>
      <w:lvlJc w:val="left"/>
      <w:pPr>
        <w:ind w:left="3937" w:hanging="360"/>
      </w:pPr>
      <w:rPr>
        <w:rFonts w:ascii="Wingdings" w:hAnsi="Wingdings" w:hint="default"/>
      </w:rPr>
    </w:lvl>
    <w:lvl w:ilvl="6" w:tplc="04220001" w:tentative="1">
      <w:start w:val="1"/>
      <w:numFmt w:val="bullet"/>
      <w:lvlText w:val=""/>
      <w:lvlJc w:val="left"/>
      <w:pPr>
        <w:ind w:left="4657" w:hanging="360"/>
      </w:pPr>
      <w:rPr>
        <w:rFonts w:ascii="Symbol" w:hAnsi="Symbol" w:hint="default"/>
      </w:rPr>
    </w:lvl>
    <w:lvl w:ilvl="7" w:tplc="04220003" w:tentative="1">
      <w:start w:val="1"/>
      <w:numFmt w:val="bullet"/>
      <w:lvlText w:val="o"/>
      <w:lvlJc w:val="left"/>
      <w:pPr>
        <w:ind w:left="5377" w:hanging="360"/>
      </w:pPr>
      <w:rPr>
        <w:rFonts w:ascii="Courier New" w:hAnsi="Courier New" w:cs="Courier New" w:hint="default"/>
      </w:rPr>
    </w:lvl>
    <w:lvl w:ilvl="8" w:tplc="04220005" w:tentative="1">
      <w:start w:val="1"/>
      <w:numFmt w:val="bullet"/>
      <w:lvlText w:val=""/>
      <w:lvlJc w:val="left"/>
      <w:pPr>
        <w:ind w:left="6097" w:hanging="360"/>
      </w:pPr>
      <w:rPr>
        <w:rFonts w:ascii="Wingdings" w:hAnsi="Wingdings" w:hint="default"/>
      </w:rPr>
    </w:lvl>
  </w:abstractNum>
  <w:abstractNum w:abstractNumId="38" w15:restartNumberingAfterBreak="0">
    <w:nsid w:val="6ED41167"/>
    <w:multiLevelType w:val="hybridMultilevel"/>
    <w:tmpl w:val="F1B0ACCA"/>
    <w:lvl w:ilvl="0" w:tplc="3CE6C436">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39" w15:restartNumberingAfterBreak="0">
    <w:nsid w:val="73681E8D"/>
    <w:multiLevelType w:val="hybridMultilevel"/>
    <w:tmpl w:val="85A47764"/>
    <w:lvl w:ilvl="0" w:tplc="14AEBF70">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0" w15:restartNumberingAfterBreak="0">
    <w:nsid w:val="7DCB359D"/>
    <w:multiLevelType w:val="hybridMultilevel"/>
    <w:tmpl w:val="4276066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13"/>
  </w:num>
  <w:num w:numId="2">
    <w:abstractNumId w:val="15"/>
  </w:num>
  <w:num w:numId="3">
    <w:abstractNumId w:val="29"/>
  </w:num>
  <w:num w:numId="4">
    <w:abstractNumId w:val="14"/>
  </w:num>
  <w:num w:numId="5">
    <w:abstractNumId w:val="38"/>
  </w:num>
  <w:num w:numId="6">
    <w:abstractNumId w:val="5"/>
  </w:num>
  <w:num w:numId="7">
    <w:abstractNumId w:val="33"/>
  </w:num>
  <w:num w:numId="8">
    <w:abstractNumId w:val="7"/>
  </w:num>
  <w:num w:numId="9">
    <w:abstractNumId w:val="30"/>
  </w:num>
  <w:num w:numId="10">
    <w:abstractNumId w:val="18"/>
  </w:num>
  <w:num w:numId="11">
    <w:abstractNumId w:val="31"/>
  </w:num>
  <w:num w:numId="12">
    <w:abstractNumId w:val="25"/>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2"/>
  </w:num>
  <w:num w:numId="17">
    <w:abstractNumId w:val="35"/>
  </w:num>
  <w:num w:numId="18">
    <w:abstractNumId w:val="24"/>
  </w:num>
  <w:num w:numId="19">
    <w:abstractNumId w:val="11"/>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8"/>
  </w:num>
  <w:num w:numId="23">
    <w:abstractNumId w:val="10"/>
  </w:num>
  <w:num w:numId="24">
    <w:abstractNumId w:val="20"/>
  </w:num>
  <w:num w:numId="25">
    <w:abstractNumId w:val="28"/>
  </w:num>
  <w:num w:numId="26">
    <w:abstractNumId w:val="36"/>
  </w:num>
  <w:num w:numId="27">
    <w:abstractNumId w:val="16"/>
  </w:num>
  <w:num w:numId="28">
    <w:abstractNumId w:val="40"/>
  </w:num>
  <w:num w:numId="29">
    <w:abstractNumId w:val="12"/>
  </w:num>
  <w:num w:numId="30">
    <w:abstractNumId w:val="12"/>
  </w:num>
  <w:num w:numId="31">
    <w:abstractNumId w:val="6"/>
  </w:num>
  <w:num w:numId="32">
    <w:abstractNumId w:val="4"/>
  </w:num>
  <w:num w:numId="33">
    <w:abstractNumId w:val="27"/>
  </w:num>
  <w:num w:numId="34">
    <w:abstractNumId w:val="0"/>
  </w:num>
  <w:num w:numId="35">
    <w:abstractNumId w:val="32"/>
  </w:num>
  <w:num w:numId="36">
    <w:abstractNumId w:val="39"/>
  </w:num>
  <w:num w:numId="37">
    <w:abstractNumId w:val="23"/>
  </w:num>
  <w:num w:numId="38">
    <w:abstractNumId w:val="37"/>
  </w:num>
  <w:num w:numId="39">
    <w:abstractNumId w:val="9"/>
  </w:num>
  <w:num w:numId="40">
    <w:abstractNumId w:val="26"/>
  </w:num>
  <w:num w:numId="41">
    <w:abstractNumId w:val="19"/>
  </w:num>
  <w:num w:numId="42">
    <w:abstractNumId w:val="34"/>
  </w:num>
  <w:num w:numId="43">
    <w:abstractNumId w:val="22"/>
  </w:num>
  <w:num w:numId="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ru-RU"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defaultTabStop w:val="850"/>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F3D"/>
    <w:rsid w:val="00000BA0"/>
    <w:rsid w:val="00000ED6"/>
    <w:rsid w:val="00002B38"/>
    <w:rsid w:val="00003AA8"/>
    <w:rsid w:val="00003ACB"/>
    <w:rsid w:val="00004A73"/>
    <w:rsid w:val="00007A03"/>
    <w:rsid w:val="00011649"/>
    <w:rsid w:val="00011B83"/>
    <w:rsid w:val="00011D22"/>
    <w:rsid w:val="00011E3B"/>
    <w:rsid w:val="00012013"/>
    <w:rsid w:val="0001631F"/>
    <w:rsid w:val="00016511"/>
    <w:rsid w:val="00017057"/>
    <w:rsid w:val="00017678"/>
    <w:rsid w:val="00017E1A"/>
    <w:rsid w:val="00025756"/>
    <w:rsid w:val="00026669"/>
    <w:rsid w:val="00026FC9"/>
    <w:rsid w:val="00031127"/>
    <w:rsid w:val="000320FD"/>
    <w:rsid w:val="00034B59"/>
    <w:rsid w:val="000377B3"/>
    <w:rsid w:val="00041A0D"/>
    <w:rsid w:val="00043A58"/>
    <w:rsid w:val="00044252"/>
    <w:rsid w:val="000451BB"/>
    <w:rsid w:val="00046F83"/>
    <w:rsid w:val="000473FD"/>
    <w:rsid w:val="00051C3B"/>
    <w:rsid w:val="000523CA"/>
    <w:rsid w:val="00056708"/>
    <w:rsid w:val="0005771C"/>
    <w:rsid w:val="00064005"/>
    <w:rsid w:val="00067123"/>
    <w:rsid w:val="00074270"/>
    <w:rsid w:val="000754A8"/>
    <w:rsid w:val="00077701"/>
    <w:rsid w:val="00080FEC"/>
    <w:rsid w:val="000835D4"/>
    <w:rsid w:val="00083F1D"/>
    <w:rsid w:val="000844CA"/>
    <w:rsid w:val="0008510D"/>
    <w:rsid w:val="00085656"/>
    <w:rsid w:val="000865A8"/>
    <w:rsid w:val="00086D74"/>
    <w:rsid w:val="00086E27"/>
    <w:rsid w:val="00086EF7"/>
    <w:rsid w:val="000905E5"/>
    <w:rsid w:val="000940A7"/>
    <w:rsid w:val="00095F04"/>
    <w:rsid w:val="000960F0"/>
    <w:rsid w:val="000A16CE"/>
    <w:rsid w:val="000A210B"/>
    <w:rsid w:val="000A3268"/>
    <w:rsid w:val="000A393B"/>
    <w:rsid w:val="000A423B"/>
    <w:rsid w:val="000A4EC3"/>
    <w:rsid w:val="000A6F50"/>
    <w:rsid w:val="000B374E"/>
    <w:rsid w:val="000B5247"/>
    <w:rsid w:val="000B7036"/>
    <w:rsid w:val="000B78DC"/>
    <w:rsid w:val="000C046F"/>
    <w:rsid w:val="000C37C0"/>
    <w:rsid w:val="000C3F0E"/>
    <w:rsid w:val="000C3F7C"/>
    <w:rsid w:val="000D1153"/>
    <w:rsid w:val="000D1F6A"/>
    <w:rsid w:val="000D42D5"/>
    <w:rsid w:val="000D52C6"/>
    <w:rsid w:val="000D6D00"/>
    <w:rsid w:val="000E2B0C"/>
    <w:rsid w:val="000E2ED4"/>
    <w:rsid w:val="000E3D8A"/>
    <w:rsid w:val="000E4799"/>
    <w:rsid w:val="000E55EB"/>
    <w:rsid w:val="000E561E"/>
    <w:rsid w:val="000E6C46"/>
    <w:rsid w:val="000E7268"/>
    <w:rsid w:val="000F0164"/>
    <w:rsid w:val="000F3031"/>
    <w:rsid w:val="000F5CD0"/>
    <w:rsid w:val="00101EC8"/>
    <w:rsid w:val="0010211C"/>
    <w:rsid w:val="001022CD"/>
    <w:rsid w:val="00103636"/>
    <w:rsid w:val="001072C2"/>
    <w:rsid w:val="0011055D"/>
    <w:rsid w:val="001127B6"/>
    <w:rsid w:val="001156C0"/>
    <w:rsid w:val="001164FB"/>
    <w:rsid w:val="00116FD6"/>
    <w:rsid w:val="00117CE8"/>
    <w:rsid w:val="00120B75"/>
    <w:rsid w:val="001218ED"/>
    <w:rsid w:val="00132A09"/>
    <w:rsid w:val="0013376C"/>
    <w:rsid w:val="0013430F"/>
    <w:rsid w:val="00134A4A"/>
    <w:rsid w:val="00136932"/>
    <w:rsid w:val="001427F6"/>
    <w:rsid w:val="00142FDB"/>
    <w:rsid w:val="00145162"/>
    <w:rsid w:val="00145A8B"/>
    <w:rsid w:val="00146FC1"/>
    <w:rsid w:val="00147B98"/>
    <w:rsid w:val="00147E4E"/>
    <w:rsid w:val="00150D09"/>
    <w:rsid w:val="001549BC"/>
    <w:rsid w:val="00155E69"/>
    <w:rsid w:val="001575A6"/>
    <w:rsid w:val="00160E39"/>
    <w:rsid w:val="00163899"/>
    <w:rsid w:val="00163941"/>
    <w:rsid w:val="00164517"/>
    <w:rsid w:val="00164E9F"/>
    <w:rsid w:val="001658D6"/>
    <w:rsid w:val="001708E6"/>
    <w:rsid w:val="00171FBA"/>
    <w:rsid w:val="001730A7"/>
    <w:rsid w:val="001747C8"/>
    <w:rsid w:val="001764F0"/>
    <w:rsid w:val="001767A9"/>
    <w:rsid w:val="00177EFB"/>
    <w:rsid w:val="00180C7F"/>
    <w:rsid w:val="00180F37"/>
    <w:rsid w:val="00181FF9"/>
    <w:rsid w:val="00182464"/>
    <w:rsid w:val="00185091"/>
    <w:rsid w:val="00186001"/>
    <w:rsid w:val="00190E87"/>
    <w:rsid w:val="00191DB1"/>
    <w:rsid w:val="00193BB5"/>
    <w:rsid w:val="0019529E"/>
    <w:rsid w:val="001953E5"/>
    <w:rsid w:val="00196AE7"/>
    <w:rsid w:val="001A40BB"/>
    <w:rsid w:val="001A432F"/>
    <w:rsid w:val="001A508C"/>
    <w:rsid w:val="001A50B3"/>
    <w:rsid w:val="001B1593"/>
    <w:rsid w:val="001B2058"/>
    <w:rsid w:val="001B5F20"/>
    <w:rsid w:val="001C0A6F"/>
    <w:rsid w:val="001C2981"/>
    <w:rsid w:val="001C3174"/>
    <w:rsid w:val="001C4E9A"/>
    <w:rsid w:val="001C511D"/>
    <w:rsid w:val="001D1858"/>
    <w:rsid w:val="001D1E50"/>
    <w:rsid w:val="001D1E5B"/>
    <w:rsid w:val="001D218E"/>
    <w:rsid w:val="001D21B2"/>
    <w:rsid w:val="001D3157"/>
    <w:rsid w:val="001D539A"/>
    <w:rsid w:val="001D5449"/>
    <w:rsid w:val="001D5F2E"/>
    <w:rsid w:val="001D6EAC"/>
    <w:rsid w:val="001E1B34"/>
    <w:rsid w:val="001E3C2D"/>
    <w:rsid w:val="001E5AA9"/>
    <w:rsid w:val="001E6ACF"/>
    <w:rsid w:val="001E7202"/>
    <w:rsid w:val="001F3BC2"/>
    <w:rsid w:val="001F5F45"/>
    <w:rsid w:val="001F7554"/>
    <w:rsid w:val="00200EB7"/>
    <w:rsid w:val="00201894"/>
    <w:rsid w:val="002058A6"/>
    <w:rsid w:val="00205EBC"/>
    <w:rsid w:val="00206537"/>
    <w:rsid w:val="002101D8"/>
    <w:rsid w:val="0021041E"/>
    <w:rsid w:val="002112BF"/>
    <w:rsid w:val="00211BEF"/>
    <w:rsid w:val="00211F2F"/>
    <w:rsid w:val="00212433"/>
    <w:rsid w:val="00214D7E"/>
    <w:rsid w:val="00220727"/>
    <w:rsid w:val="00220BF5"/>
    <w:rsid w:val="00222D59"/>
    <w:rsid w:val="00226CFA"/>
    <w:rsid w:val="00226F13"/>
    <w:rsid w:val="002272AB"/>
    <w:rsid w:val="00230AFB"/>
    <w:rsid w:val="00230D96"/>
    <w:rsid w:val="00230DD9"/>
    <w:rsid w:val="002312E7"/>
    <w:rsid w:val="002316AF"/>
    <w:rsid w:val="002342C0"/>
    <w:rsid w:val="002414AE"/>
    <w:rsid w:val="00244D30"/>
    <w:rsid w:val="002515F2"/>
    <w:rsid w:val="00254882"/>
    <w:rsid w:val="00255220"/>
    <w:rsid w:val="00255C4A"/>
    <w:rsid w:val="00256135"/>
    <w:rsid w:val="00256325"/>
    <w:rsid w:val="00257124"/>
    <w:rsid w:val="00257AF2"/>
    <w:rsid w:val="00257D16"/>
    <w:rsid w:val="00260758"/>
    <w:rsid w:val="00262722"/>
    <w:rsid w:val="0026276C"/>
    <w:rsid w:val="00263FF3"/>
    <w:rsid w:val="00264E4D"/>
    <w:rsid w:val="00270AB5"/>
    <w:rsid w:val="00271B56"/>
    <w:rsid w:val="00277581"/>
    <w:rsid w:val="00277717"/>
    <w:rsid w:val="00281D6E"/>
    <w:rsid w:val="00287BCD"/>
    <w:rsid w:val="00295BC9"/>
    <w:rsid w:val="00295E96"/>
    <w:rsid w:val="00296022"/>
    <w:rsid w:val="0029657D"/>
    <w:rsid w:val="0029683B"/>
    <w:rsid w:val="00297DA2"/>
    <w:rsid w:val="002A0157"/>
    <w:rsid w:val="002A06BF"/>
    <w:rsid w:val="002A0790"/>
    <w:rsid w:val="002A4916"/>
    <w:rsid w:val="002A509C"/>
    <w:rsid w:val="002A522B"/>
    <w:rsid w:val="002A52BB"/>
    <w:rsid w:val="002A59F0"/>
    <w:rsid w:val="002A6450"/>
    <w:rsid w:val="002B0DFE"/>
    <w:rsid w:val="002B258E"/>
    <w:rsid w:val="002B309E"/>
    <w:rsid w:val="002B63CE"/>
    <w:rsid w:val="002B7491"/>
    <w:rsid w:val="002C231C"/>
    <w:rsid w:val="002C398D"/>
    <w:rsid w:val="002C4C67"/>
    <w:rsid w:val="002D3123"/>
    <w:rsid w:val="002D3EDC"/>
    <w:rsid w:val="002D50FC"/>
    <w:rsid w:val="002D5686"/>
    <w:rsid w:val="002D76F7"/>
    <w:rsid w:val="002E052F"/>
    <w:rsid w:val="002E31C1"/>
    <w:rsid w:val="002E6CBD"/>
    <w:rsid w:val="002E7838"/>
    <w:rsid w:val="002F22F9"/>
    <w:rsid w:val="002F368A"/>
    <w:rsid w:val="002F4359"/>
    <w:rsid w:val="002F5F09"/>
    <w:rsid w:val="002F5F8A"/>
    <w:rsid w:val="002F707B"/>
    <w:rsid w:val="003000A9"/>
    <w:rsid w:val="00301484"/>
    <w:rsid w:val="00306392"/>
    <w:rsid w:val="0030750F"/>
    <w:rsid w:val="00316E18"/>
    <w:rsid w:val="00321662"/>
    <w:rsid w:val="00324437"/>
    <w:rsid w:val="0032696C"/>
    <w:rsid w:val="003276F6"/>
    <w:rsid w:val="003301BE"/>
    <w:rsid w:val="0033151A"/>
    <w:rsid w:val="00332714"/>
    <w:rsid w:val="00332888"/>
    <w:rsid w:val="00332EAE"/>
    <w:rsid w:val="00333444"/>
    <w:rsid w:val="0033349C"/>
    <w:rsid w:val="00337E83"/>
    <w:rsid w:val="003453FD"/>
    <w:rsid w:val="00350B69"/>
    <w:rsid w:val="00350E39"/>
    <w:rsid w:val="00351582"/>
    <w:rsid w:val="00353F08"/>
    <w:rsid w:val="00355EA3"/>
    <w:rsid w:val="00360556"/>
    <w:rsid w:val="00360BD9"/>
    <w:rsid w:val="00364F54"/>
    <w:rsid w:val="00367CD2"/>
    <w:rsid w:val="00370BF2"/>
    <w:rsid w:val="00370C78"/>
    <w:rsid w:val="00372069"/>
    <w:rsid w:val="00372BDF"/>
    <w:rsid w:val="0037360B"/>
    <w:rsid w:val="00373FEA"/>
    <w:rsid w:val="0037657A"/>
    <w:rsid w:val="00381D4A"/>
    <w:rsid w:val="00383F9C"/>
    <w:rsid w:val="00384B71"/>
    <w:rsid w:val="00384C46"/>
    <w:rsid w:val="00384EC3"/>
    <w:rsid w:val="00386ABB"/>
    <w:rsid w:val="00387985"/>
    <w:rsid w:val="00387E22"/>
    <w:rsid w:val="00391768"/>
    <w:rsid w:val="003955DA"/>
    <w:rsid w:val="00397587"/>
    <w:rsid w:val="003975E1"/>
    <w:rsid w:val="003A209B"/>
    <w:rsid w:val="003A212E"/>
    <w:rsid w:val="003A2158"/>
    <w:rsid w:val="003A3180"/>
    <w:rsid w:val="003A4CE7"/>
    <w:rsid w:val="003A500B"/>
    <w:rsid w:val="003A55EC"/>
    <w:rsid w:val="003A5B2F"/>
    <w:rsid w:val="003A629A"/>
    <w:rsid w:val="003A6B60"/>
    <w:rsid w:val="003A7902"/>
    <w:rsid w:val="003A7AA9"/>
    <w:rsid w:val="003B0E88"/>
    <w:rsid w:val="003B0F3D"/>
    <w:rsid w:val="003B6D99"/>
    <w:rsid w:val="003C1A56"/>
    <w:rsid w:val="003C3716"/>
    <w:rsid w:val="003C66FA"/>
    <w:rsid w:val="003C6DCE"/>
    <w:rsid w:val="003D00C9"/>
    <w:rsid w:val="003D1A01"/>
    <w:rsid w:val="003D6C82"/>
    <w:rsid w:val="003D76E5"/>
    <w:rsid w:val="003E084C"/>
    <w:rsid w:val="003E1808"/>
    <w:rsid w:val="003E426D"/>
    <w:rsid w:val="003E677B"/>
    <w:rsid w:val="003E764C"/>
    <w:rsid w:val="003E7E68"/>
    <w:rsid w:val="003F11BC"/>
    <w:rsid w:val="003F13FE"/>
    <w:rsid w:val="003F7B27"/>
    <w:rsid w:val="003F7F4D"/>
    <w:rsid w:val="00403BEF"/>
    <w:rsid w:val="00406930"/>
    <w:rsid w:val="0041063C"/>
    <w:rsid w:val="00413DE7"/>
    <w:rsid w:val="004154FD"/>
    <w:rsid w:val="00417963"/>
    <w:rsid w:val="0042067C"/>
    <w:rsid w:val="00421DDD"/>
    <w:rsid w:val="004238A9"/>
    <w:rsid w:val="00423D7D"/>
    <w:rsid w:val="00424890"/>
    <w:rsid w:val="00425D53"/>
    <w:rsid w:val="00426AA6"/>
    <w:rsid w:val="00431E41"/>
    <w:rsid w:val="00434273"/>
    <w:rsid w:val="004347F2"/>
    <w:rsid w:val="0043533A"/>
    <w:rsid w:val="00436143"/>
    <w:rsid w:val="00441252"/>
    <w:rsid w:val="00444AA0"/>
    <w:rsid w:val="00445D1A"/>
    <w:rsid w:val="00446428"/>
    <w:rsid w:val="00451E7E"/>
    <w:rsid w:val="00456922"/>
    <w:rsid w:val="0045788F"/>
    <w:rsid w:val="00460DFC"/>
    <w:rsid w:val="00463138"/>
    <w:rsid w:val="00463467"/>
    <w:rsid w:val="00463EA2"/>
    <w:rsid w:val="00463F1F"/>
    <w:rsid w:val="00463FCB"/>
    <w:rsid w:val="00464302"/>
    <w:rsid w:val="004648F1"/>
    <w:rsid w:val="00470449"/>
    <w:rsid w:val="004712A3"/>
    <w:rsid w:val="004722FF"/>
    <w:rsid w:val="0047241B"/>
    <w:rsid w:val="0047314F"/>
    <w:rsid w:val="00473346"/>
    <w:rsid w:val="00474450"/>
    <w:rsid w:val="00474CCC"/>
    <w:rsid w:val="004764B8"/>
    <w:rsid w:val="00476E23"/>
    <w:rsid w:val="004832E8"/>
    <w:rsid w:val="004841FC"/>
    <w:rsid w:val="004848C0"/>
    <w:rsid w:val="004853D8"/>
    <w:rsid w:val="004854DB"/>
    <w:rsid w:val="004856CB"/>
    <w:rsid w:val="00486ABF"/>
    <w:rsid w:val="00487C00"/>
    <w:rsid w:val="00487FE4"/>
    <w:rsid w:val="004915A7"/>
    <w:rsid w:val="00491970"/>
    <w:rsid w:val="004949C7"/>
    <w:rsid w:val="00494CFE"/>
    <w:rsid w:val="0049570B"/>
    <w:rsid w:val="00497BF9"/>
    <w:rsid w:val="004A27B2"/>
    <w:rsid w:val="004A34C0"/>
    <w:rsid w:val="004A3AF0"/>
    <w:rsid w:val="004A5642"/>
    <w:rsid w:val="004B3216"/>
    <w:rsid w:val="004B3F09"/>
    <w:rsid w:val="004B5E3A"/>
    <w:rsid w:val="004B746F"/>
    <w:rsid w:val="004B758E"/>
    <w:rsid w:val="004B7E2A"/>
    <w:rsid w:val="004C0495"/>
    <w:rsid w:val="004C072D"/>
    <w:rsid w:val="004C0A38"/>
    <w:rsid w:val="004C1FD3"/>
    <w:rsid w:val="004C3F4A"/>
    <w:rsid w:val="004C5ADA"/>
    <w:rsid w:val="004C5E17"/>
    <w:rsid w:val="004C69CE"/>
    <w:rsid w:val="004D0113"/>
    <w:rsid w:val="004D1971"/>
    <w:rsid w:val="004D2BCD"/>
    <w:rsid w:val="004D2CD3"/>
    <w:rsid w:val="004E2693"/>
    <w:rsid w:val="004E6B9D"/>
    <w:rsid w:val="004F2EF3"/>
    <w:rsid w:val="004F37DC"/>
    <w:rsid w:val="004F67DE"/>
    <w:rsid w:val="00500490"/>
    <w:rsid w:val="00501B50"/>
    <w:rsid w:val="00501C39"/>
    <w:rsid w:val="005032E2"/>
    <w:rsid w:val="005051FE"/>
    <w:rsid w:val="005173FA"/>
    <w:rsid w:val="00521C1D"/>
    <w:rsid w:val="005241FF"/>
    <w:rsid w:val="0052488C"/>
    <w:rsid w:val="0053145F"/>
    <w:rsid w:val="005314C8"/>
    <w:rsid w:val="00532D10"/>
    <w:rsid w:val="00534B01"/>
    <w:rsid w:val="0053647E"/>
    <w:rsid w:val="00536B47"/>
    <w:rsid w:val="005407AF"/>
    <w:rsid w:val="00540AFD"/>
    <w:rsid w:val="00540F01"/>
    <w:rsid w:val="00542404"/>
    <w:rsid w:val="0054317F"/>
    <w:rsid w:val="00544B9D"/>
    <w:rsid w:val="0054528F"/>
    <w:rsid w:val="00545814"/>
    <w:rsid w:val="00545DFB"/>
    <w:rsid w:val="00545EAB"/>
    <w:rsid w:val="00546AB1"/>
    <w:rsid w:val="0054752F"/>
    <w:rsid w:val="0054761D"/>
    <w:rsid w:val="00550954"/>
    <w:rsid w:val="00550A56"/>
    <w:rsid w:val="005515D8"/>
    <w:rsid w:val="00551FE9"/>
    <w:rsid w:val="00557D37"/>
    <w:rsid w:val="00560060"/>
    <w:rsid w:val="005651F4"/>
    <w:rsid w:val="00567ABE"/>
    <w:rsid w:val="00570606"/>
    <w:rsid w:val="00572BDE"/>
    <w:rsid w:val="00575B09"/>
    <w:rsid w:val="00581976"/>
    <w:rsid w:val="00581E5B"/>
    <w:rsid w:val="0058220F"/>
    <w:rsid w:val="005831DF"/>
    <w:rsid w:val="005842FE"/>
    <w:rsid w:val="00591CF9"/>
    <w:rsid w:val="00592D0C"/>
    <w:rsid w:val="00593EC3"/>
    <w:rsid w:val="00594C12"/>
    <w:rsid w:val="005953A4"/>
    <w:rsid w:val="00595EED"/>
    <w:rsid w:val="005975EE"/>
    <w:rsid w:val="005A2054"/>
    <w:rsid w:val="005A3E1A"/>
    <w:rsid w:val="005A43C3"/>
    <w:rsid w:val="005A60B9"/>
    <w:rsid w:val="005A6BCD"/>
    <w:rsid w:val="005A6EC7"/>
    <w:rsid w:val="005B0682"/>
    <w:rsid w:val="005B10C5"/>
    <w:rsid w:val="005B53C2"/>
    <w:rsid w:val="005B6757"/>
    <w:rsid w:val="005B7DBF"/>
    <w:rsid w:val="005B7E18"/>
    <w:rsid w:val="005C09C3"/>
    <w:rsid w:val="005C2BB1"/>
    <w:rsid w:val="005C37FF"/>
    <w:rsid w:val="005C3A32"/>
    <w:rsid w:val="005C3AF9"/>
    <w:rsid w:val="005C466F"/>
    <w:rsid w:val="005D1BE8"/>
    <w:rsid w:val="005D3D74"/>
    <w:rsid w:val="005D4931"/>
    <w:rsid w:val="005D5ED4"/>
    <w:rsid w:val="005D7ABD"/>
    <w:rsid w:val="005E060B"/>
    <w:rsid w:val="005E0DD5"/>
    <w:rsid w:val="005E189E"/>
    <w:rsid w:val="005F12CD"/>
    <w:rsid w:val="005F4DCC"/>
    <w:rsid w:val="00601B4E"/>
    <w:rsid w:val="00601EFD"/>
    <w:rsid w:val="00603D37"/>
    <w:rsid w:val="00603F75"/>
    <w:rsid w:val="0060560A"/>
    <w:rsid w:val="00605A3E"/>
    <w:rsid w:val="00605CB8"/>
    <w:rsid w:val="00606C5C"/>
    <w:rsid w:val="00606F04"/>
    <w:rsid w:val="006071AE"/>
    <w:rsid w:val="0060778F"/>
    <w:rsid w:val="00611479"/>
    <w:rsid w:val="00611A74"/>
    <w:rsid w:val="00613BAB"/>
    <w:rsid w:val="00614A24"/>
    <w:rsid w:val="00615A60"/>
    <w:rsid w:val="00615E94"/>
    <w:rsid w:val="00616C4E"/>
    <w:rsid w:val="00621ED8"/>
    <w:rsid w:val="00622526"/>
    <w:rsid w:val="00622EAF"/>
    <w:rsid w:val="00625F8D"/>
    <w:rsid w:val="006266ED"/>
    <w:rsid w:val="00630708"/>
    <w:rsid w:val="00631091"/>
    <w:rsid w:val="006326A1"/>
    <w:rsid w:val="0063765B"/>
    <w:rsid w:val="00640808"/>
    <w:rsid w:val="006429F4"/>
    <w:rsid w:val="006454DD"/>
    <w:rsid w:val="00647383"/>
    <w:rsid w:val="00647664"/>
    <w:rsid w:val="00647A45"/>
    <w:rsid w:val="00651713"/>
    <w:rsid w:val="006522B6"/>
    <w:rsid w:val="006530A2"/>
    <w:rsid w:val="00653F60"/>
    <w:rsid w:val="00661147"/>
    <w:rsid w:val="00666416"/>
    <w:rsid w:val="00666C74"/>
    <w:rsid w:val="00666DA5"/>
    <w:rsid w:val="00667C95"/>
    <w:rsid w:val="006701EC"/>
    <w:rsid w:val="006743BD"/>
    <w:rsid w:val="00674885"/>
    <w:rsid w:val="00674ACD"/>
    <w:rsid w:val="00676EC3"/>
    <w:rsid w:val="006833DA"/>
    <w:rsid w:val="00684850"/>
    <w:rsid w:val="00687C6A"/>
    <w:rsid w:val="00690972"/>
    <w:rsid w:val="00693A3C"/>
    <w:rsid w:val="0069517A"/>
    <w:rsid w:val="00695B67"/>
    <w:rsid w:val="0069699A"/>
    <w:rsid w:val="00697BC9"/>
    <w:rsid w:val="00697FD9"/>
    <w:rsid w:val="006A1333"/>
    <w:rsid w:val="006A6D17"/>
    <w:rsid w:val="006B0E73"/>
    <w:rsid w:val="006B1400"/>
    <w:rsid w:val="006B4325"/>
    <w:rsid w:val="006B5F4E"/>
    <w:rsid w:val="006C1A1C"/>
    <w:rsid w:val="006C2D81"/>
    <w:rsid w:val="006C40D3"/>
    <w:rsid w:val="006C4F26"/>
    <w:rsid w:val="006C51A4"/>
    <w:rsid w:val="006C6B62"/>
    <w:rsid w:val="006C6FF4"/>
    <w:rsid w:val="006D063B"/>
    <w:rsid w:val="006D4007"/>
    <w:rsid w:val="006D5A7C"/>
    <w:rsid w:val="006D6A2E"/>
    <w:rsid w:val="006D7D37"/>
    <w:rsid w:val="006D7DF3"/>
    <w:rsid w:val="006E172C"/>
    <w:rsid w:val="006E2F5B"/>
    <w:rsid w:val="006E3EE4"/>
    <w:rsid w:val="006E458A"/>
    <w:rsid w:val="006E5EBF"/>
    <w:rsid w:val="006F0705"/>
    <w:rsid w:val="006F1432"/>
    <w:rsid w:val="006F15B3"/>
    <w:rsid w:val="006F2860"/>
    <w:rsid w:val="006F28E9"/>
    <w:rsid w:val="006F2B50"/>
    <w:rsid w:val="006F2DE1"/>
    <w:rsid w:val="007008F7"/>
    <w:rsid w:val="0070130D"/>
    <w:rsid w:val="00702A20"/>
    <w:rsid w:val="0070496A"/>
    <w:rsid w:val="0070642B"/>
    <w:rsid w:val="007064F7"/>
    <w:rsid w:val="00706FE4"/>
    <w:rsid w:val="0071344D"/>
    <w:rsid w:val="007148CE"/>
    <w:rsid w:val="00716E0C"/>
    <w:rsid w:val="00716E1F"/>
    <w:rsid w:val="007219B6"/>
    <w:rsid w:val="007233FF"/>
    <w:rsid w:val="00723681"/>
    <w:rsid w:val="00724F7F"/>
    <w:rsid w:val="00725728"/>
    <w:rsid w:val="00725E1D"/>
    <w:rsid w:val="0072636B"/>
    <w:rsid w:val="007277EB"/>
    <w:rsid w:val="00730BD4"/>
    <w:rsid w:val="007328C1"/>
    <w:rsid w:val="00732C2F"/>
    <w:rsid w:val="007331B4"/>
    <w:rsid w:val="007423F0"/>
    <w:rsid w:val="00743EAC"/>
    <w:rsid w:val="0074527F"/>
    <w:rsid w:val="00745BE4"/>
    <w:rsid w:val="007465D7"/>
    <w:rsid w:val="00750481"/>
    <w:rsid w:val="007519A3"/>
    <w:rsid w:val="00751D32"/>
    <w:rsid w:val="00752088"/>
    <w:rsid w:val="0075308C"/>
    <w:rsid w:val="00753CEE"/>
    <w:rsid w:val="0075683E"/>
    <w:rsid w:val="00757016"/>
    <w:rsid w:val="00760127"/>
    <w:rsid w:val="00760B60"/>
    <w:rsid w:val="0076102E"/>
    <w:rsid w:val="00761559"/>
    <w:rsid w:val="007621AE"/>
    <w:rsid w:val="00762EBD"/>
    <w:rsid w:val="00765073"/>
    <w:rsid w:val="00767352"/>
    <w:rsid w:val="0077065A"/>
    <w:rsid w:val="00774429"/>
    <w:rsid w:val="00777ACC"/>
    <w:rsid w:val="00777E78"/>
    <w:rsid w:val="007804E6"/>
    <w:rsid w:val="00784381"/>
    <w:rsid w:val="00785B58"/>
    <w:rsid w:val="00786C01"/>
    <w:rsid w:val="007916CC"/>
    <w:rsid w:val="00791CD5"/>
    <w:rsid w:val="00795EBD"/>
    <w:rsid w:val="007979B6"/>
    <w:rsid w:val="007A04E4"/>
    <w:rsid w:val="007A097E"/>
    <w:rsid w:val="007A11F8"/>
    <w:rsid w:val="007A4E51"/>
    <w:rsid w:val="007A6B47"/>
    <w:rsid w:val="007A711D"/>
    <w:rsid w:val="007A73A7"/>
    <w:rsid w:val="007A76A0"/>
    <w:rsid w:val="007B0805"/>
    <w:rsid w:val="007B0E4B"/>
    <w:rsid w:val="007B0E5B"/>
    <w:rsid w:val="007B11CA"/>
    <w:rsid w:val="007B3DA6"/>
    <w:rsid w:val="007B4036"/>
    <w:rsid w:val="007B5B06"/>
    <w:rsid w:val="007C022D"/>
    <w:rsid w:val="007C62F5"/>
    <w:rsid w:val="007C6584"/>
    <w:rsid w:val="007D0B28"/>
    <w:rsid w:val="007D16E2"/>
    <w:rsid w:val="007D3431"/>
    <w:rsid w:val="007D347F"/>
    <w:rsid w:val="007D4E5B"/>
    <w:rsid w:val="007D6D1C"/>
    <w:rsid w:val="007D7438"/>
    <w:rsid w:val="007D7F1C"/>
    <w:rsid w:val="007E2880"/>
    <w:rsid w:val="007E36AE"/>
    <w:rsid w:val="007E3EAB"/>
    <w:rsid w:val="007E4D3F"/>
    <w:rsid w:val="007E50F8"/>
    <w:rsid w:val="007E58F0"/>
    <w:rsid w:val="007E7B2F"/>
    <w:rsid w:val="007F175E"/>
    <w:rsid w:val="007F3331"/>
    <w:rsid w:val="007F48AB"/>
    <w:rsid w:val="007F5B43"/>
    <w:rsid w:val="00800E26"/>
    <w:rsid w:val="00801C0E"/>
    <w:rsid w:val="00801C74"/>
    <w:rsid w:val="008024CF"/>
    <w:rsid w:val="00804BE4"/>
    <w:rsid w:val="0080541E"/>
    <w:rsid w:val="0080555A"/>
    <w:rsid w:val="008069D8"/>
    <w:rsid w:val="00812102"/>
    <w:rsid w:val="00813154"/>
    <w:rsid w:val="00814CF9"/>
    <w:rsid w:val="0081515A"/>
    <w:rsid w:val="008155EE"/>
    <w:rsid w:val="00821C5D"/>
    <w:rsid w:val="00822470"/>
    <w:rsid w:val="00822620"/>
    <w:rsid w:val="00823111"/>
    <w:rsid w:val="00824384"/>
    <w:rsid w:val="00825405"/>
    <w:rsid w:val="00827EDD"/>
    <w:rsid w:val="00830C1E"/>
    <w:rsid w:val="00834CE7"/>
    <w:rsid w:val="00834D40"/>
    <w:rsid w:val="0083668B"/>
    <w:rsid w:val="00836B07"/>
    <w:rsid w:val="0083763F"/>
    <w:rsid w:val="0084084E"/>
    <w:rsid w:val="00840B66"/>
    <w:rsid w:val="0084173E"/>
    <w:rsid w:val="00841BF7"/>
    <w:rsid w:val="00841DAA"/>
    <w:rsid w:val="00841E51"/>
    <w:rsid w:val="0084537A"/>
    <w:rsid w:val="00845746"/>
    <w:rsid w:val="008464B9"/>
    <w:rsid w:val="00850411"/>
    <w:rsid w:val="008509B6"/>
    <w:rsid w:val="00850DB5"/>
    <w:rsid w:val="00851015"/>
    <w:rsid w:val="00851AC9"/>
    <w:rsid w:val="00852B50"/>
    <w:rsid w:val="008531FC"/>
    <w:rsid w:val="0085351A"/>
    <w:rsid w:val="00857D07"/>
    <w:rsid w:val="00857EA7"/>
    <w:rsid w:val="00863AE8"/>
    <w:rsid w:val="008705C3"/>
    <w:rsid w:val="008732B7"/>
    <w:rsid w:val="0087448F"/>
    <w:rsid w:val="008857FC"/>
    <w:rsid w:val="008866FC"/>
    <w:rsid w:val="008877C2"/>
    <w:rsid w:val="00892887"/>
    <w:rsid w:val="00892DFB"/>
    <w:rsid w:val="00894915"/>
    <w:rsid w:val="00894B38"/>
    <w:rsid w:val="00895359"/>
    <w:rsid w:val="00897056"/>
    <w:rsid w:val="008A38F0"/>
    <w:rsid w:val="008A3ED5"/>
    <w:rsid w:val="008A43AB"/>
    <w:rsid w:val="008A535F"/>
    <w:rsid w:val="008A5D71"/>
    <w:rsid w:val="008A6AB3"/>
    <w:rsid w:val="008B0552"/>
    <w:rsid w:val="008B17E5"/>
    <w:rsid w:val="008B28BB"/>
    <w:rsid w:val="008B38B7"/>
    <w:rsid w:val="008B7569"/>
    <w:rsid w:val="008C5FAD"/>
    <w:rsid w:val="008C6378"/>
    <w:rsid w:val="008C6C6B"/>
    <w:rsid w:val="008C76C2"/>
    <w:rsid w:val="008C7776"/>
    <w:rsid w:val="008D0F1C"/>
    <w:rsid w:val="008D51BD"/>
    <w:rsid w:val="008D7077"/>
    <w:rsid w:val="008E3017"/>
    <w:rsid w:val="008E355F"/>
    <w:rsid w:val="008E4F2C"/>
    <w:rsid w:val="008F0E65"/>
    <w:rsid w:val="008F1885"/>
    <w:rsid w:val="008F44CA"/>
    <w:rsid w:val="008F4714"/>
    <w:rsid w:val="008F4DAD"/>
    <w:rsid w:val="00900475"/>
    <w:rsid w:val="009035F5"/>
    <w:rsid w:val="00904659"/>
    <w:rsid w:val="00906A1F"/>
    <w:rsid w:val="00906D74"/>
    <w:rsid w:val="00910A13"/>
    <w:rsid w:val="00910FA9"/>
    <w:rsid w:val="009111BF"/>
    <w:rsid w:val="00911BDC"/>
    <w:rsid w:val="009131AD"/>
    <w:rsid w:val="00914D5F"/>
    <w:rsid w:val="009160BB"/>
    <w:rsid w:val="00916620"/>
    <w:rsid w:val="00917264"/>
    <w:rsid w:val="00921783"/>
    <w:rsid w:val="0093080E"/>
    <w:rsid w:val="00930B91"/>
    <w:rsid w:val="0093248C"/>
    <w:rsid w:val="009325F1"/>
    <w:rsid w:val="009338CC"/>
    <w:rsid w:val="00934DEA"/>
    <w:rsid w:val="00937724"/>
    <w:rsid w:val="00937EFA"/>
    <w:rsid w:val="009403E7"/>
    <w:rsid w:val="0094304D"/>
    <w:rsid w:val="00943BDF"/>
    <w:rsid w:val="00947EF6"/>
    <w:rsid w:val="00950D32"/>
    <w:rsid w:val="00950DFD"/>
    <w:rsid w:val="00951C3A"/>
    <w:rsid w:val="0095293A"/>
    <w:rsid w:val="009551D2"/>
    <w:rsid w:val="009551DD"/>
    <w:rsid w:val="00957CAA"/>
    <w:rsid w:val="009632BD"/>
    <w:rsid w:val="00963842"/>
    <w:rsid w:val="00964800"/>
    <w:rsid w:val="00964C73"/>
    <w:rsid w:val="0096549F"/>
    <w:rsid w:val="00966818"/>
    <w:rsid w:val="00967C58"/>
    <w:rsid w:val="00967F35"/>
    <w:rsid w:val="0097099F"/>
    <w:rsid w:val="009742B4"/>
    <w:rsid w:val="009769E4"/>
    <w:rsid w:val="00976C31"/>
    <w:rsid w:val="00981211"/>
    <w:rsid w:val="00983D2C"/>
    <w:rsid w:val="0098556B"/>
    <w:rsid w:val="0098597F"/>
    <w:rsid w:val="00985D8A"/>
    <w:rsid w:val="00985F97"/>
    <w:rsid w:val="009866BA"/>
    <w:rsid w:val="00986EFE"/>
    <w:rsid w:val="009872A7"/>
    <w:rsid w:val="009926AB"/>
    <w:rsid w:val="00993310"/>
    <w:rsid w:val="00993909"/>
    <w:rsid w:val="009948E1"/>
    <w:rsid w:val="0099539B"/>
    <w:rsid w:val="00996238"/>
    <w:rsid w:val="0099720D"/>
    <w:rsid w:val="0099761B"/>
    <w:rsid w:val="009977B4"/>
    <w:rsid w:val="009A1114"/>
    <w:rsid w:val="009A33F2"/>
    <w:rsid w:val="009A4292"/>
    <w:rsid w:val="009A73C9"/>
    <w:rsid w:val="009A7B1B"/>
    <w:rsid w:val="009B1F9F"/>
    <w:rsid w:val="009B403D"/>
    <w:rsid w:val="009B4056"/>
    <w:rsid w:val="009B4E83"/>
    <w:rsid w:val="009B6F73"/>
    <w:rsid w:val="009C0C25"/>
    <w:rsid w:val="009C2E1B"/>
    <w:rsid w:val="009C4A3A"/>
    <w:rsid w:val="009C6106"/>
    <w:rsid w:val="009C7341"/>
    <w:rsid w:val="009C75F6"/>
    <w:rsid w:val="009D74E0"/>
    <w:rsid w:val="009E035F"/>
    <w:rsid w:val="009E07DC"/>
    <w:rsid w:val="009E3789"/>
    <w:rsid w:val="009E3887"/>
    <w:rsid w:val="009E59FF"/>
    <w:rsid w:val="009E5CF7"/>
    <w:rsid w:val="009F0322"/>
    <w:rsid w:val="009F3108"/>
    <w:rsid w:val="009F3794"/>
    <w:rsid w:val="009F60D2"/>
    <w:rsid w:val="009F7029"/>
    <w:rsid w:val="00A001EA"/>
    <w:rsid w:val="00A01322"/>
    <w:rsid w:val="00A01F95"/>
    <w:rsid w:val="00A05569"/>
    <w:rsid w:val="00A05C87"/>
    <w:rsid w:val="00A108DE"/>
    <w:rsid w:val="00A1162E"/>
    <w:rsid w:val="00A14F6A"/>
    <w:rsid w:val="00A2012A"/>
    <w:rsid w:val="00A20C1B"/>
    <w:rsid w:val="00A22247"/>
    <w:rsid w:val="00A22A42"/>
    <w:rsid w:val="00A23322"/>
    <w:rsid w:val="00A243EC"/>
    <w:rsid w:val="00A272EC"/>
    <w:rsid w:val="00A27BB1"/>
    <w:rsid w:val="00A27C5F"/>
    <w:rsid w:val="00A30C95"/>
    <w:rsid w:val="00A37288"/>
    <w:rsid w:val="00A374F8"/>
    <w:rsid w:val="00A40E77"/>
    <w:rsid w:val="00A45234"/>
    <w:rsid w:val="00A4674F"/>
    <w:rsid w:val="00A523B7"/>
    <w:rsid w:val="00A526EB"/>
    <w:rsid w:val="00A57A00"/>
    <w:rsid w:val="00A60622"/>
    <w:rsid w:val="00A60D04"/>
    <w:rsid w:val="00A60ECC"/>
    <w:rsid w:val="00A613E6"/>
    <w:rsid w:val="00A61D34"/>
    <w:rsid w:val="00A63444"/>
    <w:rsid w:val="00A6347B"/>
    <w:rsid w:val="00A63543"/>
    <w:rsid w:val="00A64806"/>
    <w:rsid w:val="00A649D7"/>
    <w:rsid w:val="00A7086A"/>
    <w:rsid w:val="00A71EC7"/>
    <w:rsid w:val="00A7274F"/>
    <w:rsid w:val="00A72DF7"/>
    <w:rsid w:val="00A73044"/>
    <w:rsid w:val="00A73CDE"/>
    <w:rsid w:val="00A758AB"/>
    <w:rsid w:val="00A80833"/>
    <w:rsid w:val="00A81354"/>
    <w:rsid w:val="00A8296C"/>
    <w:rsid w:val="00A84A59"/>
    <w:rsid w:val="00A8739F"/>
    <w:rsid w:val="00A87448"/>
    <w:rsid w:val="00A94CCC"/>
    <w:rsid w:val="00A95642"/>
    <w:rsid w:val="00AA403B"/>
    <w:rsid w:val="00AA41A9"/>
    <w:rsid w:val="00AA65CD"/>
    <w:rsid w:val="00AA7656"/>
    <w:rsid w:val="00AB02CD"/>
    <w:rsid w:val="00AB0E1F"/>
    <w:rsid w:val="00AB4691"/>
    <w:rsid w:val="00AB538A"/>
    <w:rsid w:val="00AB55DC"/>
    <w:rsid w:val="00AB5B9D"/>
    <w:rsid w:val="00AC211F"/>
    <w:rsid w:val="00AC31B8"/>
    <w:rsid w:val="00AC438C"/>
    <w:rsid w:val="00AC4970"/>
    <w:rsid w:val="00AC7F01"/>
    <w:rsid w:val="00AD04AD"/>
    <w:rsid w:val="00AD0DC2"/>
    <w:rsid w:val="00AD2E18"/>
    <w:rsid w:val="00AD2FE8"/>
    <w:rsid w:val="00AD3388"/>
    <w:rsid w:val="00AD4CF7"/>
    <w:rsid w:val="00AD59B1"/>
    <w:rsid w:val="00AD5C9B"/>
    <w:rsid w:val="00AD60F0"/>
    <w:rsid w:val="00AD649C"/>
    <w:rsid w:val="00AD64C1"/>
    <w:rsid w:val="00AD6613"/>
    <w:rsid w:val="00AE588F"/>
    <w:rsid w:val="00AF0C3A"/>
    <w:rsid w:val="00AF0E79"/>
    <w:rsid w:val="00AF2B46"/>
    <w:rsid w:val="00AF48C2"/>
    <w:rsid w:val="00AF52EA"/>
    <w:rsid w:val="00AF6FDD"/>
    <w:rsid w:val="00AF784E"/>
    <w:rsid w:val="00B0055E"/>
    <w:rsid w:val="00B00CC2"/>
    <w:rsid w:val="00B02640"/>
    <w:rsid w:val="00B02B79"/>
    <w:rsid w:val="00B03710"/>
    <w:rsid w:val="00B037DB"/>
    <w:rsid w:val="00B04F79"/>
    <w:rsid w:val="00B05D35"/>
    <w:rsid w:val="00B05FDE"/>
    <w:rsid w:val="00B0709C"/>
    <w:rsid w:val="00B104CD"/>
    <w:rsid w:val="00B12BD1"/>
    <w:rsid w:val="00B13F5C"/>
    <w:rsid w:val="00B141DA"/>
    <w:rsid w:val="00B16A60"/>
    <w:rsid w:val="00B17700"/>
    <w:rsid w:val="00B22C0B"/>
    <w:rsid w:val="00B2375E"/>
    <w:rsid w:val="00B2391A"/>
    <w:rsid w:val="00B23F7B"/>
    <w:rsid w:val="00B257B2"/>
    <w:rsid w:val="00B25957"/>
    <w:rsid w:val="00B27089"/>
    <w:rsid w:val="00B27A2D"/>
    <w:rsid w:val="00B30361"/>
    <w:rsid w:val="00B3169C"/>
    <w:rsid w:val="00B31C09"/>
    <w:rsid w:val="00B32FB2"/>
    <w:rsid w:val="00B333C6"/>
    <w:rsid w:val="00B34626"/>
    <w:rsid w:val="00B37BF0"/>
    <w:rsid w:val="00B37FA6"/>
    <w:rsid w:val="00B40EF1"/>
    <w:rsid w:val="00B41A65"/>
    <w:rsid w:val="00B41CB9"/>
    <w:rsid w:val="00B46785"/>
    <w:rsid w:val="00B478D7"/>
    <w:rsid w:val="00B47A48"/>
    <w:rsid w:val="00B5084C"/>
    <w:rsid w:val="00B51003"/>
    <w:rsid w:val="00B51D49"/>
    <w:rsid w:val="00B52343"/>
    <w:rsid w:val="00B53975"/>
    <w:rsid w:val="00B54488"/>
    <w:rsid w:val="00B547D4"/>
    <w:rsid w:val="00B56979"/>
    <w:rsid w:val="00B56F82"/>
    <w:rsid w:val="00B57B1D"/>
    <w:rsid w:val="00B60118"/>
    <w:rsid w:val="00B61E81"/>
    <w:rsid w:val="00B6383D"/>
    <w:rsid w:val="00B63AFD"/>
    <w:rsid w:val="00B64293"/>
    <w:rsid w:val="00B7051F"/>
    <w:rsid w:val="00B73126"/>
    <w:rsid w:val="00B73DA4"/>
    <w:rsid w:val="00B746E1"/>
    <w:rsid w:val="00B74F50"/>
    <w:rsid w:val="00B758E6"/>
    <w:rsid w:val="00B76296"/>
    <w:rsid w:val="00B76503"/>
    <w:rsid w:val="00B86976"/>
    <w:rsid w:val="00B87EBC"/>
    <w:rsid w:val="00B90A86"/>
    <w:rsid w:val="00B90E5A"/>
    <w:rsid w:val="00B90F97"/>
    <w:rsid w:val="00B91C17"/>
    <w:rsid w:val="00B926DB"/>
    <w:rsid w:val="00B95BB4"/>
    <w:rsid w:val="00BA4B7B"/>
    <w:rsid w:val="00BA5118"/>
    <w:rsid w:val="00BA5A6B"/>
    <w:rsid w:val="00BA682D"/>
    <w:rsid w:val="00BB0DD2"/>
    <w:rsid w:val="00BB2841"/>
    <w:rsid w:val="00BB30FB"/>
    <w:rsid w:val="00BB4684"/>
    <w:rsid w:val="00BB5495"/>
    <w:rsid w:val="00BB58C6"/>
    <w:rsid w:val="00BB6A77"/>
    <w:rsid w:val="00BC032B"/>
    <w:rsid w:val="00BC14F5"/>
    <w:rsid w:val="00BC427A"/>
    <w:rsid w:val="00BC5474"/>
    <w:rsid w:val="00BC6F17"/>
    <w:rsid w:val="00BD15E2"/>
    <w:rsid w:val="00BD1BBA"/>
    <w:rsid w:val="00BD425E"/>
    <w:rsid w:val="00BD47C5"/>
    <w:rsid w:val="00BD5C58"/>
    <w:rsid w:val="00BD6B66"/>
    <w:rsid w:val="00BD6E7B"/>
    <w:rsid w:val="00BE0315"/>
    <w:rsid w:val="00BE22EB"/>
    <w:rsid w:val="00BE249E"/>
    <w:rsid w:val="00BE66FC"/>
    <w:rsid w:val="00BE69CF"/>
    <w:rsid w:val="00BE7084"/>
    <w:rsid w:val="00BE7340"/>
    <w:rsid w:val="00BF1149"/>
    <w:rsid w:val="00BF2BA5"/>
    <w:rsid w:val="00BF56CB"/>
    <w:rsid w:val="00C02136"/>
    <w:rsid w:val="00C03EB3"/>
    <w:rsid w:val="00C055B0"/>
    <w:rsid w:val="00C07F16"/>
    <w:rsid w:val="00C135E3"/>
    <w:rsid w:val="00C14ED8"/>
    <w:rsid w:val="00C1689F"/>
    <w:rsid w:val="00C16C88"/>
    <w:rsid w:val="00C20367"/>
    <w:rsid w:val="00C220BA"/>
    <w:rsid w:val="00C237EF"/>
    <w:rsid w:val="00C23DE7"/>
    <w:rsid w:val="00C258E2"/>
    <w:rsid w:val="00C265A0"/>
    <w:rsid w:val="00C2789A"/>
    <w:rsid w:val="00C27A21"/>
    <w:rsid w:val="00C307BD"/>
    <w:rsid w:val="00C31801"/>
    <w:rsid w:val="00C32AA1"/>
    <w:rsid w:val="00C330A5"/>
    <w:rsid w:val="00C330C6"/>
    <w:rsid w:val="00C3577E"/>
    <w:rsid w:val="00C36C23"/>
    <w:rsid w:val="00C40B0C"/>
    <w:rsid w:val="00C422B6"/>
    <w:rsid w:val="00C45C52"/>
    <w:rsid w:val="00C45FE4"/>
    <w:rsid w:val="00C51AA2"/>
    <w:rsid w:val="00C52411"/>
    <w:rsid w:val="00C54404"/>
    <w:rsid w:val="00C5559F"/>
    <w:rsid w:val="00C5640B"/>
    <w:rsid w:val="00C5715D"/>
    <w:rsid w:val="00C603C3"/>
    <w:rsid w:val="00C607AC"/>
    <w:rsid w:val="00C633D4"/>
    <w:rsid w:val="00C6386A"/>
    <w:rsid w:val="00C64240"/>
    <w:rsid w:val="00C64527"/>
    <w:rsid w:val="00C657E1"/>
    <w:rsid w:val="00C65EA1"/>
    <w:rsid w:val="00C66987"/>
    <w:rsid w:val="00C70013"/>
    <w:rsid w:val="00C707B8"/>
    <w:rsid w:val="00C715AA"/>
    <w:rsid w:val="00C743D6"/>
    <w:rsid w:val="00C74475"/>
    <w:rsid w:val="00C84849"/>
    <w:rsid w:val="00C8688F"/>
    <w:rsid w:val="00C86B98"/>
    <w:rsid w:val="00C92F1F"/>
    <w:rsid w:val="00C9330E"/>
    <w:rsid w:val="00C94DBF"/>
    <w:rsid w:val="00C96A72"/>
    <w:rsid w:val="00CA01A0"/>
    <w:rsid w:val="00CA0F91"/>
    <w:rsid w:val="00CA2555"/>
    <w:rsid w:val="00CB1038"/>
    <w:rsid w:val="00CB15B4"/>
    <w:rsid w:val="00CB4695"/>
    <w:rsid w:val="00CB4A50"/>
    <w:rsid w:val="00CB674D"/>
    <w:rsid w:val="00CC038D"/>
    <w:rsid w:val="00CC18E2"/>
    <w:rsid w:val="00CC2422"/>
    <w:rsid w:val="00CC29CF"/>
    <w:rsid w:val="00CC2B26"/>
    <w:rsid w:val="00CC4FE9"/>
    <w:rsid w:val="00CC62EB"/>
    <w:rsid w:val="00CD1613"/>
    <w:rsid w:val="00CD2899"/>
    <w:rsid w:val="00CD2BAA"/>
    <w:rsid w:val="00CD31C9"/>
    <w:rsid w:val="00CD5272"/>
    <w:rsid w:val="00CD62E6"/>
    <w:rsid w:val="00CD7352"/>
    <w:rsid w:val="00CE01B5"/>
    <w:rsid w:val="00CE3035"/>
    <w:rsid w:val="00CE3397"/>
    <w:rsid w:val="00CF2993"/>
    <w:rsid w:val="00CF3196"/>
    <w:rsid w:val="00CF4201"/>
    <w:rsid w:val="00CF67D3"/>
    <w:rsid w:val="00D00207"/>
    <w:rsid w:val="00D029D8"/>
    <w:rsid w:val="00D02A1B"/>
    <w:rsid w:val="00D046AB"/>
    <w:rsid w:val="00D04CD0"/>
    <w:rsid w:val="00D057FF"/>
    <w:rsid w:val="00D10C1A"/>
    <w:rsid w:val="00D11483"/>
    <w:rsid w:val="00D14FAD"/>
    <w:rsid w:val="00D21B8D"/>
    <w:rsid w:val="00D22B9F"/>
    <w:rsid w:val="00D24708"/>
    <w:rsid w:val="00D25368"/>
    <w:rsid w:val="00D263D9"/>
    <w:rsid w:val="00D26CC2"/>
    <w:rsid w:val="00D30556"/>
    <w:rsid w:val="00D30F4E"/>
    <w:rsid w:val="00D31C3A"/>
    <w:rsid w:val="00D32598"/>
    <w:rsid w:val="00D326BC"/>
    <w:rsid w:val="00D32F8C"/>
    <w:rsid w:val="00D35037"/>
    <w:rsid w:val="00D36BC0"/>
    <w:rsid w:val="00D4005B"/>
    <w:rsid w:val="00D41FEF"/>
    <w:rsid w:val="00D42588"/>
    <w:rsid w:val="00D425FB"/>
    <w:rsid w:val="00D44704"/>
    <w:rsid w:val="00D448B2"/>
    <w:rsid w:val="00D45DAB"/>
    <w:rsid w:val="00D464FC"/>
    <w:rsid w:val="00D46A24"/>
    <w:rsid w:val="00D4767E"/>
    <w:rsid w:val="00D51F23"/>
    <w:rsid w:val="00D52452"/>
    <w:rsid w:val="00D57593"/>
    <w:rsid w:val="00D62621"/>
    <w:rsid w:val="00D72802"/>
    <w:rsid w:val="00D72DC5"/>
    <w:rsid w:val="00D75386"/>
    <w:rsid w:val="00D77756"/>
    <w:rsid w:val="00D8253E"/>
    <w:rsid w:val="00D862D7"/>
    <w:rsid w:val="00D8672B"/>
    <w:rsid w:val="00D87219"/>
    <w:rsid w:val="00D875B4"/>
    <w:rsid w:val="00D92728"/>
    <w:rsid w:val="00D97150"/>
    <w:rsid w:val="00D971BB"/>
    <w:rsid w:val="00D97E1C"/>
    <w:rsid w:val="00DA4899"/>
    <w:rsid w:val="00DA5135"/>
    <w:rsid w:val="00DB531C"/>
    <w:rsid w:val="00DB5727"/>
    <w:rsid w:val="00DB5DEC"/>
    <w:rsid w:val="00DB5F70"/>
    <w:rsid w:val="00DC0E5E"/>
    <w:rsid w:val="00DC37B3"/>
    <w:rsid w:val="00DC4579"/>
    <w:rsid w:val="00DC7698"/>
    <w:rsid w:val="00DD166C"/>
    <w:rsid w:val="00DD16F4"/>
    <w:rsid w:val="00DD1764"/>
    <w:rsid w:val="00DD3E78"/>
    <w:rsid w:val="00DD7D90"/>
    <w:rsid w:val="00DE17F5"/>
    <w:rsid w:val="00DE2102"/>
    <w:rsid w:val="00DE5132"/>
    <w:rsid w:val="00DE54F9"/>
    <w:rsid w:val="00DF14E4"/>
    <w:rsid w:val="00DF16C1"/>
    <w:rsid w:val="00DF60E3"/>
    <w:rsid w:val="00DF7C02"/>
    <w:rsid w:val="00E01EB2"/>
    <w:rsid w:val="00E0203B"/>
    <w:rsid w:val="00E0420C"/>
    <w:rsid w:val="00E042D0"/>
    <w:rsid w:val="00E115D1"/>
    <w:rsid w:val="00E1260F"/>
    <w:rsid w:val="00E15282"/>
    <w:rsid w:val="00E157BF"/>
    <w:rsid w:val="00E203C1"/>
    <w:rsid w:val="00E2287E"/>
    <w:rsid w:val="00E234D3"/>
    <w:rsid w:val="00E2458B"/>
    <w:rsid w:val="00E27290"/>
    <w:rsid w:val="00E30B93"/>
    <w:rsid w:val="00E32066"/>
    <w:rsid w:val="00E32871"/>
    <w:rsid w:val="00E3353F"/>
    <w:rsid w:val="00E35312"/>
    <w:rsid w:val="00E36583"/>
    <w:rsid w:val="00E37783"/>
    <w:rsid w:val="00E379C1"/>
    <w:rsid w:val="00E402E9"/>
    <w:rsid w:val="00E4669B"/>
    <w:rsid w:val="00E50168"/>
    <w:rsid w:val="00E52402"/>
    <w:rsid w:val="00E52549"/>
    <w:rsid w:val="00E54FB1"/>
    <w:rsid w:val="00E56047"/>
    <w:rsid w:val="00E601F5"/>
    <w:rsid w:val="00E60252"/>
    <w:rsid w:val="00E62123"/>
    <w:rsid w:val="00E6224B"/>
    <w:rsid w:val="00E628AC"/>
    <w:rsid w:val="00E650C4"/>
    <w:rsid w:val="00E66B1E"/>
    <w:rsid w:val="00E6754C"/>
    <w:rsid w:val="00E7036B"/>
    <w:rsid w:val="00E70D37"/>
    <w:rsid w:val="00E71414"/>
    <w:rsid w:val="00E717E6"/>
    <w:rsid w:val="00E730E7"/>
    <w:rsid w:val="00E73BA4"/>
    <w:rsid w:val="00E76DB3"/>
    <w:rsid w:val="00E77437"/>
    <w:rsid w:val="00E77724"/>
    <w:rsid w:val="00E8024A"/>
    <w:rsid w:val="00E806F8"/>
    <w:rsid w:val="00E820D4"/>
    <w:rsid w:val="00E8238E"/>
    <w:rsid w:val="00E83A4B"/>
    <w:rsid w:val="00E84B32"/>
    <w:rsid w:val="00E92025"/>
    <w:rsid w:val="00E9354D"/>
    <w:rsid w:val="00E97A82"/>
    <w:rsid w:val="00EA0BF8"/>
    <w:rsid w:val="00EA2BB7"/>
    <w:rsid w:val="00EA3570"/>
    <w:rsid w:val="00EA6051"/>
    <w:rsid w:val="00EA61BE"/>
    <w:rsid w:val="00EA7F47"/>
    <w:rsid w:val="00EB0BCA"/>
    <w:rsid w:val="00EB5204"/>
    <w:rsid w:val="00EB52A0"/>
    <w:rsid w:val="00EB6AB7"/>
    <w:rsid w:val="00EC2A1F"/>
    <w:rsid w:val="00EC44A7"/>
    <w:rsid w:val="00EC566F"/>
    <w:rsid w:val="00ED388D"/>
    <w:rsid w:val="00ED4B08"/>
    <w:rsid w:val="00ED78EE"/>
    <w:rsid w:val="00EE19BB"/>
    <w:rsid w:val="00EE5493"/>
    <w:rsid w:val="00EE6A24"/>
    <w:rsid w:val="00EF17AF"/>
    <w:rsid w:val="00EF3E57"/>
    <w:rsid w:val="00EF46CE"/>
    <w:rsid w:val="00F00656"/>
    <w:rsid w:val="00F006DD"/>
    <w:rsid w:val="00F00E77"/>
    <w:rsid w:val="00F01125"/>
    <w:rsid w:val="00F019E5"/>
    <w:rsid w:val="00F026D3"/>
    <w:rsid w:val="00F02F29"/>
    <w:rsid w:val="00F0448D"/>
    <w:rsid w:val="00F105EE"/>
    <w:rsid w:val="00F12E0B"/>
    <w:rsid w:val="00F13C1F"/>
    <w:rsid w:val="00F13D60"/>
    <w:rsid w:val="00F15D63"/>
    <w:rsid w:val="00F15FB2"/>
    <w:rsid w:val="00F177C7"/>
    <w:rsid w:val="00F22A20"/>
    <w:rsid w:val="00F22C82"/>
    <w:rsid w:val="00F2620F"/>
    <w:rsid w:val="00F2661B"/>
    <w:rsid w:val="00F2663C"/>
    <w:rsid w:val="00F26C06"/>
    <w:rsid w:val="00F30460"/>
    <w:rsid w:val="00F309B9"/>
    <w:rsid w:val="00F30BC9"/>
    <w:rsid w:val="00F33AA1"/>
    <w:rsid w:val="00F358A3"/>
    <w:rsid w:val="00F367E6"/>
    <w:rsid w:val="00F373F9"/>
    <w:rsid w:val="00F4020A"/>
    <w:rsid w:val="00F417A2"/>
    <w:rsid w:val="00F41C34"/>
    <w:rsid w:val="00F5093E"/>
    <w:rsid w:val="00F50F24"/>
    <w:rsid w:val="00F525B0"/>
    <w:rsid w:val="00F5270A"/>
    <w:rsid w:val="00F55523"/>
    <w:rsid w:val="00F5697C"/>
    <w:rsid w:val="00F60DBD"/>
    <w:rsid w:val="00F61AEB"/>
    <w:rsid w:val="00F64B39"/>
    <w:rsid w:val="00F65EAE"/>
    <w:rsid w:val="00F67202"/>
    <w:rsid w:val="00F7132D"/>
    <w:rsid w:val="00F71D73"/>
    <w:rsid w:val="00F72796"/>
    <w:rsid w:val="00F7292F"/>
    <w:rsid w:val="00F72ACB"/>
    <w:rsid w:val="00F75568"/>
    <w:rsid w:val="00F75705"/>
    <w:rsid w:val="00F75E58"/>
    <w:rsid w:val="00F80763"/>
    <w:rsid w:val="00F811DD"/>
    <w:rsid w:val="00F821B8"/>
    <w:rsid w:val="00F826DE"/>
    <w:rsid w:val="00F864EA"/>
    <w:rsid w:val="00F905B3"/>
    <w:rsid w:val="00F90775"/>
    <w:rsid w:val="00F93C86"/>
    <w:rsid w:val="00F93F4D"/>
    <w:rsid w:val="00F9421B"/>
    <w:rsid w:val="00F95989"/>
    <w:rsid w:val="00FA52B2"/>
    <w:rsid w:val="00FA5F88"/>
    <w:rsid w:val="00FA68C9"/>
    <w:rsid w:val="00FA6FFD"/>
    <w:rsid w:val="00FA78D1"/>
    <w:rsid w:val="00FB1ED1"/>
    <w:rsid w:val="00FB2898"/>
    <w:rsid w:val="00FB36EC"/>
    <w:rsid w:val="00FB3CEA"/>
    <w:rsid w:val="00FB3FEF"/>
    <w:rsid w:val="00FB561F"/>
    <w:rsid w:val="00FB5DA3"/>
    <w:rsid w:val="00FC67D7"/>
    <w:rsid w:val="00FC6FE9"/>
    <w:rsid w:val="00FC76B8"/>
    <w:rsid w:val="00FD04FF"/>
    <w:rsid w:val="00FD14E3"/>
    <w:rsid w:val="00FD16AF"/>
    <w:rsid w:val="00FD2664"/>
    <w:rsid w:val="00FD29C8"/>
    <w:rsid w:val="00FD31EC"/>
    <w:rsid w:val="00FD4A7E"/>
    <w:rsid w:val="00FD5988"/>
    <w:rsid w:val="00FD5CDF"/>
    <w:rsid w:val="00FD5DC7"/>
    <w:rsid w:val="00FD71FA"/>
    <w:rsid w:val="00FE1EA7"/>
    <w:rsid w:val="00FE2F2B"/>
    <w:rsid w:val="00FE3A70"/>
    <w:rsid w:val="00FE44F8"/>
    <w:rsid w:val="00FE675F"/>
    <w:rsid w:val="00FF0BEF"/>
    <w:rsid w:val="00FF1F4F"/>
    <w:rsid w:val="00FF4F02"/>
    <w:rsid w:val="00FF5356"/>
    <w:rsid w:val="00FF5587"/>
    <w:rsid w:val="00FF5B68"/>
    <w:rsid w:val="00FF5BC0"/>
    <w:rsid w:val="00FF77A0"/>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73989A"/>
  <w15:docId w15:val="{09849650-A522-4BAB-BBED-3D49AD2C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238"/>
  </w:style>
  <w:style w:type="paragraph" w:styleId="1">
    <w:name w:val="heading 1"/>
    <w:basedOn w:val="a"/>
    <w:next w:val="a"/>
    <w:link w:val="10"/>
    <w:uiPriority w:val="9"/>
    <w:qFormat/>
    <w:rsid w:val="007B5B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unhideWhenUsed/>
    <w:qFormat/>
    <w:rsid w:val="003A209B"/>
    <w:pPr>
      <w:keepNext/>
      <w:keepLines/>
      <w:tabs>
        <w:tab w:val="left" w:pos="1134"/>
      </w:tabs>
      <w:spacing w:before="40"/>
      <w:ind w:left="720" w:hanging="360"/>
      <w:outlineLvl w:val="2"/>
    </w:pPr>
    <w:rPr>
      <w:rFonts w:ascii="Times New Roman" w:eastAsia="Times New Roman" w:hAnsi="Times New Roman" w:cs="Times New Roman"/>
      <w:b/>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B0F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B0DD2"/>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BB0DD2"/>
  </w:style>
  <w:style w:type="paragraph" w:styleId="a6">
    <w:name w:val="footer"/>
    <w:basedOn w:val="a"/>
    <w:link w:val="a7"/>
    <w:uiPriority w:val="99"/>
    <w:unhideWhenUsed/>
    <w:rsid w:val="00BB0DD2"/>
    <w:pPr>
      <w:tabs>
        <w:tab w:val="center" w:pos="4819"/>
        <w:tab w:val="right" w:pos="9639"/>
      </w:tabs>
      <w:spacing w:after="0" w:line="240" w:lineRule="auto"/>
    </w:pPr>
  </w:style>
  <w:style w:type="character" w:customStyle="1" w:styleId="a7">
    <w:name w:val="Нижній колонтитул Знак"/>
    <w:basedOn w:val="a0"/>
    <w:link w:val="a6"/>
    <w:uiPriority w:val="99"/>
    <w:rsid w:val="00BB0DD2"/>
  </w:style>
  <w:style w:type="paragraph" w:styleId="a8">
    <w:name w:val="List Paragraph"/>
    <w:basedOn w:val="a"/>
    <w:link w:val="a9"/>
    <w:uiPriority w:val="34"/>
    <w:qFormat/>
    <w:rsid w:val="00142FDB"/>
    <w:pPr>
      <w:ind w:left="720"/>
      <w:contextualSpacing/>
    </w:pPr>
  </w:style>
  <w:style w:type="paragraph" w:styleId="aa">
    <w:name w:val="Balloon Text"/>
    <w:basedOn w:val="a"/>
    <w:link w:val="ab"/>
    <w:uiPriority w:val="99"/>
    <w:semiHidden/>
    <w:unhideWhenUsed/>
    <w:rsid w:val="00D41FEF"/>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D41FEF"/>
    <w:rPr>
      <w:rFonts w:ascii="Segoe UI" w:hAnsi="Segoe UI" w:cs="Segoe UI"/>
      <w:sz w:val="18"/>
      <w:szCs w:val="18"/>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unhideWhenUsed/>
    <w:rsid w:val="00697BC9"/>
    <w:pPr>
      <w:spacing w:after="0" w:line="240" w:lineRule="auto"/>
    </w:pPr>
    <w:rPr>
      <w:rFonts w:ascii="Consolas" w:hAnsi="Consolas"/>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697BC9"/>
    <w:rPr>
      <w:rFonts w:ascii="Consolas" w:hAnsi="Consolas"/>
      <w:sz w:val="20"/>
      <w:szCs w:val="20"/>
    </w:rPr>
  </w:style>
  <w:style w:type="character" w:customStyle="1" w:styleId="30">
    <w:name w:val="Заголовок 3 Знак"/>
    <w:basedOn w:val="a0"/>
    <w:link w:val="3"/>
    <w:uiPriority w:val="9"/>
    <w:qFormat/>
    <w:rsid w:val="003A209B"/>
    <w:rPr>
      <w:rFonts w:ascii="Times New Roman" w:eastAsia="Times New Roman" w:hAnsi="Times New Roman" w:cs="Times New Roman"/>
      <w:b/>
      <w:sz w:val="24"/>
      <w:szCs w:val="24"/>
      <w:lang w:val="ru-RU" w:eastAsia="ru-RU"/>
    </w:rPr>
  </w:style>
  <w:style w:type="character" w:customStyle="1" w:styleId="a9">
    <w:name w:val="Абзац списку Знак"/>
    <w:link w:val="a8"/>
    <w:uiPriority w:val="34"/>
    <w:qFormat/>
    <w:locked/>
    <w:rsid w:val="003A209B"/>
  </w:style>
  <w:style w:type="paragraph" w:styleId="ac">
    <w:name w:val="annotation text"/>
    <w:basedOn w:val="a"/>
    <w:link w:val="ad"/>
    <w:uiPriority w:val="99"/>
    <w:unhideWhenUsed/>
    <w:rsid w:val="00593EC3"/>
    <w:pPr>
      <w:spacing w:line="240" w:lineRule="auto"/>
      <w:ind w:firstLine="567"/>
    </w:pPr>
    <w:rPr>
      <w:rFonts w:ascii="Times New Roman" w:eastAsia="Times New Roman" w:hAnsi="Times New Roman" w:cs="Times New Roman"/>
      <w:sz w:val="20"/>
      <w:szCs w:val="20"/>
      <w:lang w:eastAsia="ru-RU"/>
    </w:rPr>
  </w:style>
  <w:style w:type="character" w:customStyle="1" w:styleId="ad">
    <w:name w:val="Текст примітки Знак"/>
    <w:basedOn w:val="a0"/>
    <w:link w:val="ac"/>
    <w:uiPriority w:val="99"/>
    <w:qFormat/>
    <w:rsid w:val="00593EC3"/>
    <w:rPr>
      <w:rFonts w:ascii="Times New Roman" w:eastAsia="Times New Roman" w:hAnsi="Times New Roman" w:cs="Times New Roman"/>
      <w:sz w:val="20"/>
      <w:szCs w:val="20"/>
      <w:lang w:eastAsia="ru-RU"/>
    </w:rPr>
  </w:style>
  <w:style w:type="character" w:styleId="ae">
    <w:name w:val="annotation reference"/>
    <w:basedOn w:val="a0"/>
    <w:uiPriority w:val="99"/>
    <w:unhideWhenUsed/>
    <w:rsid w:val="00593EC3"/>
    <w:rPr>
      <w:sz w:val="16"/>
      <w:szCs w:val="16"/>
    </w:rPr>
  </w:style>
  <w:style w:type="paragraph" w:styleId="af">
    <w:name w:val="annotation subject"/>
    <w:basedOn w:val="ac"/>
    <w:next w:val="ac"/>
    <w:link w:val="af0"/>
    <w:uiPriority w:val="99"/>
    <w:semiHidden/>
    <w:unhideWhenUsed/>
    <w:rsid w:val="00AD60F0"/>
    <w:pPr>
      <w:ind w:firstLine="0"/>
    </w:pPr>
    <w:rPr>
      <w:rFonts w:asciiTheme="minorHAnsi" w:eastAsiaTheme="minorHAnsi" w:hAnsiTheme="minorHAnsi" w:cstheme="minorBidi"/>
      <w:b/>
      <w:bCs/>
      <w:lang w:eastAsia="en-US"/>
    </w:rPr>
  </w:style>
  <w:style w:type="character" w:customStyle="1" w:styleId="af0">
    <w:name w:val="Тема примітки Знак"/>
    <w:basedOn w:val="ad"/>
    <w:link w:val="af"/>
    <w:uiPriority w:val="99"/>
    <w:semiHidden/>
    <w:rsid w:val="00AD60F0"/>
    <w:rPr>
      <w:rFonts w:ascii="Times New Roman" w:eastAsia="Times New Roman" w:hAnsi="Times New Roman" w:cs="Times New Roman"/>
      <w:b/>
      <w:bCs/>
      <w:sz w:val="20"/>
      <w:szCs w:val="20"/>
      <w:lang w:eastAsia="ru-RU"/>
    </w:rPr>
  </w:style>
  <w:style w:type="paragraph" w:styleId="af1">
    <w:name w:val="Normal (Web)"/>
    <w:basedOn w:val="a"/>
    <w:uiPriority w:val="99"/>
    <w:semiHidden/>
    <w:unhideWhenUsed/>
    <w:rsid w:val="00D51F2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2">
    <w:name w:val="rvps2"/>
    <w:basedOn w:val="a"/>
    <w:rsid w:val="00F026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F026D3"/>
  </w:style>
  <w:style w:type="character" w:customStyle="1" w:styleId="rvts46">
    <w:name w:val="rvts46"/>
    <w:basedOn w:val="a0"/>
    <w:rsid w:val="00F026D3"/>
  </w:style>
  <w:style w:type="character" w:styleId="af2">
    <w:name w:val="Hyperlink"/>
    <w:basedOn w:val="a0"/>
    <w:uiPriority w:val="99"/>
    <w:semiHidden/>
    <w:unhideWhenUsed/>
    <w:rsid w:val="00F026D3"/>
    <w:rPr>
      <w:color w:val="0000FF"/>
      <w:u w:val="single"/>
    </w:rPr>
  </w:style>
  <w:style w:type="paragraph" w:customStyle="1" w:styleId="rvps7">
    <w:name w:val="rvps7"/>
    <w:basedOn w:val="a"/>
    <w:rsid w:val="00A467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qFormat/>
    <w:rsid w:val="00A4674F"/>
  </w:style>
  <w:style w:type="paragraph" w:styleId="af3">
    <w:name w:val="Revision"/>
    <w:hidden/>
    <w:uiPriority w:val="99"/>
    <w:semiHidden/>
    <w:rsid w:val="00D97E1C"/>
    <w:pPr>
      <w:spacing w:after="0" w:line="240" w:lineRule="auto"/>
    </w:pPr>
  </w:style>
  <w:style w:type="paragraph" w:styleId="af4">
    <w:name w:val="footnote text"/>
    <w:basedOn w:val="a"/>
    <w:link w:val="af5"/>
    <w:uiPriority w:val="99"/>
    <w:unhideWhenUsed/>
    <w:rsid w:val="009F60D2"/>
    <w:pPr>
      <w:spacing w:after="0" w:line="240" w:lineRule="auto"/>
    </w:pPr>
    <w:rPr>
      <w:sz w:val="20"/>
      <w:szCs w:val="20"/>
    </w:rPr>
  </w:style>
  <w:style w:type="character" w:customStyle="1" w:styleId="af5">
    <w:name w:val="Текст виноски Знак"/>
    <w:basedOn w:val="a0"/>
    <w:link w:val="af4"/>
    <w:uiPriority w:val="99"/>
    <w:rsid w:val="009F60D2"/>
    <w:rPr>
      <w:sz w:val="20"/>
      <w:szCs w:val="20"/>
    </w:rPr>
  </w:style>
  <w:style w:type="character" w:styleId="af6">
    <w:name w:val="footnote reference"/>
    <w:basedOn w:val="a0"/>
    <w:uiPriority w:val="99"/>
    <w:semiHidden/>
    <w:unhideWhenUsed/>
    <w:rsid w:val="009F60D2"/>
    <w:rPr>
      <w:vertAlign w:val="superscript"/>
    </w:rPr>
  </w:style>
  <w:style w:type="character" w:customStyle="1" w:styleId="rvts15">
    <w:name w:val="rvts15"/>
    <w:basedOn w:val="a0"/>
    <w:rsid w:val="00C32AA1"/>
  </w:style>
  <w:style w:type="character" w:customStyle="1" w:styleId="10">
    <w:name w:val="Заголовок 1 Знак"/>
    <w:basedOn w:val="a0"/>
    <w:link w:val="1"/>
    <w:uiPriority w:val="9"/>
    <w:rsid w:val="007B5B06"/>
    <w:rPr>
      <w:rFonts w:asciiTheme="majorHAnsi" w:eastAsiaTheme="majorEastAsia" w:hAnsiTheme="majorHAnsi" w:cstheme="majorBidi"/>
      <w:color w:val="2E74B5" w:themeColor="accent1" w:themeShade="BF"/>
      <w:sz w:val="32"/>
      <w:szCs w:val="32"/>
    </w:rPr>
  </w:style>
  <w:style w:type="paragraph" w:styleId="af7">
    <w:name w:val="Quote"/>
    <w:basedOn w:val="a"/>
    <w:next w:val="a"/>
    <w:link w:val="af8"/>
    <w:uiPriority w:val="29"/>
    <w:qFormat/>
    <w:rsid w:val="00E27290"/>
    <w:pPr>
      <w:spacing w:before="200"/>
      <w:ind w:left="864" w:right="864"/>
      <w:jc w:val="center"/>
    </w:pPr>
    <w:rPr>
      <w:i/>
      <w:iCs/>
      <w:color w:val="404040" w:themeColor="text1" w:themeTint="BF"/>
    </w:rPr>
  </w:style>
  <w:style w:type="character" w:customStyle="1" w:styleId="af8">
    <w:name w:val="Цитата Знак"/>
    <w:basedOn w:val="a0"/>
    <w:link w:val="af7"/>
    <w:uiPriority w:val="29"/>
    <w:rsid w:val="00E27290"/>
    <w:rPr>
      <w:i/>
      <w:iCs/>
      <w:color w:val="404040" w:themeColor="text1" w:themeTint="BF"/>
    </w:rPr>
  </w:style>
  <w:style w:type="character" w:styleId="af9">
    <w:name w:val="Strong"/>
    <w:basedOn w:val="a0"/>
    <w:uiPriority w:val="22"/>
    <w:qFormat/>
    <w:rsid w:val="00AA403B"/>
    <w:rPr>
      <w:b/>
      <w:bCs/>
    </w:rPr>
  </w:style>
  <w:style w:type="character" w:customStyle="1" w:styleId="11">
    <w:name w:val="Текст примечания Знак1"/>
    <w:uiPriority w:val="99"/>
    <w:semiHidden/>
    <w:rsid w:val="007E2880"/>
    <w:rPr>
      <w:sz w:val="20"/>
      <w:szCs w:val="20"/>
    </w:rPr>
  </w:style>
  <w:style w:type="paragraph" w:styleId="afa">
    <w:name w:val="Body Text"/>
    <w:basedOn w:val="a"/>
    <w:link w:val="afb"/>
    <w:uiPriority w:val="99"/>
    <w:rsid w:val="00CF4201"/>
    <w:pPr>
      <w:spacing w:after="120" w:line="276" w:lineRule="auto"/>
    </w:pPr>
    <w:rPr>
      <w:rFonts w:ascii="Calibri" w:eastAsia="Times New Roman" w:hAnsi="Calibri" w:cs="Times New Roman"/>
      <w:lang w:val="ru-RU"/>
    </w:rPr>
  </w:style>
  <w:style w:type="character" w:customStyle="1" w:styleId="afb">
    <w:name w:val="Основний текст Знак"/>
    <w:basedOn w:val="a0"/>
    <w:link w:val="afa"/>
    <w:uiPriority w:val="99"/>
    <w:rsid w:val="00CF4201"/>
    <w:rPr>
      <w:rFonts w:ascii="Calibri" w:eastAsia="Times New Roman" w:hAnsi="Calibri" w:cs="Times New Roman"/>
      <w:lang w:val="ru-RU"/>
    </w:rPr>
  </w:style>
  <w:style w:type="paragraph" w:customStyle="1" w:styleId="rvps12">
    <w:name w:val="rvps12"/>
    <w:basedOn w:val="a"/>
    <w:rsid w:val="007A4E51"/>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4">
    <w:name w:val="rvps14"/>
    <w:basedOn w:val="a"/>
    <w:rsid w:val="007A4E51"/>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fc">
    <w:name w:val="Частина статті"/>
    <w:basedOn w:val="3"/>
    <w:link w:val="afd"/>
    <w:qFormat/>
    <w:rsid w:val="00BB58C6"/>
    <w:pPr>
      <w:keepNext w:val="0"/>
      <w:keepLines w:val="0"/>
      <w:tabs>
        <w:tab w:val="clear" w:pos="1134"/>
        <w:tab w:val="left" w:pos="720"/>
      </w:tabs>
      <w:spacing w:before="0" w:after="220"/>
      <w:ind w:hanging="720"/>
      <w:jc w:val="both"/>
      <w:outlineLvl w:val="9"/>
    </w:pPr>
    <w:rPr>
      <w:rFonts w:eastAsiaTheme="minorHAnsi"/>
      <w:b w:val="0"/>
      <w:sz w:val="22"/>
      <w:szCs w:val="22"/>
      <w:lang w:val="uk-UA"/>
    </w:rPr>
  </w:style>
  <w:style w:type="character" w:customStyle="1" w:styleId="afd">
    <w:name w:val="Частина статті Знак"/>
    <w:basedOn w:val="a0"/>
    <w:link w:val="afc"/>
    <w:rsid w:val="00BB58C6"/>
    <w:rPr>
      <w:rFonts w:ascii="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20788">
      <w:bodyDiv w:val="1"/>
      <w:marLeft w:val="0"/>
      <w:marRight w:val="0"/>
      <w:marTop w:val="0"/>
      <w:marBottom w:val="0"/>
      <w:divBdr>
        <w:top w:val="none" w:sz="0" w:space="0" w:color="auto"/>
        <w:left w:val="none" w:sz="0" w:space="0" w:color="auto"/>
        <w:bottom w:val="none" w:sz="0" w:space="0" w:color="auto"/>
        <w:right w:val="none" w:sz="0" w:space="0" w:color="auto"/>
      </w:divBdr>
    </w:div>
    <w:div w:id="45377285">
      <w:bodyDiv w:val="1"/>
      <w:marLeft w:val="0"/>
      <w:marRight w:val="0"/>
      <w:marTop w:val="0"/>
      <w:marBottom w:val="0"/>
      <w:divBdr>
        <w:top w:val="none" w:sz="0" w:space="0" w:color="auto"/>
        <w:left w:val="none" w:sz="0" w:space="0" w:color="auto"/>
        <w:bottom w:val="none" w:sz="0" w:space="0" w:color="auto"/>
        <w:right w:val="none" w:sz="0" w:space="0" w:color="auto"/>
      </w:divBdr>
    </w:div>
    <w:div w:id="57409606">
      <w:bodyDiv w:val="1"/>
      <w:marLeft w:val="0"/>
      <w:marRight w:val="0"/>
      <w:marTop w:val="0"/>
      <w:marBottom w:val="0"/>
      <w:divBdr>
        <w:top w:val="none" w:sz="0" w:space="0" w:color="auto"/>
        <w:left w:val="none" w:sz="0" w:space="0" w:color="auto"/>
        <w:bottom w:val="none" w:sz="0" w:space="0" w:color="auto"/>
        <w:right w:val="none" w:sz="0" w:space="0" w:color="auto"/>
      </w:divBdr>
    </w:div>
    <w:div w:id="84693498">
      <w:bodyDiv w:val="1"/>
      <w:marLeft w:val="0"/>
      <w:marRight w:val="0"/>
      <w:marTop w:val="0"/>
      <w:marBottom w:val="0"/>
      <w:divBdr>
        <w:top w:val="none" w:sz="0" w:space="0" w:color="auto"/>
        <w:left w:val="none" w:sz="0" w:space="0" w:color="auto"/>
        <w:bottom w:val="none" w:sz="0" w:space="0" w:color="auto"/>
        <w:right w:val="none" w:sz="0" w:space="0" w:color="auto"/>
      </w:divBdr>
    </w:div>
    <w:div w:id="85614987">
      <w:bodyDiv w:val="1"/>
      <w:marLeft w:val="0"/>
      <w:marRight w:val="0"/>
      <w:marTop w:val="0"/>
      <w:marBottom w:val="0"/>
      <w:divBdr>
        <w:top w:val="none" w:sz="0" w:space="0" w:color="auto"/>
        <w:left w:val="none" w:sz="0" w:space="0" w:color="auto"/>
        <w:bottom w:val="none" w:sz="0" w:space="0" w:color="auto"/>
        <w:right w:val="none" w:sz="0" w:space="0" w:color="auto"/>
      </w:divBdr>
    </w:div>
    <w:div w:id="126902576">
      <w:bodyDiv w:val="1"/>
      <w:marLeft w:val="0"/>
      <w:marRight w:val="0"/>
      <w:marTop w:val="0"/>
      <w:marBottom w:val="0"/>
      <w:divBdr>
        <w:top w:val="none" w:sz="0" w:space="0" w:color="auto"/>
        <w:left w:val="none" w:sz="0" w:space="0" w:color="auto"/>
        <w:bottom w:val="none" w:sz="0" w:space="0" w:color="auto"/>
        <w:right w:val="none" w:sz="0" w:space="0" w:color="auto"/>
      </w:divBdr>
      <w:divsChild>
        <w:div w:id="699625703">
          <w:marLeft w:val="0"/>
          <w:marRight w:val="0"/>
          <w:marTop w:val="0"/>
          <w:marBottom w:val="0"/>
          <w:divBdr>
            <w:top w:val="none" w:sz="0" w:space="0" w:color="auto"/>
            <w:left w:val="none" w:sz="0" w:space="0" w:color="auto"/>
            <w:bottom w:val="none" w:sz="0" w:space="0" w:color="auto"/>
            <w:right w:val="none" w:sz="0" w:space="0" w:color="auto"/>
          </w:divBdr>
          <w:divsChild>
            <w:div w:id="1053190409">
              <w:marLeft w:val="0"/>
              <w:marRight w:val="0"/>
              <w:marTop w:val="0"/>
              <w:marBottom w:val="0"/>
              <w:divBdr>
                <w:top w:val="none" w:sz="0" w:space="0" w:color="auto"/>
                <w:left w:val="none" w:sz="0" w:space="0" w:color="auto"/>
                <w:bottom w:val="none" w:sz="0" w:space="0" w:color="auto"/>
                <w:right w:val="none" w:sz="0" w:space="0" w:color="auto"/>
              </w:divBdr>
              <w:divsChild>
                <w:div w:id="1263025872">
                  <w:marLeft w:val="-225"/>
                  <w:marRight w:val="-225"/>
                  <w:marTop w:val="0"/>
                  <w:marBottom w:val="0"/>
                  <w:divBdr>
                    <w:top w:val="none" w:sz="0" w:space="0" w:color="auto"/>
                    <w:left w:val="none" w:sz="0" w:space="0" w:color="auto"/>
                    <w:bottom w:val="none" w:sz="0" w:space="0" w:color="auto"/>
                    <w:right w:val="none" w:sz="0" w:space="0" w:color="auto"/>
                  </w:divBdr>
                  <w:divsChild>
                    <w:div w:id="156960477">
                      <w:marLeft w:val="0"/>
                      <w:marRight w:val="0"/>
                      <w:marTop w:val="0"/>
                      <w:marBottom w:val="0"/>
                      <w:divBdr>
                        <w:top w:val="none" w:sz="0" w:space="0" w:color="auto"/>
                        <w:left w:val="none" w:sz="0" w:space="0" w:color="auto"/>
                        <w:bottom w:val="none" w:sz="0" w:space="0" w:color="auto"/>
                        <w:right w:val="none" w:sz="0" w:space="0" w:color="auto"/>
                      </w:divBdr>
                      <w:divsChild>
                        <w:div w:id="304237577">
                          <w:marLeft w:val="0"/>
                          <w:marRight w:val="0"/>
                          <w:marTop w:val="0"/>
                          <w:marBottom w:val="0"/>
                          <w:divBdr>
                            <w:top w:val="none" w:sz="0" w:space="0" w:color="auto"/>
                            <w:left w:val="none" w:sz="0" w:space="0" w:color="auto"/>
                            <w:bottom w:val="none" w:sz="0" w:space="0" w:color="auto"/>
                            <w:right w:val="none" w:sz="0" w:space="0" w:color="auto"/>
                          </w:divBdr>
                          <w:divsChild>
                            <w:div w:id="941231205">
                              <w:marLeft w:val="-225"/>
                              <w:marRight w:val="-225"/>
                              <w:marTop w:val="0"/>
                              <w:marBottom w:val="0"/>
                              <w:divBdr>
                                <w:top w:val="none" w:sz="0" w:space="0" w:color="auto"/>
                                <w:left w:val="none" w:sz="0" w:space="0" w:color="auto"/>
                                <w:bottom w:val="none" w:sz="0" w:space="0" w:color="auto"/>
                                <w:right w:val="none" w:sz="0" w:space="0" w:color="auto"/>
                              </w:divBdr>
                              <w:divsChild>
                                <w:div w:id="476147988">
                                  <w:marLeft w:val="0"/>
                                  <w:marRight w:val="0"/>
                                  <w:marTop w:val="0"/>
                                  <w:marBottom w:val="0"/>
                                  <w:divBdr>
                                    <w:top w:val="none" w:sz="0" w:space="0" w:color="auto"/>
                                    <w:left w:val="none" w:sz="0" w:space="0" w:color="auto"/>
                                    <w:bottom w:val="none" w:sz="0" w:space="0" w:color="auto"/>
                                    <w:right w:val="none" w:sz="0" w:space="0" w:color="auto"/>
                                  </w:divBdr>
                                  <w:divsChild>
                                    <w:div w:id="1222863767">
                                      <w:marLeft w:val="0"/>
                                      <w:marRight w:val="0"/>
                                      <w:marTop w:val="0"/>
                                      <w:marBottom w:val="0"/>
                                      <w:divBdr>
                                        <w:top w:val="none" w:sz="0" w:space="0" w:color="auto"/>
                                        <w:left w:val="none" w:sz="0" w:space="0" w:color="auto"/>
                                        <w:bottom w:val="none" w:sz="0" w:space="0" w:color="auto"/>
                                        <w:right w:val="none" w:sz="0" w:space="0" w:color="auto"/>
                                      </w:divBdr>
                                      <w:divsChild>
                                        <w:div w:id="82412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436257">
      <w:bodyDiv w:val="1"/>
      <w:marLeft w:val="0"/>
      <w:marRight w:val="0"/>
      <w:marTop w:val="0"/>
      <w:marBottom w:val="0"/>
      <w:divBdr>
        <w:top w:val="none" w:sz="0" w:space="0" w:color="auto"/>
        <w:left w:val="none" w:sz="0" w:space="0" w:color="auto"/>
        <w:bottom w:val="none" w:sz="0" w:space="0" w:color="auto"/>
        <w:right w:val="none" w:sz="0" w:space="0" w:color="auto"/>
      </w:divBdr>
    </w:div>
    <w:div w:id="151413624">
      <w:bodyDiv w:val="1"/>
      <w:marLeft w:val="0"/>
      <w:marRight w:val="0"/>
      <w:marTop w:val="0"/>
      <w:marBottom w:val="0"/>
      <w:divBdr>
        <w:top w:val="none" w:sz="0" w:space="0" w:color="auto"/>
        <w:left w:val="none" w:sz="0" w:space="0" w:color="auto"/>
        <w:bottom w:val="none" w:sz="0" w:space="0" w:color="auto"/>
        <w:right w:val="none" w:sz="0" w:space="0" w:color="auto"/>
      </w:divBdr>
      <w:divsChild>
        <w:div w:id="1640988608">
          <w:marLeft w:val="0"/>
          <w:marRight w:val="0"/>
          <w:marTop w:val="150"/>
          <w:marBottom w:val="150"/>
          <w:divBdr>
            <w:top w:val="none" w:sz="0" w:space="0" w:color="auto"/>
            <w:left w:val="none" w:sz="0" w:space="0" w:color="auto"/>
            <w:bottom w:val="none" w:sz="0" w:space="0" w:color="auto"/>
            <w:right w:val="none" w:sz="0" w:space="0" w:color="auto"/>
          </w:divBdr>
        </w:div>
      </w:divsChild>
    </w:div>
    <w:div w:id="165292637">
      <w:bodyDiv w:val="1"/>
      <w:marLeft w:val="0"/>
      <w:marRight w:val="0"/>
      <w:marTop w:val="0"/>
      <w:marBottom w:val="0"/>
      <w:divBdr>
        <w:top w:val="none" w:sz="0" w:space="0" w:color="auto"/>
        <w:left w:val="none" w:sz="0" w:space="0" w:color="auto"/>
        <w:bottom w:val="none" w:sz="0" w:space="0" w:color="auto"/>
        <w:right w:val="none" w:sz="0" w:space="0" w:color="auto"/>
      </w:divBdr>
    </w:div>
    <w:div w:id="202526103">
      <w:bodyDiv w:val="1"/>
      <w:marLeft w:val="0"/>
      <w:marRight w:val="0"/>
      <w:marTop w:val="0"/>
      <w:marBottom w:val="0"/>
      <w:divBdr>
        <w:top w:val="none" w:sz="0" w:space="0" w:color="auto"/>
        <w:left w:val="none" w:sz="0" w:space="0" w:color="auto"/>
        <w:bottom w:val="none" w:sz="0" w:space="0" w:color="auto"/>
        <w:right w:val="none" w:sz="0" w:space="0" w:color="auto"/>
      </w:divBdr>
      <w:divsChild>
        <w:div w:id="2050565641">
          <w:marLeft w:val="0"/>
          <w:marRight w:val="0"/>
          <w:marTop w:val="0"/>
          <w:marBottom w:val="0"/>
          <w:divBdr>
            <w:top w:val="none" w:sz="0" w:space="0" w:color="auto"/>
            <w:left w:val="none" w:sz="0" w:space="0" w:color="auto"/>
            <w:bottom w:val="single" w:sz="24" w:space="0" w:color="004BC1"/>
            <w:right w:val="none" w:sz="0" w:space="0" w:color="auto"/>
          </w:divBdr>
        </w:div>
      </w:divsChild>
    </w:div>
    <w:div w:id="239870764">
      <w:bodyDiv w:val="1"/>
      <w:marLeft w:val="0"/>
      <w:marRight w:val="0"/>
      <w:marTop w:val="0"/>
      <w:marBottom w:val="0"/>
      <w:divBdr>
        <w:top w:val="none" w:sz="0" w:space="0" w:color="auto"/>
        <w:left w:val="none" w:sz="0" w:space="0" w:color="auto"/>
        <w:bottom w:val="none" w:sz="0" w:space="0" w:color="auto"/>
        <w:right w:val="none" w:sz="0" w:space="0" w:color="auto"/>
      </w:divBdr>
    </w:div>
    <w:div w:id="258100424">
      <w:bodyDiv w:val="1"/>
      <w:marLeft w:val="0"/>
      <w:marRight w:val="0"/>
      <w:marTop w:val="0"/>
      <w:marBottom w:val="0"/>
      <w:divBdr>
        <w:top w:val="none" w:sz="0" w:space="0" w:color="auto"/>
        <w:left w:val="none" w:sz="0" w:space="0" w:color="auto"/>
        <w:bottom w:val="none" w:sz="0" w:space="0" w:color="auto"/>
        <w:right w:val="none" w:sz="0" w:space="0" w:color="auto"/>
      </w:divBdr>
    </w:div>
    <w:div w:id="307055114">
      <w:bodyDiv w:val="1"/>
      <w:marLeft w:val="0"/>
      <w:marRight w:val="0"/>
      <w:marTop w:val="0"/>
      <w:marBottom w:val="0"/>
      <w:divBdr>
        <w:top w:val="none" w:sz="0" w:space="0" w:color="auto"/>
        <w:left w:val="none" w:sz="0" w:space="0" w:color="auto"/>
        <w:bottom w:val="none" w:sz="0" w:space="0" w:color="auto"/>
        <w:right w:val="none" w:sz="0" w:space="0" w:color="auto"/>
      </w:divBdr>
    </w:div>
    <w:div w:id="310865270">
      <w:bodyDiv w:val="1"/>
      <w:marLeft w:val="0"/>
      <w:marRight w:val="0"/>
      <w:marTop w:val="0"/>
      <w:marBottom w:val="0"/>
      <w:divBdr>
        <w:top w:val="none" w:sz="0" w:space="0" w:color="auto"/>
        <w:left w:val="none" w:sz="0" w:space="0" w:color="auto"/>
        <w:bottom w:val="none" w:sz="0" w:space="0" w:color="auto"/>
        <w:right w:val="none" w:sz="0" w:space="0" w:color="auto"/>
      </w:divBdr>
    </w:div>
    <w:div w:id="311495281">
      <w:bodyDiv w:val="1"/>
      <w:marLeft w:val="0"/>
      <w:marRight w:val="0"/>
      <w:marTop w:val="0"/>
      <w:marBottom w:val="0"/>
      <w:divBdr>
        <w:top w:val="none" w:sz="0" w:space="0" w:color="auto"/>
        <w:left w:val="none" w:sz="0" w:space="0" w:color="auto"/>
        <w:bottom w:val="none" w:sz="0" w:space="0" w:color="auto"/>
        <w:right w:val="none" w:sz="0" w:space="0" w:color="auto"/>
      </w:divBdr>
    </w:div>
    <w:div w:id="318073898">
      <w:bodyDiv w:val="1"/>
      <w:marLeft w:val="0"/>
      <w:marRight w:val="0"/>
      <w:marTop w:val="0"/>
      <w:marBottom w:val="0"/>
      <w:divBdr>
        <w:top w:val="none" w:sz="0" w:space="0" w:color="auto"/>
        <w:left w:val="none" w:sz="0" w:space="0" w:color="auto"/>
        <w:bottom w:val="none" w:sz="0" w:space="0" w:color="auto"/>
        <w:right w:val="none" w:sz="0" w:space="0" w:color="auto"/>
      </w:divBdr>
    </w:div>
    <w:div w:id="320625969">
      <w:bodyDiv w:val="1"/>
      <w:marLeft w:val="0"/>
      <w:marRight w:val="0"/>
      <w:marTop w:val="0"/>
      <w:marBottom w:val="0"/>
      <w:divBdr>
        <w:top w:val="none" w:sz="0" w:space="0" w:color="auto"/>
        <w:left w:val="none" w:sz="0" w:space="0" w:color="auto"/>
        <w:bottom w:val="none" w:sz="0" w:space="0" w:color="auto"/>
        <w:right w:val="none" w:sz="0" w:space="0" w:color="auto"/>
      </w:divBdr>
    </w:div>
    <w:div w:id="327364795">
      <w:bodyDiv w:val="1"/>
      <w:marLeft w:val="0"/>
      <w:marRight w:val="0"/>
      <w:marTop w:val="0"/>
      <w:marBottom w:val="0"/>
      <w:divBdr>
        <w:top w:val="none" w:sz="0" w:space="0" w:color="auto"/>
        <w:left w:val="none" w:sz="0" w:space="0" w:color="auto"/>
        <w:bottom w:val="none" w:sz="0" w:space="0" w:color="auto"/>
        <w:right w:val="none" w:sz="0" w:space="0" w:color="auto"/>
      </w:divBdr>
    </w:div>
    <w:div w:id="343167021">
      <w:bodyDiv w:val="1"/>
      <w:marLeft w:val="0"/>
      <w:marRight w:val="0"/>
      <w:marTop w:val="0"/>
      <w:marBottom w:val="0"/>
      <w:divBdr>
        <w:top w:val="none" w:sz="0" w:space="0" w:color="auto"/>
        <w:left w:val="none" w:sz="0" w:space="0" w:color="auto"/>
        <w:bottom w:val="none" w:sz="0" w:space="0" w:color="auto"/>
        <w:right w:val="none" w:sz="0" w:space="0" w:color="auto"/>
      </w:divBdr>
    </w:div>
    <w:div w:id="343895678">
      <w:bodyDiv w:val="1"/>
      <w:marLeft w:val="0"/>
      <w:marRight w:val="0"/>
      <w:marTop w:val="0"/>
      <w:marBottom w:val="0"/>
      <w:divBdr>
        <w:top w:val="none" w:sz="0" w:space="0" w:color="auto"/>
        <w:left w:val="none" w:sz="0" w:space="0" w:color="auto"/>
        <w:bottom w:val="none" w:sz="0" w:space="0" w:color="auto"/>
        <w:right w:val="none" w:sz="0" w:space="0" w:color="auto"/>
      </w:divBdr>
    </w:div>
    <w:div w:id="388500389">
      <w:bodyDiv w:val="1"/>
      <w:marLeft w:val="0"/>
      <w:marRight w:val="0"/>
      <w:marTop w:val="0"/>
      <w:marBottom w:val="0"/>
      <w:divBdr>
        <w:top w:val="none" w:sz="0" w:space="0" w:color="auto"/>
        <w:left w:val="none" w:sz="0" w:space="0" w:color="auto"/>
        <w:bottom w:val="none" w:sz="0" w:space="0" w:color="auto"/>
        <w:right w:val="none" w:sz="0" w:space="0" w:color="auto"/>
      </w:divBdr>
    </w:div>
    <w:div w:id="399330236">
      <w:bodyDiv w:val="1"/>
      <w:marLeft w:val="0"/>
      <w:marRight w:val="0"/>
      <w:marTop w:val="0"/>
      <w:marBottom w:val="0"/>
      <w:divBdr>
        <w:top w:val="none" w:sz="0" w:space="0" w:color="auto"/>
        <w:left w:val="none" w:sz="0" w:space="0" w:color="auto"/>
        <w:bottom w:val="none" w:sz="0" w:space="0" w:color="auto"/>
        <w:right w:val="none" w:sz="0" w:space="0" w:color="auto"/>
      </w:divBdr>
    </w:div>
    <w:div w:id="404960312">
      <w:bodyDiv w:val="1"/>
      <w:marLeft w:val="0"/>
      <w:marRight w:val="0"/>
      <w:marTop w:val="0"/>
      <w:marBottom w:val="0"/>
      <w:divBdr>
        <w:top w:val="none" w:sz="0" w:space="0" w:color="auto"/>
        <w:left w:val="none" w:sz="0" w:space="0" w:color="auto"/>
        <w:bottom w:val="none" w:sz="0" w:space="0" w:color="auto"/>
        <w:right w:val="none" w:sz="0" w:space="0" w:color="auto"/>
      </w:divBdr>
    </w:div>
    <w:div w:id="408111938">
      <w:bodyDiv w:val="1"/>
      <w:marLeft w:val="0"/>
      <w:marRight w:val="0"/>
      <w:marTop w:val="0"/>
      <w:marBottom w:val="0"/>
      <w:divBdr>
        <w:top w:val="none" w:sz="0" w:space="0" w:color="auto"/>
        <w:left w:val="none" w:sz="0" w:space="0" w:color="auto"/>
        <w:bottom w:val="none" w:sz="0" w:space="0" w:color="auto"/>
        <w:right w:val="none" w:sz="0" w:space="0" w:color="auto"/>
      </w:divBdr>
    </w:div>
    <w:div w:id="417095842">
      <w:bodyDiv w:val="1"/>
      <w:marLeft w:val="0"/>
      <w:marRight w:val="0"/>
      <w:marTop w:val="0"/>
      <w:marBottom w:val="0"/>
      <w:divBdr>
        <w:top w:val="none" w:sz="0" w:space="0" w:color="auto"/>
        <w:left w:val="none" w:sz="0" w:space="0" w:color="auto"/>
        <w:bottom w:val="none" w:sz="0" w:space="0" w:color="auto"/>
        <w:right w:val="none" w:sz="0" w:space="0" w:color="auto"/>
      </w:divBdr>
    </w:div>
    <w:div w:id="532040102">
      <w:bodyDiv w:val="1"/>
      <w:marLeft w:val="0"/>
      <w:marRight w:val="0"/>
      <w:marTop w:val="0"/>
      <w:marBottom w:val="0"/>
      <w:divBdr>
        <w:top w:val="none" w:sz="0" w:space="0" w:color="auto"/>
        <w:left w:val="none" w:sz="0" w:space="0" w:color="auto"/>
        <w:bottom w:val="none" w:sz="0" w:space="0" w:color="auto"/>
        <w:right w:val="none" w:sz="0" w:space="0" w:color="auto"/>
      </w:divBdr>
    </w:div>
    <w:div w:id="538324217">
      <w:bodyDiv w:val="1"/>
      <w:marLeft w:val="0"/>
      <w:marRight w:val="0"/>
      <w:marTop w:val="0"/>
      <w:marBottom w:val="0"/>
      <w:divBdr>
        <w:top w:val="none" w:sz="0" w:space="0" w:color="auto"/>
        <w:left w:val="none" w:sz="0" w:space="0" w:color="auto"/>
        <w:bottom w:val="none" w:sz="0" w:space="0" w:color="auto"/>
        <w:right w:val="none" w:sz="0" w:space="0" w:color="auto"/>
      </w:divBdr>
    </w:div>
    <w:div w:id="563639385">
      <w:bodyDiv w:val="1"/>
      <w:marLeft w:val="0"/>
      <w:marRight w:val="0"/>
      <w:marTop w:val="0"/>
      <w:marBottom w:val="0"/>
      <w:divBdr>
        <w:top w:val="none" w:sz="0" w:space="0" w:color="auto"/>
        <w:left w:val="none" w:sz="0" w:space="0" w:color="auto"/>
        <w:bottom w:val="none" w:sz="0" w:space="0" w:color="auto"/>
        <w:right w:val="none" w:sz="0" w:space="0" w:color="auto"/>
      </w:divBdr>
    </w:div>
    <w:div w:id="593367126">
      <w:bodyDiv w:val="1"/>
      <w:marLeft w:val="0"/>
      <w:marRight w:val="0"/>
      <w:marTop w:val="0"/>
      <w:marBottom w:val="0"/>
      <w:divBdr>
        <w:top w:val="none" w:sz="0" w:space="0" w:color="auto"/>
        <w:left w:val="none" w:sz="0" w:space="0" w:color="auto"/>
        <w:bottom w:val="none" w:sz="0" w:space="0" w:color="auto"/>
        <w:right w:val="none" w:sz="0" w:space="0" w:color="auto"/>
      </w:divBdr>
    </w:div>
    <w:div w:id="610665396">
      <w:bodyDiv w:val="1"/>
      <w:marLeft w:val="0"/>
      <w:marRight w:val="0"/>
      <w:marTop w:val="0"/>
      <w:marBottom w:val="0"/>
      <w:divBdr>
        <w:top w:val="none" w:sz="0" w:space="0" w:color="auto"/>
        <w:left w:val="none" w:sz="0" w:space="0" w:color="auto"/>
        <w:bottom w:val="none" w:sz="0" w:space="0" w:color="auto"/>
        <w:right w:val="none" w:sz="0" w:space="0" w:color="auto"/>
      </w:divBdr>
    </w:div>
    <w:div w:id="612639498">
      <w:bodyDiv w:val="1"/>
      <w:marLeft w:val="0"/>
      <w:marRight w:val="0"/>
      <w:marTop w:val="0"/>
      <w:marBottom w:val="0"/>
      <w:divBdr>
        <w:top w:val="none" w:sz="0" w:space="0" w:color="auto"/>
        <w:left w:val="none" w:sz="0" w:space="0" w:color="auto"/>
        <w:bottom w:val="none" w:sz="0" w:space="0" w:color="auto"/>
        <w:right w:val="none" w:sz="0" w:space="0" w:color="auto"/>
      </w:divBdr>
    </w:div>
    <w:div w:id="630214078">
      <w:bodyDiv w:val="1"/>
      <w:marLeft w:val="0"/>
      <w:marRight w:val="0"/>
      <w:marTop w:val="0"/>
      <w:marBottom w:val="0"/>
      <w:divBdr>
        <w:top w:val="none" w:sz="0" w:space="0" w:color="auto"/>
        <w:left w:val="none" w:sz="0" w:space="0" w:color="auto"/>
        <w:bottom w:val="none" w:sz="0" w:space="0" w:color="auto"/>
        <w:right w:val="none" w:sz="0" w:space="0" w:color="auto"/>
      </w:divBdr>
    </w:div>
    <w:div w:id="681781499">
      <w:bodyDiv w:val="1"/>
      <w:marLeft w:val="0"/>
      <w:marRight w:val="0"/>
      <w:marTop w:val="0"/>
      <w:marBottom w:val="0"/>
      <w:divBdr>
        <w:top w:val="none" w:sz="0" w:space="0" w:color="auto"/>
        <w:left w:val="none" w:sz="0" w:space="0" w:color="auto"/>
        <w:bottom w:val="none" w:sz="0" w:space="0" w:color="auto"/>
        <w:right w:val="none" w:sz="0" w:space="0" w:color="auto"/>
      </w:divBdr>
    </w:div>
    <w:div w:id="689070203">
      <w:bodyDiv w:val="1"/>
      <w:marLeft w:val="0"/>
      <w:marRight w:val="0"/>
      <w:marTop w:val="0"/>
      <w:marBottom w:val="0"/>
      <w:divBdr>
        <w:top w:val="none" w:sz="0" w:space="0" w:color="auto"/>
        <w:left w:val="none" w:sz="0" w:space="0" w:color="auto"/>
        <w:bottom w:val="none" w:sz="0" w:space="0" w:color="auto"/>
        <w:right w:val="none" w:sz="0" w:space="0" w:color="auto"/>
      </w:divBdr>
    </w:div>
    <w:div w:id="720058729">
      <w:bodyDiv w:val="1"/>
      <w:marLeft w:val="0"/>
      <w:marRight w:val="0"/>
      <w:marTop w:val="0"/>
      <w:marBottom w:val="0"/>
      <w:divBdr>
        <w:top w:val="none" w:sz="0" w:space="0" w:color="auto"/>
        <w:left w:val="none" w:sz="0" w:space="0" w:color="auto"/>
        <w:bottom w:val="none" w:sz="0" w:space="0" w:color="auto"/>
        <w:right w:val="none" w:sz="0" w:space="0" w:color="auto"/>
      </w:divBdr>
    </w:div>
    <w:div w:id="720062300">
      <w:bodyDiv w:val="1"/>
      <w:marLeft w:val="0"/>
      <w:marRight w:val="0"/>
      <w:marTop w:val="0"/>
      <w:marBottom w:val="0"/>
      <w:divBdr>
        <w:top w:val="none" w:sz="0" w:space="0" w:color="auto"/>
        <w:left w:val="none" w:sz="0" w:space="0" w:color="auto"/>
        <w:bottom w:val="none" w:sz="0" w:space="0" w:color="auto"/>
        <w:right w:val="none" w:sz="0" w:space="0" w:color="auto"/>
      </w:divBdr>
    </w:div>
    <w:div w:id="726563543">
      <w:bodyDiv w:val="1"/>
      <w:marLeft w:val="0"/>
      <w:marRight w:val="0"/>
      <w:marTop w:val="0"/>
      <w:marBottom w:val="0"/>
      <w:divBdr>
        <w:top w:val="none" w:sz="0" w:space="0" w:color="auto"/>
        <w:left w:val="none" w:sz="0" w:space="0" w:color="auto"/>
        <w:bottom w:val="none" w:sz="0" w:space="0" w:color="auto"/>
        <w:right w:val="none" w:sz="0" w:space="0" w:color="auto"/>
      </w:divBdr>
    </w:div>
    <w:div w:id="758525253">
      <w:bodyDiv w:val="1"/>
      <w:marLeft w:val="0"/>
      <w:marRight w:val="0"/>
      <w:marTop w:val="0"/>
      <w:marBottom w:val="0"/>
      <w:divBdr>
        <w:top w:val="none" w:sz="0" w:space="0" w:color="auto"/>
        <w:left w:val="none" w:sz="0" w:space="0" w:color="auto"/>
        <w:bottom w:val="none" w:sz="0" w:space="0" w:color="auto"/>
        <w:right w:val="none" w:sz="0" w:space="0" w:color="auto"/>
      </w:divBdr>
    </w:div>
    <w:div w:id="775096059">
      <w:bodyDiv w:val="1"/>
      <w:marLeft w:val="0"/>
      <w:marRight w:val="0"/>
      <w:marTop w:val="0"/>
      <w:marBottom w:val="0"/>
      <w:divBdr>
        <w:top w:val="none" w:sz="0" w:space="0" w:color="auto"/>
        <w:left w:val="none" w:sz="0" w:space="0" w:color="auto"/>
        <w:bottom w:val="none" w:sz="0" w:space="0" w:color="auto"/>
        <w:right w:val="none" w:sz="0" w:space="0" w:color="auto"/>
      </w:divBdr>
    </w:div>
    <w:div w:id="789281104">
      <w:bodyDiv w:val="1"/>
      <w:marLeft w:val="0"/>
      <w:marRight w:val="0"/>
      <w:marTop w:val="0"/>
      <w:marBottom w:val="0"/>
      <w:divBdr>
        <w:top w:val="none" w:sz="0" w:space="0" w:color="auto"/>
        <w:left w:val="none" w:sz="0" w:space="0" w:color="auto"/>
        <w:bottom w:val="none" w:sz="0" w:space="0" w:color="auto"/>
        <w:right w:val="none" w:sz="0" w:space="0" w:color="auto"/>
      </w:divBdr>
    </w:div>
    <w:div w:id="793986067">
      <w:bodyDiv w:val="1"/>
      <w:marLeft w:val="0"/>
      <w:marRight w:val="0"/>
      <w:marTop w:val="0"/>
      <w:marBottom w:val="0"/>
      <w:divBdr>
        <w:top w:val="none" w:sz="0" w:space="0" w:color="auto"/>
        <w:left w:val="none" w:sz="0" w:space="0" w:color="auto"/>
        <w:bottom w:val="none" w:sz="0" w:space="0" w:color="auto"/>
        <w:right w:val="none" w:sz="0" w:space="0" w:color="auto"/>
      </w:divBdr>
    </w:div>
    <w:div w:id="841049134">
      <w:bodyDiv w:val="1"/>
      <w:marLeft w:val="0"/>
      <w:marRight w:val="0"/>
      <w:marTop w:val="0"/>
      <w:marBottom w:val="0"/>
      <w:divBdr>
        <w:top w:val="none" w:sz="0" w:space="0" w:color="auto"/>
        <w:left w:val="none" w:sz="0" w:space="0" w:color="auto"/>
        <w:bottom w:val="none" w:sz="0" w:space="0" w:color="auto"/>
        <w:right w:val="none" w:sz="0" w:space="0" w:color="auto"/>
      </w:divBdr>
    </w:div>
    <w:div w:id="853112081">
      <w:bodyDiv w:val="1"/>
      <w:marLeft w:val="0"/>
      <w:marRight w:val="0"/>
      <w:marTop w:val="0"/>
      <w:marBottom w:val="0"/>
      <w:divBdr>
        <w:top w:val="none" w:sz="0" w:space="0" w:color="auto"/>
        <w:left w:val="none" w:sz="0" w:space="0" w:color="auto"/>
        <w:bottom w:val="none" w:sz="0" w:space="0" w:color="auto"/>
        <w:right w:val="none" w:sz="0" w:space="0" w:color="auto"/>
      </w:divBdr>
    </w:div>
    <w:div w:id="905991796">
      <w:bodyDiv w:val="1"/>
      <w:marLeft w:val="0"/>
      <w:marRight w:val="0"/>
      <w:marTop w:val="0"/>
      <w:marBottom w:val="0"/>
      <w:divBdr>
        <w:top w:val="none" w:sz="0" w:space="0" w:color="auto"/>
        <w:left w:val="none" w:sz="0" w:space="0" w:color="auto"/>
        <w:bottom w:val="none" w:sz="0" w:space="0" w:color="auto"/>
        <w:right w:val="none" w:sz="0" w:space="0" w:color="auto"/>
      </w:divBdr>
    </w:div>
    <w:div w:id="940650722">
      <w:bodyDiv w:val="1"/>
      <w:marLeft w:val="0"/>
      <w:marRight w:val="0"/>
      <w:marTop w:val="0"/>
      <w:marBottom w:val="0"/>
      <w:divBdr>
        <w:top w:val="none" w:sz="0" w:space="0" w:color="auto"/>
        <w:left w:val="none" w:sz="0" w:space="0" w:color="auto"/>
        <w:bottom w:val="none" w:sz="0" w:space="0" w:color="auto"/>
        <w:right w:val="none" w:sz="0" w:space="0" w:color="auto"/>
      </w:divBdr>
    </w:div>
    <w:div w:id="943224642">
      <w:bodyDiv w:val="1"/>
      <w:marLeft w:val="0"/>
      <w:marRight w:val="0"/>
      <w:marTop w:val="0"/>
      <w:marBottom w:val="0"/>
      <w:divBdr>
        <w:top w:val="none" w:sz="0" w:space="0" w:color="auto"/>
        <w:left w:val="none" w:sz="0" w:space="0" w:color="auto"/>
        <w:bottom w:val="none" w:sz="0" w:space="0" w:color="auto"/>
        <w:right w:val="none" w:sz="0" w:space="0" w:color="auto"/>
      </w:divBdr>
    </w:div>
    <w:div w:id="1083844324">
      <w:bodyDiv w:val="1"/>
      <w:marLeft w:val="0"/>
      <w:marRight w:val="0"/>
      <w:marTop w:val="0"/>
      <w:marBottom w:val="0"/>
      <w:divBdr>
        <w:top w:val="none" w:sz="0" w:space="0" w:color="auto"/>
        <w:left w:val="none" w:sz="0" w:space="0" w:color="auto"/>
        <w:bottom w:val="none" w:sz="0" w:space="0" w:color="auto"/>
        <w:right w:val="none" w:sz="0" w:space="0" w:color="auto"/>
      </w:divBdr>
    </w:div>
    <w:div w:id="1100878922">
      <w:bodyDiv w:val="1"/>
      <w:marLeft w:val="0"/>
      <w:marRight w:val="0"/>
      <w:marTop w:val="0"/>
      <w:marBottom w:val="0"/>
      <w:divBdr>
        <w:top w:val="none" w:sz="0" w:space="0" w:color="auto"/>
        <w:left w:val="none" w:sz="0" w:space="0" w:color="auto"/>
        <w:bottom w:val="none" w:sz="0" w:space="0" w:color="auto"/>
        <w:right w:val="none" w:sz="0" w:space="0" w:color="auto"/>
      </w:divBdr>
    </w:div>
    <w:div w:id="1118918033">
      <w:bodyDiv w:val="1"/>
      <w:marLeft w:val="0"/>
      <w:marRight w:val="0"/>
      <w:marTop w:val="0"/>
      <w:marBottom w:val="0"/>
      <w:divBdr>
        <w:top w:val="none" w:sz="0" w:space="0" w:color="auto"/>
        <w:left w:val="none" w:sz="0" w:space="0" w:color="auto"/>
        <w:bottom w:val="none" w:sz="0" w:space="0" w:color="auto"/>
        <w:right w:val="none" w:sz="0" w:space="0" w:color="auto"/>
      </w:divBdr>
    </w:div>
    <w:div w:id="1122505323">
      <w:bodyDiv w:val="1"/>
      <w:marLeft w:val="0"/>
      <w:marRight w:val="0"/>
      <w:marTop w:val="0"/>
      <w:marBottom w:val="0"/>
      <w:divBdr>
        <w:top w:val="none" w:sz="0" w:space="0" w:color="auto"/>
        <w:left w:val="none" w:sz="0" w:space="0" w:color="auto"/>
        <w:bottom w:val="none" w:sz="0" w:space="0" w:color="auto"/>
        <w:right w:val="none" w:sz="0" w:space="0" w:color="auto"/>
      </w:divBdr>
    </w:div>
    <w:div w:id="1128280180">
      <w:bodyDiv w:val="1"/>
      <w:marLeft w:val="0"/>
      <w:marRight w:val="0"/>
      <w:marTop w:val="0"/>
      <w:marBottom w:val="0"/>
      <w:divBdr>
        <w:top w:val="none" w:sz="0" w:space="0" w:color="auto"/>
        <w:left w:val="none" w:sz="0" w:space="0" w:color="auto"/>
        <w:bottom w:val="none" w:sz="0" w:space="0" w:color="auto"/>
        <w:right w:val="none" w:sz="0" w:space="0" w:color="auto"/>
      </w:divBdr>
    </w:div>
    <w:div w:id="1152598658">
      <w:bodyDiv w:val="1"/>
      <w:marLeft w:val="0"/>
      <w:marRight w:val="0"/>
      <w:marTop w:val="0"/>
      <w:marBottom w:val="0"/>
      <w:divBdr>
        <w:top w:val="none" w:sz="0" w:space="0" w:color="auto"/>
        <w:left w:val="none" w:sz="0" w:space="0" w:color="auto"/>
        <w:bottom w:val="none" w:sz="0" w:space="0" w:color="auto"/>
        <w:right w:val="none" w:sz="0" w:space="0" w:color="auto"/>
      </w:divBdr>
    </w:div>
    <w:div w:id="1198815300">
      <w:bodyDiv w:val="1"/>
      <w:marLeft w:val="0"/>
      <w:marRight w:val="0"/>
      <w:marTop w:val="0"/>
      <w:marBottom w:val="0"/>
      <w:divBdr>
        <w:top w:val="none" w:sz="0" w:space="0" w:color="auto"/>
        <w:left w:val="none" w:sz="0" w:space="0" w:color="auto"/>
        <w:bottom w:val="none" w:sz="0" w:space="0" w:color="auto"/>
        <w:right w:val="none" w:sz="0" w:space="0" w:color="auto"/>
      </w:divBdr>
    </w:div>
    <w:div w:id="1253709216">
      <w:bodyDiv w:val="1"/>
      <w:marLeft w:val="0"/>
      <w:marRight w:val="0"/>
      <w:marTop w:val="0"/>
      <w:marBottom w:val="0"/>
      <w:divBdr>
        <w:top w:val="none" w:sz="0" w:space="0" w:color="auto"/>
        <w:left w:val="none" w:sz="0" w:space="0" w:color="auto"/>
        <w:bottom w:val="none" w:sz="0" w:space="0" w:color="auto"/>
        <w:right w:val="none" w:sz="0" w:space="0" w:color="auto"/>
      </w:divBdr>
    </w:div>
    <w:div w:id="1272591682">
      <w:bodyDiv w:val="1"/>
      <w:marLeft w:val="0"/>
      <w:marRight w:val="0"/>
      <w:marTop w:val="0"/>
      <w:marBottom w:val="0"/>
      <w:divBdr>
        <w:top w:val="none" w:sz="0" w:space="0" w:color="auto"/>
        <w:left w:val="none" w:sz="0" w:space="0" w:color="auto"/>
        <w:bottom w:val="none" w:sz="0" w:space="0" w:color="auto"/>
        <w:right w:val="none" w:sz="0" w:space="0" w:color="auto"/>
      </w:divBdr>
    </w:div>
    <w:div w:id="1290012694">
      <w:bodyDiv w:val="1"/>
      <w:marLeft w:val="0"/>
      <w:marRight w:val="0"/>
      <w:marTop w:val="0"/>
      <w:marBottom w:val="0"/>
      <w:divBdr>
        <w:top w:val="none" w:sz="0" w:space="0" w:color="auto"/>
        <w:left w:val="none" w:sz="0" w:space="0" w:color="auto"/>
        <w:bottom w:val="none" w:sz="0" w:space="0" w:color="auto"/>
        <w:right w:val="none" w:sz="0" w:space="0" w:color="auto"/>
      </w:divBdr>
    </w:div>
    <w:div w:id="1343624227">
      <w:bodyDiv w:val="1"/>
      <w:marLeft w:val="0"/>
      <w:marRight w:val="0"/>
      <w:marTop w:val="0"/>
      <w:marBottom w:val="0"/>
      <w:divBdr>
        <w:top w:val="none" w:sz="0" w:space="0" w:color="auto"/>
        <w:left w:val="none" w:sz="0" w:space="0" w:color="auto"/>
        <w:bottom w:val="none" w:sz="0" w:space="0" w:color="auto"/>
        <w:right w:val="none" w:sz="0" w:space="0" w:color="auto"/>
      </w:divBdr>
    </w:div>
    <w:div w:id="1362786080">
      <w:bodyDiv w:val="1"/>
      <w:marLeft w:val="0"/>
      <w:marRight w:val="0"/>
      <w:marTop w:val="0"/>
      <w:marBottom w:val="0"/>
      <w:divBdr>
        <w:top w:val="none" w:sz="0" w:space="0" w:color="auto"/>
        <w:left w:val="none" w:sz="0" w:space="0" w:color="auto"/>
        <w:bottom w:val="none" w:sz="0" w:space="0" w:color="auto"/>
        <w:right w:val="none" w:sz="0" w:space="0" w:color="auto"/>
      </w:divBdr>
    </w:div>
    <w:div w:id="1367560078">
      <w:bodyDiv w:val="1"/>
      <w:marLeft w:val="0"/>
      <w:marRight w:val="0"/>
      <w:marTop w:val="0"/>
      <w:marBottom w:val="0"/>
      <w:divBdr>
        <w:top w:val="none" w:sz="0" w:space="0" w:color="auto"/>
        <w:left w:val="none" w:sz="0" w:space="0" w:color="auto"/>
        <w:bottom w:val="none" w:sz="0" w:space="0" w:color="auto"/>
        <w:right w:val="none" w:sz="0" w:space="0" w:color="auto"/>
      </w:divBdr>
    </w:div>
    <w:div w:id="1398242547">
      <w:bodyDiv w:val="1"/>
      <w:marLeft w:val="0"/>
      <w:marRight w:val="0"/>
      <w:marTop w:val="0"/>
      <w:marBottom w:val="0"/>
      <w:divBdr>
        <w:top w:val="none" w:sz="0" w:space="0" w:color="auto"/>
        <w:left w:val="none" w:sz="0" w:space="0" w:color="auto"/>
        <w:bottom w:val="none" w:sz="0" w:space="0" w:color="auto"/>
        <w:right w:val="none" w:sz="0" w:space="0" w:color="auto"/>
      </w:divBdr>
    </w:div>
    <w:div w:id="1432319274">
      <w:bodyDiv w:val="1"/>
      <w:marLeft w:val="0"/>
      <w:marRight w:val="0"/>
      <w:marTop w:val="0"/>
      <w:marBottom w:val="0"/>
      <w:divBdr>
        <w:top w:val="none" w:sz="0" w:space="0" w:color="auto"/>
        <w:left w:val="none" w:sz="0" w:space="0" w:color="auto"/>
        <w:bottom w:val="none" w:sz="0" w:space="0" w:color="auto"/>
        <w:right w:val="none" w:sz="0" w:space="0" w:color="auto"/>
      </w:divBdr>
    </w:div>
    <w:div w:id="1445996521">
      <w:bodyDiv w:val="1"/>
      <w:marLeft w:val="0"/>
      <w:marRight w:val="0"/>
      <w:marTop w:val="0"/>
      <w:marBottom w:val="0"/>
      <w:divBdr>
        <w:top w:val="none" w:sz="0" w:space="0" w:color="auto"/>
        <w:left w:val="none" w:sz="0" w:space="0" w:color="auto"/>
        <w:bottom w:val="none" w:sz="0" w:space="0" w:color="auto"/>
        <w:right w:val="none" w:sz="0" w:space="0" w:color="auto"/>
      </w:divBdr>
      <w:divsChild>
        <w:div w:id="240913945">
          <w:marLeft w:val="0"/>
          <w:marRight w:val="0"/>
          <w:marTop w:val="0"/>
          <w:marBottom w:val="0"/>
          <w:divBdr>
            <w:top w:val="none" w:sz="0" w:space="0" w:color="auto"/>
            <w:left w:val="none" w:sz="0" w:space="0" w:color="auto"/>
            <w:bottom w:val="none" w:sz="0" w:space="0" w:color="auto"/>
            <w:right w:val="none" w:sz="0" w:space="0" w:color="auto"/>
          </w:divBdr>
        </w:div>
        <w:div w:id="847792637">
          <w:marLeft w:val="0"/>
          <w:marRight w:val="0"/>
          <w:marTop w:val="0"/>
          <w:marBottom w:val="0"/>
          <w:divBdr>
            <w:top w:val="none" w:sz="0" w:space="0" w:color="auto"/>
            <w:left w:val="none" w:sz="0" w:space="0" w:color="auto"/>
            <w:bottom w:val="none" w:sz="0" w:space="0" w:color="auto"/>
            <w:right w:val="none" w:sz="0" w:space="0" w:color="auto"/>
          </w:divBdr>
        </w:div>
        <w:div w:id="1645815726">
          <w:marLeft w:val="0"/>
          <w:marRight w:val="0"/>
          <w:marTop w:val="0"/>
          <w:marBottom w:val="0"/>
          <w:divBdr>
            <w:top w:val="none" w:sz="0" w:space="0" w:color="auto"/>
            <w:left w:val="none" w:sz="0" w:space="0" w:color="auto"/>
            <w:bottom w:val="none" w:sz="0" w:space="0" w:color="auto"/>
            <w:right w:val="none" w:sz="0" w:space="0" w:color="auto"/>
          </w:divBdr>
        </w:div>
        <w:div w:id="1700813611">
          <w:marLeft w:val="0"/>
          <w:marRight w:val="0"/>
          <w:marTop w:val="0"/>
          <w:marBottom w:val="0"/>
          <w:divBdr>
            <w:top w:val="none" w:sz="0" w:space="0" w:color="auto"/>
            <w:left w:val="none" w:sz="0" w:space="0" w:color="auto"/>
            <w:bottom w:val="none" w:sz="0" w:space="0" w:color="auto"/>
            <w:right w:val="none" w:sz="0" w:space="0" w:color="auto"/>
          </w:divBdr>
          <w:divsChild>
            <w:div w:id="260375028">
              <w:marLeft w:val="0"/>
              <w:marRight w:val="0"/>
              <w:marTop w:val="0"/>
              <w:marBottom w:val="0"/>
              <w:divBdr>
                <w:top w:val="single" w:sz="8" w:space="3" w:color="B5C4DF"/>
                <w:left w:val="none" w:sz="0" w:space="0" w:color="auto"/>
                <w:bottom w:val="none" w:sz="0" w:space="0" w:color="auto"/>
                <w:right w:val="none" w:sz="0" w:space="0" w:color="auto"/>
              </w:divBdr>
              <w:divsChild>
                <w:div w:id="154181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564898">
      <w:bodyDiv w:val="1"/>
      <w:marLeft w:val="0"/>
      <w:marRight w:val="0"/>
      <w:marTop w:val="0"/>
      <w:marBottom w:val="0"/>
      <w:divBdr>
        <w:top w:val="none" w:sz="0" w:space="0" w:color="auto"/>
        <w:left w:val="none" w:sz="0" w:space="0" w:color="auto"/>
        <w:bottom w:val="none" w:sz="0" w:space="0" w:color="auto"/>
        <w:right w:val="none" w:sz="0" w:space="0" w:color="auto"/>
      </w:divBdr>
    </w:div>
    <w:div w:id="1481920769">
      <w:bodyDiv w:val="1"/>
      <w:marLeft w:val="0"/>
      <w:marRight w:val="0"/>
      <w:marTop w:val="0"/>
      <w:marBottom w:val="0"/>
      <w:divBdr>
        <w:top w:val="none" w:sz="0" w:space="0" w:color="auto"/>
        <w:left w:val="none" w:sz="0" w:space="0" w:color="auto"/>
        <w:bottom w:val="none" w:sz="0" w:space="0" w:color="auto"/>
        <w:right w:val="none" w:sz="0" w:space="0" w:color="auto"/>
      </w:divBdr>
    </w:div>
    <w:div w:id="1483110673">
      <w:bodyDiv w:val="1"/>
      <w:marLeft w:val="0"/>
      <w:marRight w:val="0"/>
      <w:marTop w:val="0"/>
      <w:marBottom w:val="0"/>
      <w:divBdr>
        <w:top w:val="none" w:sz="0" w:space="0" w:color="auto"/>
        <w:left w:val="none" w:sz="0" w:space="0" w:color="auto"/>
        <w:bottom w:val="none" w:sz="0" w:space="0" w:color="auto"/>
        <w:right w:val="none" w:sz="0" w:space="0" w:color="auto"/>
      </w:divBdr>
    </w:div>
    <w:div w:id="1498882782">
      <w:bodyDiv w:val="1"/>
      <w:marLeft w:val="0"/>
      <w:marRight w:val="0"/>
      <w:marTop w:val="0"/>
      <w:marBottom w:val="0"/>
      <w:divBdr>
        <w:top w:val="none" w:sz="0" w:space="0" w:color="auto"/>
        <w:left w:val="none" w:sz="0" w:space="0" w:color="auto"/>
        <w:bottom w:val="none" w:sz="0" w:space="0" w:color="auto"/>
        <w:right w:val="none" w:sz="0" w:space="0" w:color="auto"/>
      </w:divBdr>
    </w:div>
    <w:div w:id="1525829760">
      <w:bodyDiv w:val="1"/>
      <w:marLeft w:val="0"/>
      <w:marRight w:val="0"/>
      <w:marTop w:val="0"/>
      <w:marBottom w:val="0"/>
      <w:divBdr>
        <w:top w:val="none" w:sz="0" w:space="0" w:color="auto"/>
        <w:left w:val="none" w:sz="0" w:space="0" w:color="auto"/>
        <w:bottom w:val="none" w:sz="0" w:space="0" w:color="auto"/>
        <w:right w:val="none" w:sz="0" w:space="0" w:color="auto"/>
      </w:divBdr>
    </w:div>
    <w:div w:id="1548300946">
      <w:bodyDiv w:val="1"/>
      <w:marLeft w:val="0"/>
      <w:marRight w:val="0"/>
      <w:marTop w:val="0"/>
      <w:marBottom w:val="0"/>
      <w:divBdr>
        <w:top w:val="none" w:sz="0" w:space="0" w:color="auto"/>
        <w:left w:val="none" w:sz="0" w:space="0" w:color="auto"/>
        <w:bottom w:val="none" w:sz="0" w:space="0" w:color="auto"/>
        <w:right w:val="none" w:sz="0" w:space="0" w:color="auto"/>
      </w:divBdr>
    </w:div>
    <w:div w:id="1572035836">
      <w:bodyDiv w:val="1"/>
      <w:marLeft w:val="0"/>
      <w:marRight w:val="0"/>
      <w:marTop w:val="0"/>
      <w:marBottom w:val="0"/>
      <w:divBdr>
        <w:top w:val="none" w:sz="0" w:space="0" w:color="auto"/>
        <w:left w:val="none" w:sz="0" w:space="0" w:color="auto"/>
        <w:bottom w:val="none" w:sz="0" w:space="0" w:color="auto"/>
        <w:right w:val="none" w:sz="0" w:space="0" w:color="auto"/>
      </w:divBdr>
      <w:divsChild>
        <w:div w:id="986208098">
          <w:marLeft w:val="0"/>
          <w:marRight w:val="0"/>
          <w:marTop w:val="0"/>
          <w:marBottom w:val="0"/>
          <w:divBdr>
            <w:top w:val="none" w:sz="0" w:space="0" w:color="auto"/>
            <w:left w:val="none" w:sz="0" w:space="0" w:color="auto"/>
            <w:bottom w:val="none" w:sz="0" w:space="0" w:color="auto"/>
            <w:right w:val="none" w:sz="0" w:space="0" w:color="auto"/>
          </w:divBdr>
        </w:div>
      </w:divsChild>
    </w:div>
    <w:div w:id="1630670704">
      <w:bodyDiv w:val="1"/>
      <w:marLeft w:val="0"/>
      <w:marRight w:val="0"/>
      <w:marTop w:val="0"/>
      <w:marBottom w:val="0"/>
      <w:divBdr>
        <w:top w:val="none" w:sz="0" w:space="0" w:color="auto"/>
        <w:left w:val="none" w:sz="0" w:space="0" w:color="auto"/>
        <w:bottom w:val="none" w:sz="0" w:space="0" w:color="auto"/>
        <w:right w:val="none" w:sz="0" w:space="0" w:color="auto"/>
      </w:divBdr>
    </w:div>
    <w:div w:id="1631284743">
      <w:bodyDiv w:val="1"/>
      <w:marLeft w:val="0"/>
      <w:marRight w:val="0"/>
      <w:marTop w:val="0"/>
      <w:marBottom w:val="0"/>
      <w:divBdr>
        <w:top w:val="none" w:sz="0" w:space="0" w:color="auto"/>
        <w:left w:val="none" w:sz="0" w:space="0" w:color="auto"/>
        <w:bottom w:val="none" w:sz="0" w:space="0" w:color="auto"/>
        <w:right w:val="none" w:sz="0" w:space="0" w:color="auto"/>
      </w:divBdr>
    </w:div>
    <w:div w:id="1631396496">
      <w:bodyDiv w:val="1"/>
      <w:marLeft w:val="0"/>
      <w:marRight w:val="0"/>
      <w:marTop w:val="0"/>
      <w:marBottom w:val="0"/>
      <w:divBdr>
        <w:top w:val="none" w:sz="0" w:space="0" w:color="auto"/>
        <w:left w:val="none" w:sz="0" w:space="0" w:color="auto"/>
        <w:bottom w:val="none" w:sz="0" w:space="0" w:color="auto"/>
        <w:right w:val="none" w:sz="0" w:space="0" w:color="auto"/>
      </w:divBdr>
    </w:div>
    <w:div w:id="1659574566">
      <w:bodyDiv w:val="1"/>
      <w:marLeft w:val="0"/>
      <w:marRight w:val="0"/>
      <w:marTop w:val="0"/>
      <w:marBottom w:val="0"/>
      <w:divBdr>
        <w:top w:val="none" w:sz="0" w:space="0" w:color="auto"/>
        <w:left w:val="none" w:sz="0" w:space="0" w:color="auto"/>
        <w:bottom w:val="none" w:sz="0" w:space="0" w:color="auto"/>
        <w:right w:val="none" w:sz="0" w:space="0" w:color="auto"/>
      </w:divBdr>
    </w:div>
    <w:div w:id="1667631775">
      <w:bodyDiv w:val="1"/>
      <w:marLeft w:val="0"/>
      <w:marRight w:val="0"/>
      <w:marTop w:val="0"/>
      <w:marBottom w:val="0"/>
      <w:divBdr>
        <w:top w:val="none" w:sz="0" w:space="0" w:color="auto"/>
        <w:left w:val="none" w:sz="0" w:space="0" w:color="auto"/>
        <w:bottom w:val="none" w:sz="0" w:space="0" w:color="auto"/>
        <w:right w:val="none" w:sz="0" w:space="0" w:color="auto"/>
      </w:divBdr>
    </w:div>
    <w:div w:id="1703553307">
      <w:bodyDiv w:val="1"/>
      <w:marLeft w:val="0"/>
      <w:marRight w:val="0"/>
      <w:marTop w:val="0"/>
      <w:marBottom w:val="0"/>
      <w:divBdr>
        <w:top w:val="none" w:sz="0" w:space="0" w:color="auto"/>
        <w:left w:val="none" w:sz="0" w:space="0" w:color="auto"/>
        <w:bottom w:val="none" w:sz="0" w:space="0" w:color="auto"/>
        <w:right w:val="none" w:sz="0" w:space="0" w:color="auto"/>
      </w:divBdr>
    </w:div>
    <w:div w:id="1712681673">
      <w:bodyDiv w:val="1"/>
      <w:marLeft w:val="0"/>
      <w:marRight w:val="0"/>
      <w:marTop w:val="0"/>
      <w:marBottom w:val="0"/>
      <w:divBdr>
        <w:top w:val="none" w:sz="0" w:space="0" w:color="auto"/>
        <w:left w:val="none" w:sz="0" w:space="0" w:color="auto"/>
        <w:bottom w:val="none" w:sz="0" w:space="0" w:color="auto"/>
        <w:right w:val="none" w:sz="0" w:space="0" w:color="auto"/>
      </w:divBdr>
    </w:div>
    <w:div w:id="1750888465">
      <w:bodyDiv w:val="1"/>
      <w:marLeft w:val="0"/>
      <w:marRight w:val="0"/>
      <w:marTop w:val="0"/>
      <w:marBottom w:val="0"/>
      <w:divBdr>
        <w:top w:val="none" w:sz="0" w:space="0" w:color="auto"/>
        <w:left w:val="none" w:sz="0" w:space="0" w:color="auto"/>
        <w:bottom w:val="none" w:sz="0" w:space="0" w:color="auto"/>
        <w:right w:val="none" w:sz="0" w:space="0" w:color="auto"/>
      </w:divBdr>
    </w:div>
    <w:div w:id="1790397856">
      <w:bodyDiv w:val="1"/>
      <w:marLeft w:val="0"/>
      <w:marRight w:val="0"/>
      <w:marTop w:val="0"/>
      <w:marBottom w:val="0"/>
      <w:divBdr>
        <w:top w:val="none" w:sz="0" w:space="0" w:color="auto"/>
        <w:left w:val="none" w:sz="0" w:space="0" w:color="auto"/>
        <w:bottom w:val="none" w:sz="0" w:space="0" w:color="auto"/>
        <w:right w:val="none" w:sz="0" w:space="0" w:color="auto"/>
      </w:divBdr>
    </w:div>
    <w:div w:id="1800030406">
      <w:bodyDiv w:val="1"/>
      <w:marLeft w:val="0"/>
      <w:marRight w:val="0"/>
      <w:marTop w:val="0"/>
      <w:marBottom w:val="0"/>
      <w:divBdr>
        <w:top w:val="none" w:sz="0" w:space="0" w:color="auto"/>
        <w:left w:val="none" w:sz="0" w:space="0" w:color="auto"/>
        <w:bottom w:val="none" w:sz="0" w:space="0" w:color="auto"/>
        <w:right w:val="none" w:sz="0" w:space="0" w:color="auto"/>
      </w:divBdr>
    </w:div>
    <w:div w:id="1816139159">
      <w:bodyDiv w:val="1"/>
      <w:marLeft w:val="0"/>
      <w:marRight w:val="0"/>
      <w:marTop w:val="0"/>
      <w:marBottom w:val="0"/>
      <w:divBdr>
        <w:top w:val="none" w:sz="0" w:space="0" w:color="auto"/>
        <w:left w:val="none" w:sz="0" w:space="0" w:color="auto"/>
        <w:bottom w:val="none" w:sz="0" w:space="0" w:color="auto"/>
        <w:right w:val="none" w:sz="0" w:space="0" w:color="auto"/>
      </w:divBdr>
    </w:div>
    <w:div w:id="1822385229">
      <w:bodyDiv w:val="1"/>
      <w:marLeft w:val="0"/>
      <w:marRight w:val="0"/>
      <w:marTop w:val="0"/>
      <w:marBottom w:val="0"/>
      <w:divBdr>
        <w:top w:val="none" w:sz="0" w:space="0" w:color="auto"/>
        <w:left w:val="none" w:sz="0" w:space="0" w:color="auto"/>
        <w:bottom w:val="none" w:sz="0" w:space="0" w:color="auto"/>
        <w:right w:val="none" w:sz="0" w:space="0" w:color="auto"/>
      </w:divBdr>
    </w:div>
    <w:div w:id="1873497720">
      <w:bodyDiv w:val="1"/>
      <w:marLeft w:val="0"/>
      <w:marRight w:val="0"/>
      <w:marTop w:val="0"/>
      <w:marBottom w:val="0"/>
      <w:divBdr>
        <w:top w:val="none" w:sz="0" w:space="0" w:color="auto"/>
        <w:left w:val="none" w:sz="0" w:space="0" w:color="auto"/>
        <w:bottom w:val="none" w:sz="0" w:space="0" w:color="auto"/>
        <w:right w:val="none" w:sz="0" w:space="0" w:color="auto"/>
      </w:divBdr>
      <w:divsChild>
        <w:div w:id="1460684922">
          <w:marLeft w:val="0"/>
          <w:marRight w:val="0"/>
          <w:marTop w:val="0"/>
          <w:marBottom w:val="0"/>
          <w:divBdr>
            <w:top w:val="none" w:sz="0" w:space="0" w:color="auto"/>
            <w:left w:val="none" w:sz="0" w:space="0" w:color="auto"/>
            <w:bottom w:val="single" w:sz="24" w:space="0" w:color="004BC1"/>
            <w:right w:val="none" w:sz="0" w:space="0" w:color="auto"/>
          </w:divBdr>
        </w:div>
      </w:divsChild>
    </w:div>
    <w:div w:id="1886404163">
      <w:bodyDiv w:val="1"/>
      <w:marLeft w:val="0"/>
      <w:marRight w:val="0"/>
      <w:marTop w:val="0"/>
      <w:marBottom w:val="0"/>
      <w:divBdr>
        <w:top w:val="none" w:sz="0" w:space="0" w:color="auto"/>
        <w:left w:val="none" w:sz="0" w:space="0" w:color="auto"/>
        <w:bottom w:val="none" w:sz="0" w:space="0" w:color="auto"/>
        <w:right w:val="none" w:sz="0" w:space="0" w:color="auto"/>
      </w:divBdr>
    </w:div>
    <w:div w:id="1887838401">
      <w:bodyDiv w:val="1"/>
      <w:marLeft w:val="0"/>
      <w:marRight w:val="0"/>
      <w:marTop w:val="0"/>
      <w:marBottom w:val="0"/>
      <w:divBdr>
        <w:top w:val="none" w:sz="0" w:space="0" w:color="auto"/>
        <w:left w:val="none" w:sz="0" w:space="0" w:color="auto"/>
        <w:bottom w:val="none" w:sz="0" w:space="0" w:color="auto"/>
        <w:right w:val="none" w:sz="0" w:space="0" w:color="auto"/>
      </w:divBdr>
    </w:div>
    <w:div w:id="1909997290">
      <w:bodyDiv w:val="1"/>
      <w:marLeft w:val="0"/>
      <w:marRight w:val="0"/>
      <w:marTop w:val="0"/>
      <w:marBottom w:val="0"/>
      <w:divBdr>
        <w:top w:val="none" w:sz="0" w:space="0" w:color="auto"/>
        <w:left w:val="none" w:sz="0" w:space="0" w:color="auto"/>
        <w:bottom w:val="none" w:sz="0" w:space="0" w:color="auto"/>
        <w:right w:val="none" w:sz="0" w:space="0" w:color="auto"/>
      </w:divBdr>
    </w:div>
    <w:div w:id="1923563657">
      <w:bodyDiv w:val="1"/>
      <w:marLeft w:val="0"/>
      <w:marRight w:val="0"/>
      <w:marTop w:val="0"/>
      <w:marBottom w:val="0"/>
      <w:divBdr>
        <w:top w:val="none" w:sz="0" w:space="0" w:color="auto"/>
        <w:left w:val="none" w:sz="0" w:space="0" w:color="auto"/>
        <w:bottom w:val="none" w:sz="0" w:space="0" w:color="auto"/>
        <w:right w:val="none" w:sz="0" w:space="0" w:color="auto"/>
      </w:divBdr>
    </w:div>
    <w:div w:id="1955483558">
      <w:bodyDiv w:val="1"/>
      <w:marLeft w:val="0"/>
      <w:marRight w:val="0"/>
      <w:marTop w:val="0"/>
      <w:marBottom w:val="0"/>
      <w:divBdr>
        <w:top w:val="none" w:sz="0" w:space="0" w:color="auto"/>
        <w:left w:val="none" w:sz="0" w:space="0" w:color="auto"/>
        <w:bottom w:val="none" w:sz="0" w:space="0" w:color="auto"/>
        <w:right w:val="none" w:sz="0" w:space="0" w:color="auto"/>
      </w:divBdr>
    </w:div>
    <w:div w:id="1966231113">
      <w:bodyDiv w:val="1"/>
      <w:marLeft w:val="0"/>
      <w:marRight w:val="0"/>
      <w:marTop w:val="0"/>
      <w:marBottom w:val="0"/>
      <w:divBdr>
        <w:top w:val="none" w:sz="0" w:space="0" w:color="auto"/>
        <w:left w:val="none" w:sz="0" w:space="0" w:color="auto"/>
        <w:bottom w:val="none" w:sz="0" w:space="0" w:color="auto"/>
        <w:right w:val="none" w:sz="0" w:space="0" w:color="auto"/>
      </w:divBdr>
    </w:div>
    <w:div w:id="1970164525">
      <w:bodyDiv w:val="1"/>
      <w:marLeft w:val="0"/>
      <w:marRight w:val="0"/>
      <w:marTop w:val="0"/>
      <w:marBottom w:val="0"/>
      <w:divBdr>
        <w:top w:val="none" w:sz="0" w:space="0" w:color="auto"/>
        <w:left w:val="none" w:sz="0" w:space="0" w:color="auto"/>
        <w:bottom w:val="none" w:sz="0" w:space="0" w:color="auto"/>
        <w:right w:val="none" w:sz="0" w:space="0" w:color="auto"/>
      </w:divBdr>
    </w:div>
    <w:div w:id="2055735238">
      <w:bodyDiv w:val="1"/>
      <w:marLeft w:val="0"/>
      <w:marRight w:val="0"/>
      <w:marTop w:val="0"/>
      <w:marBottom w:val="0"/>
      <w:divBdr>
        <w:top w:val="none" w:sz="0" w:space="0" w:color="auto"/>
        <w:left w:val="none" w:sz="0" w:space="0" w:color="auto"/>
        <w:bottom w:val="none" w:sz="0" w:space="0" w:color="auto"/>
        <w:right w:val="none" w:sz="0" w:space="0" w:color="auto"/>
      </w:divBdr>
    </w:div>
    <w:div w:id="2094819015">
      <w:bodyDiv w:val="1"/>
      <w:marLeft w:val="0"/>
      <w:marRight w:val="0"/>
      <w:marTop w:val="0"/>
      <w:marBottom w:val="0"/>
      <w:divBdr>
        <w:top w:val="none" w:sz="0" w:space="0" w:color="auto"/>
        <w:left w:val="none" w:sz="0" w:space="0" w:color="auto"/>
        <w:bottom w:val="none" w:sz="0" w:space="0" w:color="auto"/>
        <w:right w:val="none" w:sz="0" w:space="0" w:color="auto"/>
      </w:divBdr>
    </w:div>
    <w:div w:id="2099249262">
      <w:bodyDiv w:val="1"/>
      <w:marLeft w:val="0"/>
      <w:marRight w:val="0"/>
      <w:marTop w:val="0"/>
      <w:marBottom w:val="0"/>
      <w:divBdr>
        <w:top w:val="none" w:sz="0" w:space="0" w:color="auto"/>
        <w:left w:val="none" w:sz="0" w:space="0" w:color="auto"/>
        <w:bottom w:val="none" w:sz="0" w:space="0" w:color="auto"/>
        <w:right w:val="none" w:sz="0" w:space="0" w:color="auto"/>
      </w:divBdr>
    </w:div>
    <w:div w:id="2103604974">
      <w:bodyDiv w:val="1"/>
      <w:marLeft w:val="0"/>
      <w:marRight w:val="0"/>
      <w:marTop w:val="0"/>
      <w:marBottom w:val="0"/>
      <w:divBdr>
        <w:top w:val="none" w:sz="0" w:space="0" w:color="auto"/>
        <w:left w:val="none" w:sz="0" w:space="0" w:color="auto"/>
        <w:bottom w:val="none" w:sz="0" w:space="0" w:color="auto"/>
        <w:right w:val="none" w:sz="0" w:space="0" w:color="auto"/>
      </w:divBdr>
    </w:div>
    <w:div w:id="2111385965">
      <w:bodyDiv w:val="1"/>
      <w:marLeft w:val="0"/>
      <w:marRight w:val="0"/>
      <w:marTop w:val="0"/>
      <w:marBottom w:val="0"/>
      <w:divBdr>
        <w:top w:val="none" w:sz="0" w:space="0" w:color="auto"/>
        <w:left w:val="none" w:sz="0" w:space="0" w:color="auto"/>
        <w:bottom w:val="none" w:sz="0" w:space="0" w:color="auto"/>
        <w:right w:val="none" w:sz="0" w:space="0" w:color="auto"/>
      </w:divBdr>
    </w:div>
    <w:div w:id="2128117243">
      <w:bodyDiv w:val="1"/>
      <w:marLeft w:val="0"/>
      <w:marRight w:val="0"/>
      <w:marTop w:val="0"/>
      <w:marBottom w:val="0"/>
      <w:divBdr>
        <w:top w:val="none" w:sz="0" w:space="0" w:color="auto"/>
        <w:left w:val="none" w:sz="0" w:space="0" w:color="auto"/>
        <w:bottom w:val="none" w:sz="0" w:space="0" w:color="auto"/>
        <w:right w:val="none" w:sz="0" w:space="0" w:color="auto"/>
      </w:divBdr>
    </w:div>
    <w:div w:id="213602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342DF50-D894-4617-808C-8AB91F385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D103EE-CE56-412E-A6D7-088995BF876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7F06558-E569-4178-9749-3312D2DF98E1}">
  <ds:schemaRefs>
    <ds:schemaRef ds:uri="http://schemas.microsoft.com/sharepoint/v3/contenttype/forms"/>
  </ds:schemaRefs>
</ds:datastoreItem>
</file>

<file path=customXml/itemProps4.xml><?xml version="1.0" encoding="utf-8"?>
<ds:datastoreItem xmlns:ds="http://schemas.openxmlformats.org/officeDocument/2006/customXml" ds:itemID="{406B4229-ED4F-4423-BC45-4CFB6638D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22515</Words>
  <Characters>12834</Characters>
  <Application>Microsoft Office Word</Application>
  <DocSecurity>0</DocSecurity>
  <Lines>106</Lines>
  <Paragraphs>70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2021-09-07T09:13:00Z</dcterms:created>
  <dcterms:modified xsi:type="dcterms:W3CDTF">2021-09-07T09:13:00Z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