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A26F4" w14:textId="77777777" w:rsidR="00EB653D" w:rsidRPr="006E54B0" w:rsidRDefault="00EB653D" w:rsidP="00EB653D">
      <w:pPr>
        <w:keepNext/>
        <w:widowControl/>
        <w:autoSpaceDE/>
        <w:autoSpaceDN/>
        <w:adjustRightInd/>
        <w:jc w:val="center"/>
        <w:outlineLvl w:val="0"/>
        <w:rPr>
          <w:rFonts w:asciiTheme="majorBidi" w:hAnsiTheme="majorBidi" w:cstheme="majorBidi"/>
          <w:b/>
          <w:bCs/>
          <w:sz w:val="28"/>
          <w:szCs w:val="28"/>
        </w:rPr>
      </w:pPr>
      <w:bookmarkStart w:id="0" w:name="_GoBack"/>
      <w:bookmarkEnd w:id="0"/>
      <w:r w:rsidRPr="006E54B0">
        <w:rPr>
          <w:rFonts w:asciiTheme="majorBidi" w:hAnsiTheme="majorBidi" w:cstheme="majorBidi"/>
          <w:b/>
          <w:bCs/>
          <w:sz w:val="28"/>
          <w:szCs w:val="28"/>
        </w:rPr>
        <w:t>ПОРІВНЯЛЬНА ТАБЛИЦЯ</w:t>
      </w:r>
    </w:p>
    <w:p w14:paraId="395541C6" w14:textId="77777777" w:rsidR="004E0A19" w:rsidRPr="006E54B0" w:rsidRDefault="001A41F1" w:rsidP="00EB653D">
      <w:pPr>
        <w:jc w:val="center"/>
        <w:rPr>
          <w:rFonts w:asciiTheme="majorBidi" w:hAnsiTheme="majorBidi" w:cstheme="majorBidi"/>
          <w:b/>
          <w:sz w:val="28"/>
          <w:szCs w:val="28"/>
        </w:rPr>
      </w:pPr>
      <w:r w:rsidRPr="006E54B0">
        <w:rPr>
          <w:rFonts w:asciiTheme="majorBidi" w:hAnsiTheme="majorBidi" w:cstheme="majorBidi"/>
          <w:b/>
          <w:sz w:val="28"/>
          <w:szCs w:val="28"/>
        </w:rPr>
        <w:t>до про</w:t>
      </w:r>
      <w:r w:rsidR="005A295F">
        <w:rPr>
          <w:rFonts w:asciiTheme="majorBidi" w:hAnsiTheme="majorBidi" w:cstheme="majorBidi"/>
          <w:b/>
          <w:sz w:val="28"/>
          <w:szCs w:val="28"/>
        </w:rPr>
        <w:t>е</w:t>
      </w:r>
      <w:r w:rsidR="00EB653D" w:rsidRPr="006E54B0">
        <w:rPr>
          <w:rFonts w:asciiTheme="majorBidi" w:hAnsiTheme="majorBidi" w:cstheme="majorBidi"/>
          <w:b/>
          <w:sz w:val="28"/>
          <w:szCs w:val="28"/>
        </w:rPr>
        <w:t xml:space="preserve">кту </w:t>
      </w:r>
      <w:r w:rsidR="00AB1988" w:rsidRPr="006E54B0">
        <w:rPr>
          <w:rFonts w:asciiTheme="majorBidi" w:hAnsiTheme="majorBidi" w:cstheme="majorBidi"/>
          <w:b/>
          <w:sz w:val="28"/>
          <w:szCs w:val="28"/>
        </w:rPr>
        <w:t>Закону</w:t>
      </w:r>
      <w:r w:rsidR="004E0A19" w:rsidRPr="006E54B0">
        <w:rPr>
          <w:rFonts w:asciiTheme="majorBidi" w:hAnsiTheme="majorBidi" w:cstheme="majorBidi"/>
          <w:b/>
          <w:sz w:val="28"/>
          <w:szCs w:val="28"/>
        </w:rPr>
        <w:t xml:space="preserve"> України </w:t>
      </w:r>
    </w:p>
    <w:p w14:paraId="16C90852" w14:textId="3722EC13" w:rsidR="00EB653D" w:rsidRPr="006E54B0" w:rsidRDefault="00EB653D" w:rsidP="00EB653D">
      <w:pPr>
        <w:jc w:val="center"/>
        <w:rPr>
          <w:rFonts w:asciiTheme="majorBidi" w:hAnsiTheme="majorBidi" w:cstheme="majorBidi"/>
          <w:b/>
          <w:sz w:val="28"/>
          <w:szCs w:val="28"/>
        </w:rPr>
      </w:pPr>
      <w:r w:rsidRPr="006E54B0">
        <w:rPr>
          <w:rFonts w:asciiTheme="majorBidi" w:hAnsiTheme="majorBidi" w:cstheme="majorBidi"/>
          <w:b/>
          <w:sz w:val="28"/>
          <w:szCs w:val="28"/>
        </w:rPr>
        <w:t>«</w:t>
      </w:r>
      <w:r w:rsidR="00D015A3">
        <w:rPr>
          <w:rFonts w:asciiTheme="majorBidi" w:hAnsiTheme="majorBidi" w:cstheme="majorBidi"/>
          <w:b/>
          <w:bCs/>
          <w:sz w:val="28"/>
          <w:szCs w:val="28"/>
        </w:rPr>
        <w:t xml:space="preserve">Про </w:t>
      </w:r>
      <w:r w:rsidR="00BA04A2">
        <w:rPr>
          <w:rFonts w:asciiTheme="majorBidi" w:hAnsiTheme="majorBidi" w:cstheme="majorBidi"/>
          <w:b/>
          <w:bCs/>
          <w:sz w:val="28"/>
          <w:szCs w:val="28"/>
        </w:rPr>
        <w:t xml:space="preserve">інтегроване </w:t>
      </w:r>
      <w:r w:rsidR="00D015A3">
        <w:rPr>
          <w:rFonts w:asciiTheme="majorBidi" w:hAnsiTheme="majorBidi" w:cstheme="majorBidi"/>
          <w:b/>
          <w:bCs/>
          <w:sz w:val="28"/>
          <w:szCs w:val="28"/>
        </w:rPr>
        <w:t xml:space="preserve">запобігання та контроль </w:t>
      </w:r>
      <w:r w:rsidR="00BA04A2">
        <w:rPr>
          <w:rFonts w:asciiTheme="majorBidi" w:hAnsiTheme="majorBidi" w:cstheme="majorBidi"/>
          <w:b/>
          <w:bCs/>
          <w:sz w:val="28"/>
          <w:szCs w:val="28"/>
        </w:rPr>
        <w:t xml:space="preserve">промислового </w:t>
      </w:r>
      <w:r w:rsidR="00D015A3">
        <w:rPr>
          <w:rFonts w:asciiTheme="majorBidi" w:hAnsiTheme="majorBidi" w:cstheme="majorBidi"/>
          <w:b/>
          <w:bCs/>
          <w:sz w:val="28"/>
          <w:szCs w:val="28"/>
        </w:rPr>
        <w:t>забруднення</w:t>
      </w:r>
      <w:r w:rsidR="004E0A19" w:rsidRPr="006E54B0">
        <w:rPr>
          <w:rFonts w:asciiTheme="majorBidi" w:hAnsiTheme="majorBidi" w:cstheme="majorBidi"/>
          <w:b/>
          <w:bCs/>
          <w:sz w:val="28"/>
          <w:szCs w:val="28"/>
          <w:bdr w:val="none" w:sz="0" w:space="0" w:color="auto" w:frame="1"/>
          <w:lang w:eastAsia="uk-UA"/>
        </w:rPr>
        <w:t>»</w:t>
      </w:r>
    </w:p>
    <w:p w14:paraId="3950FEE4" w14:textId="77777777" w:rsidR="00EB653D" w:rsidRPr="006E54B0" w:rsidRDefault="00EB653D" w:rsidP="00EB653D">
      <w:pPr>
        <w:widowControl/>
        <w:autoSpaceDE/>
        <w:autoSpaceDN/>
        <w:adjustRightInd/>
        <w:jc w:val="center"/>
        <w:rPr>
          <w:rFonts w:asciiTheme="majorBidi" w:hAnsiTheme="majorBidi" w:cstheme="majorBidi"/>
          <w:b/>
          <w:bCs/>
          <w:sz w:val="28"/>
          <w:szCs w:val="28"/>
        </w:rPr>
      </w:pPr>
    </w:p>
    <w:p w14:paraId="734F4725" w14:textId="77777777" w:rsidR="00BB67FA" w:rsidRPr="006E54B0" w:rsidRDefault="000242BD" w:rsidP="00EB3F28">
      <w:pPr>
        <w:widowControl/>
        <w:autoSpaceDE/>
        <w:autoSpaceDN/>
        <w:adjustRightInd/>
        <w:jc w:val="center"/>
        <w:rPr>
          <w:rFonts w:asciiTheme="majorBidi" w:hAnsiTheme="majorBidi" w:cstheme="majorBidi"/>
          <w:b/>
          <w:bCs/>
          <w:sz w:val="28"/>
          <w:szCs w:val="28"/>
        </w:rPr>
      </w:pPr>
      <w:r w:rsidRPr="006E54B0">
        <w:rPr>
          <w:rFonts w:asciiTheme="majorBidi" w:hAnsiTheme="majorBidi" w:cstheme="majorBidi"/>
          <w:b/>
          <w:bCs/>
          <w:sz w:val="28"/>
          <w:szCs w:val="28"/>
        </w:rPr>
        <w:t xml:space="preserve">Стаття </w:t>
      </w:r>
      <w:r w:rsidRPr="006E54B0">
        <w:rPr>
          <w:rFonts w:asciiTheme="majorBidi" w:hAnsiTheme="majorBidi" w:cstheme="majorBidi"/>
          <w:b/>
          <w:bCs/>
          <w:sz w:val="28"/>
          <w:szCs w:val="28"/>
          <w:lang w:val="ru-RU"/>
        </w:rPr>
        <w:t>30</w:t>
      </w:r>
      <w:r w:rsidRPr="006E54B0">
        <w:rPr>
          <w:rFonts w:asciiTheme="majorBidi" w:hAnsiTheme="majorBidi" w:cstheme="majorBidi"/>
          <w:b/>
          <w:bCs/>
          <w:sz w:val="28"/>
          <w:szCs w:val="28"/>
        </w:rPr>
        <w:t>. Прикінцеві та перехідні положення</w:t>
      </w:r>
    </w:p>
    <w:tbl>
      <w:tblPr>
        <w:tblW w:w="15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08"/>
        <w:gridCol w:w="7654"/>
        <w:gridCol w:w="18"/>
      </w:tblGrid>
      <w:tr w:rsidR="00DB5CD6" w:rsidRPr="006E54B0" w14:paraId="7D006F47" w14:textId="77777777" w:rsidTr="00CC3B38">
        <w:trPr>
          <w:gridAfter w:val="1"/>
          <w:wAfter w:w="18" w:type="dxa"/>
        </w:trPr>
        <w:tc>
          <w:tcPr>
            <w:tcW w:w="7508" w:type="dxa"/>
            <w:vAlign w:val="center"/>
          </w:tcPr>
          <w:p w14:paraId="436939DF" w14:textId="77777777" w:rsidR="00DB5CD6" w:rsidRPr="006E54B0" w:rsidRDefault="00DB5CD6" w:rsidP="00A83239">
            <w:pPr>
              <w:keepNext/>
              <w:widowControl/>
              <w:autoSpaceDE/>
              <w:autoSpaceDN/>
              <w:adjustRightInd/>
              <w:spacing w:before="120" w:after="120"/>
              <w:jc w:val="center"/>
              <w:outlineLvl w:val="1"/>
              <w:rPr>
                <w:rFonts w:asciiTheme="majorBidi" w:hAnsiTheme="majorBidi" w:cstheme="majorBidi"/>
                <w:sz w:val="28"/>
                <w:szCs w:val="28"/>
              </w:rPr>
            </w:pPr>
            <w:r w:rsidRPr="006E54B0">
              <w:rPr>
                <w:rFonts w:asciiTheme="majorBidi" w:hAnsiTheme="majorBidi" w:cstheme="majorBidi"/>
                <w:b/>
                <w:bCs/>
                <w:sz w:val="28"/>
                <w:szCs w:val="28"/>
              </w:rPr>
              <w:t>Зміст положення акта законодавства</w:t>
            </w:r>
          </w:p>
        </w:tc>
        <w:tc>
          <w:tcPr>
            <w:tcW w:w="7654" w:type="dxa"/>
            <w:vAlign w:val="center"/>
          </w:tcPr>
          <w:p w14:paraId="36DDFB5A" w14:textId="6735EBA1" w:rsidR="00DB5CD6" w:rsidRPr="006E54B0" w:rsidRDefault="00DB5CD6" w:rsidP="00CC3B38">
            <w:pPr>
              <w:keepNext/>
              <w:widowControl/>
              <w:autoSpaceDE/>
              <w:autoSpaceDN/>
              <w:adjustRightInd/>
              <w:spacing w:before="120" w:after="120"/>
              <w:ind w:left="179" w:hanging="179"/>
              <w:jc w:val="center"/>
              <w:outlineLvl w:val="1"/>
              <w:rPr>
                <w:rFonts w:asciiTheme="majorBidi" w:hAnsiTheme="majorBidi" w:cstheme="majorBidi"/>
                <w:b/>
                <w:bCs/>
                <w:sz w:val="28"/>
                <w:szCs w:val="28"/>
              </w:rPr>
            </w:pPr>
            <w:r w:rsidRPr="006E54B0">
              <w:rPr>
                <w:rFonts w:asciiTheme="majorBidi" w:hAnsiTheme="majorBidi" w:cstheme="majorBidi"/>
                <w:b/>
                <w:bCs/>
                <w:sz w:val="28"/>
                <w:szCs w:val="28"/>
              </w:rPr>
              <w:t>Зміст відповідного положення проекту акт</w:t>
            </w:r>
            <w:r w:rsidR="00BA04A2">
              <w:rPr>
                <w:rFonts w:asciiTheme="majorBidi" w:hAnsiTheme="majorBidi" w:cstheme="majorBidi"/>
                <w:b/>
                <w:bCs/>
                <w:sz w:val="28"/>
                <w:szCs w:val="28"/>
                <w:lang w:val="ru-RU"/>
              </w:rPr>
              <w:t>а</w:t>
            </w:r>
          </w:p>
        </w:tc>
      </w:tr>
      <w:tr w:rsidR="006E54B0" w:rsidRPr="006E54B0" w14:paraId="6EC7FFD8" w14:textId="77777777" w:rsidTr="00CC3B38">
        <w:tc>
          <w:tcPr>
            <w:tcW w:w="15180" w:type="dxa"/>
            <w:gridSpan w:val="3"/>
          </w:tcPr>
          <w:p w14:paraId="14B9F0DB" w14:textId="77777777" w:rsidR="005A295F" w:rsidRPr="00C037E3" w:rsidRDefault="005A295F" w:rsidP="009A276D">
            <w:pPr>
              <w:shd w:val="clear" w:color="auto" w:fill="FFFFFF"/>
              <w:jc w:val="center"/>
              <w:textAlignment w:val="baseline"/>
              <w:rPr>
                <w:rFonts w:asciiTheme="majorBidi" w:hAnsiTheme="majorBidi" w:cstheme="majorBidi"/>
                <w:bCs/>
                <w:sz w:val="16"/>
                <w:szCs w:val="16"/>
                <w:bdr w:val="none" w:sz="0" w:space="0" w:color="auto" w:frame="1"/>
                <w:lang w:eastAsia="uk-UA"/>
              </w:rPr>
            </w:pPr>
          </w:p>
          <w:p w14:paraId="3C59B0FD" w14:textId="77777777" w:rsidR="009A276D" w:rsidRPr="006E54B0" w:rsidRDefault="009A276D" w:rsidP="009A276D">
            <w:pPr>
              <w:shd w:val="clear" w:color="auto" w:fill="FFFFFF"/>
              <w:jc w:val="center"/>
              <w:textAlignment w:val="baseline"/>
              <w:rPr>
                <w:rFonts w:asciiTheme="majorBidi" w:hAnsiTheme="majorBidi" w:cstheme="majorBidi"/>
                <w:b/>
                <w:bCs/>
                <w:sz w:val="28"/>
                <w:szCs w:val="28"/>
                <w:bdr w:val="none" w:sz="0" w:space="0" w:color="auto" w:frame="1"/>
                <w:lang w:eastAsia="uk-UA"/>
              </w:rPr>
            </w:pPr>
            <w:r w:rsidRPr="006E54B0">
              <w:rPr>
                <w:rFonts w:asciiTheme="majorBidi" w:hAnsiTheme="majorBidi" w:cstheme="majorBidi"/>
                <w:b/>
                <w:bCs/>
                <w:sz w:val="28"/>
                <w:szCs w:val="28"/>
                <w:bdr w:val="none" w:sz="0" w:space="0" w:color="auto" w:frame="1"/>
                <w:lang w:eastAsia="uk-UA"/>
              </w:rPr>
              <w:t>Водний кодекс України</w:t>
            </w:r>
          </w:p>
          <w:p w14:paraId="57E7B2ED" w14:textId="77777777" w:rsidR="009A276D" w:rsidRPr="00C037E3" w:rsidRDefault="009A276D" w:rsidP="009A276D">
            <w:pPr>
              <w:shd w:val="clear" w:color="auto" w:fill="FFFFFF"/>
              <w:jc w:val="center"/>
              <w:textAlignment w:val="baseline"/>
              <w:rPr>
                <w:rFonts w:asciiTheme="majorBidi" w:hAnsiTheme="majorBidi" w:cstheme="majorBidi"/>
                <w:bCs/>
                <w:sz w:val="16"/>
                <w:szCs w:val="16"/>
                <w:bdr w:val="none" w:sz="0" w:space="0" w:color="auto" w:frame="1"/>
                <w:lang w:eastAsia="uk-UA"/>
              </w:rPr>
            </w:pPr>
          </w:p>
        </w:tc>
      </w:tr>
      <w:tr w:rsidR="00DB5CD6" w:rsidRPr="006E54B0" w14:paraId="5E508214" w14:textId="77777777" w:rsidTr="00CC3B38">
        <w:trPr>
          <w:gridAfter w:val="1"/>
          <w:wAfter w:w="18" w:type="dxa"/>
        </w:trPr>
        <w:tc>
          <w:tcPr>
            <w:tcW w:w="7508" w:type="dxa"/>
          </w:tcPr>
          <w:p w14:paraId="09AEE1D5"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Стаття 49. Право на здійснення спеціального водокористування</w:t>
            </w:r>
          </w:p>
          <w:p w14:paraId="151A4C46"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p>
          <w:p w14:paraId="2CECCD22"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Спеціальне водокористування є платним та здійснюється на підставі дозволу на спеціальне водокористування.</w:t>
            </w:r>
          </w:p>
          <w:p w14:paraId="13865191"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w:t>
            </w:r>
          </w:p>
          <w:p w14:paraId="22F3F4B4"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 xml:space="preserve">Форма дозволу на спеціальне водокористування та </w:t>
            </w:r>
            <w:hyperlink r:id="rId11" w:anchor="n13" w:tgtFrame="_blank" w:history="1">
              <w:r w:rsidRPr="006E54B0">
                <w:rPr>
                  <w:rFonts w:asciiTheme="majorBidi" w:hAnsiTheme="majorBidi" w:cstheme="majorBidi"/>
                  <w:sz w:val="28"/>
                  <w:szCs w:val="28"/>
                  <w:lang w:eastAsia="uk-UA"/>
                </w:rPr>
                <w:t>заяви</w:t>
              </w:r>
            </w:hyperlink>
            <w:r w:rsidRPr="006E54B0">
              <w:rPr>
                <w:rFonts w:asciiTheme="majorBidi" w:hAnsiTheme="majorBidi" w:cstheme="majorBidi"/>
                <w:sz w:val="28"/>
                <w:szCs w:val="28"/>
                <w:lang w:eastAsia="uk-UA"/>
              </w:rPr>
              <w:t xml:space="preserve">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03FF6CBE"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відсутня</w:t>
            </w:r>
          </w:p>
        </w:tc>
        <w:tc>
          <w:tcPr>
            <w:tcW w:w="7654" w:type="dxa"/>
          </w:tcPr>
          <w:p w14:paraId="78FB7635"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Стаття 49. Право на здійснення спеціального водокористування</w:t>
            </w:r>
          </w:p>
          <w:p w14:paraId="61F2D081" w14:textId="77777777" w:rsidR="00DB5CD6" w:rsidRPr="006E54B0" w:rsidRDefault="00DB5CD6" w:rsidP="009A276D">
            <w:pPr>
              <w:pStyle w:val="StyleZakonu"/>
              <w:spacing w:after="0" w:line="240" w:lineRule="auto"/>
              <w:ind w:firstLine="0"/>
              <w:rPr>
                <w:rFonts w:asciiTheme="majorBidi" w:hAnsiTheme="majorBidi" w:cstheme="majorBidi"/>
                <w:b/>
                <w:sz w:val="28"/>
                <w:szCs w:val="28"/>
                <w:shd w:val="clear" w:color="auto" w:fill="FFFFFF"/>
              </w:rPr>
            </w:pPr>
          </w:p>
          <w:p w14:paraId="3B35CB71"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Спеціальне водокористування є платним та здійснюється на підставі дозволу на спеціальне водокористування.</w:t>
            </w:r>
          </w:p>
          <w:p w14:paraId="19CA7B14"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w:t>
            </w:r>
          </w:p>
          <w:p w14:paraId="07E07D9E" w14:textId="77777777" w:rsidR="00DB5CD6" w:rsidRPr="006E54B0" w:rsidRDefault="00DB5CD6"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uk-UA"/>
              </w:rPr>
              <w:t xml:space="preserve">Форма дозволу на спеціальне водокористування та </w:t>
            </w:r>
            <w:hyperlink r:id="rId12" w:anchor="n13" w:tgtFrame="_blank" w:history="1">
              <w:r w:rsidRPr="006E54B0">
                <w:rPr>
                  <w:rFonts w:asciiTheme="majorBidi" w:hAnsiTheme="majorBidi" w:cstheme="majorBidi"/>
                  <w:sz w:val="28"/>
                  <w:szCs w:val="28"/>
                  <w:lang w:eastAsia="uk-UA"/>
                </w:rPr>
                <w:t>заяви</w:t>
              </w:r>
            </w:hyperlink>
            <w:r w:rsidRPr="006E54B0">
              <w:rPr>
                <w:rFonts w:asciiTheme="majorBidi" w:hAnsiTheme="majorBidi" w:cstheme="majorBidi"/>
                <w:sz w:val="28"/>
                <w:szCs w:val="28"/>
                <w:lang w:eastAsia="uk-UA"/>
              </w:rPr>
              <w:t xml:space="preserve">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4A3FD796" w14:textId="2538D1FF" w:rsidR="00DB5CD6" w:rsidRDefault="00DB5CD6" w:rsidP="00083444">
            <w:pPr>
              <w:pStyle w:val="StyleZakonu"/>
              <w:spacing w:after="0" w:line="240" w:lineRule="auto"/>
              <w:ind w:firstLine="0"/>
              <w:rPr>
                <w:rFonts w:asciiTheme="majorBidi" w:hAnsiTheme="majorBidi" w:cstheme="majorBidi"/>
                <w:b/>
                <w:bCs/>
                <w:sz w:val="28"/>
                <w:szCs w:val="28"/>
              </w:rPr>
            </w:pPr>
            <w:r w:rsidRPr="006E54B0">
              <w:rPr>
                <w:rFonts w:asciiTheme="majorBidi" w:hAnsiTheme="majorBidi" w:cstheme="majorBidi"/>
                <w:b/>
                <w:bCs/>
                <w:sz w:val="28"/>
                <w:szCs w:val="28"/>
                <w:lang w:eastAsia="uk-UA"/>
              </w:rPr>
              <w:t xml:space="preserve">Інтегрований </w:t>
            </w:r>
            <w:r>
              <w:rPr>
                <w:rFonts w:asciiTheme="majorBidi" w:hAnsiTheme="majorBidi" w:cstheme="majorBidi"/>
                <w:b/>
                <w:bCs/>
                <w:sz w:val="28"/>
                <w:szCs w:val="28"/>
                <w:lang w:eastAsia="uk-UA"/>
              </w:rPr>
              <w:t>довкільн</w:t>
            </w:r>
            <w:r w:rsidRPr="006E54B0">
              <w:rPr>
                <w:rFonts w:asciiTheme="majorBidi" w:hAnsiTheme="majorBidi" w:cstheme="majorBidi"/>
                <w:b/>
                <w:bCs/>
                <w:sz w:val="28"/>
                <w:szCs w:val="28"/>
                <w:lang w:eastAsia="uk-UA"/>
              </w:rPr>
              <w:t xml:space="preserve">ий дозвіл видається на підставах і в порядку, визначеному Законом України </w:t>
            </w:r>
            <w:r w:rsidRPr="006E54B0">
              <w:rPr>
                <w:rFonts w:asciiTheme="majorBidi" w:hAnsiTheme="majorBidi" w:cstheme="majorBidi"/>
                <w:b/>
                <w:bCs/>
                <w:sz w:val="28"/>
                <w:szCs w:val="28"/>
              </w:rPr>
              <w:t>«</w:t>
            </w:r>
            <w:r w:rsidR="00BA04A2" w:rsidRPr="00BA04A2">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 xml:space="preserve">» з урахуванням вимог абзаців другого-четвертого частини шостої цієї статті. </w:t>
            </w:r>
            <w:r w:rsidRPr="00E60720">
              <w:rPr>
                <w:rFonts w:asciiTheme="majorBidi" w:hAnsiTheme="majorBidi" w:cstheme="majorBidi"/>
                <w:b/>
                <w:bCs/>
                <w:sz w:val="28"/>
                <w:szCs w:val="28"/>
              </w:rPr>
              <w:t>За наявності інтегрованого довкіл</w:t>
            </w:r>
            <w:r>
              <w:rPr>
                <w:rFonts w:asciiTheme="majorBidi" w:hAnsiTheme="majorBidi" w:cstheme="majorBidi"/>
                <w:b/>
                <w:bCs/>
                <w:sz w:val="28"/>
                <w:szCs w:val="28"/>
              </w:rPr>
              <w:t>ьн</w:t>
            </w:r>
            <w:r w:rsidRPr="00E60720">
              <w:rPr>
                <w:rFonts w:asciiTheme="majorBidi" w:hAnsiTheme="majorBidi" w:cstheme="majorBidi"/>
                <w:b/>
                <w:bCs/>
                <w:sz w:val="28"/>
                <w:szCs w:val="28"/>
              </w:rPr>
              <w:t xml:space="preserve">ого дозволу </w:t>
            </w:r>
            <w:r w:rsidRPr="00E60720">
              <w:rPr>
                <w:b/>
                <w:bCs/>
                <w:sz w:val="28"/>
                <w:szCs w:val="28"/>
              </w:rPr>
              <w:t xml:space="preserve">отримання дозволу на спеціальне водокористування, охоплене інтегрованим </w:t>
            </w:r>
            <w:r>
              <w:rPr>
                <w:b/>
                <w:bCs/>
                <w:sz w:val="28"/>
                <w:szCs w:val="28"/>
              </w:rPr>
              <w:t xml:space="preserve">довкільним </w:t>
            </w:r>
            <w:r w:rsidRPr="00E60720">
              <w:rPr>
                <w:b/>
                <w:bCs/>
                <w:sz w:val="28"/>
                <w:szCs w:val="28"/>
              </w:rPr>
              <w:t>дозволом, не вимагається</w:t>
            </w:r>
            <w:r w:rsidRPr="00E60720">
              <w:rPr>
                <w:rFonts w:asciiTheme="majorBidi" w:hAnsiTheme="majorBidi" w:cstheme="majorBidi"/>
                <w:b/>
                <w:bCs/>
                <w:sz w:val="28"/>
                <w:szCs w:val="28"/>
              </w:rPr>
              <w:t>.</w:t>
            </w:r>
            <w:r>
              <w:rPr>
                <w:rFonts w:asciiTheme="majorBidi" w:hAnsiTheme="majorBidi" w:cstheme="majorBidi"/>
                <w:b/>
                <w:bCs/>
                <w:sz w:val="28"/>
                <w:szCs w:val="28"/>
              </w:rPr>
              <w:t xml:space="preserve"> </w:t>
            </w:r>
            <w:r w:rsidRPr="00404797">
              <w:rPr>
                <w:rFonts w:asciiTheme="majorBidi" w:hAnsiTheme="majorBidi" w:cstheme="majorBidi"/>
                <w:b/>
                <w:bCs/>
                <w:sz w:val="28"/>
                <w:szCs w:val="28"/>
              </w:rPr>
              <w:t xml:space="preserve">На операторів установок, що </w:t>
            </w:r>
            <w:r w:rsidRPr="00404797">
              <w:rPr>
                <w:rFonts w:asciiTheme="majorBidi" w:hAnsiTheme="majorBidi" w:cstheme="majorBidi"/>
                <w:b/>
                <w:bCs/>
                <w:sz w:val="28"/>
                <w:szCs w:val="28"/>
              </w:rPr>
              <w:lastRenderedPageBreak/>
              <w:t>отримали інтегрований довкільний дозвіл, поширюються вимоги цього Кодексу щодо прав, обов’язків, обмежень та інших умов спеціального водокористування.</w:t>
            </w:r>
          </w:p>
          <w:p w14:paraId="0E3E7062" w14:textId="77777777" w:rsidR="00CC3B38" w:rsidRDefault="00CC3B38" w:rsidP="00083444">
            <w:pPr>
              <w:pStyle w:val="StyleZakonu"/>
              <w:spacing w:after="0" w:line="240" w:lineRule="auto"/>
              <w:ind w:firstLine="0"/>
              <w:rPr>
                <w:rFonts w:asciiTheme="majorBidi" w:hAnsiTheme="majorBidi" w:cstheme="majorBidi"/>
                <w:b/>
                <w:bCs/>
                <w:sz w:val="28"/>
                <w:szCs w:val="28"/>
              </w:rPr>
            </w:pPr>
          </w:p>
          <w:p w14:paraId="0C6A1FBE" w14:textId="77777777" w:rsidR="00CC3B38" w:rsidRPr="006E54B0" w:rsidRDefault="00CC3B38" w:rsidP="00083444">
            <w:pPr>
              <w:pStyle w:val="StyleZakonu"/>
              <w:spacing w:after="0" w:line="240" w:lineRule="auto"/>
              <w:ind w:firstLine="0"/>
              <w:rPr>
                <w:rFonts w:asciiTheme="majorBidi" w:hAnsiTheme="majorBidi" w:cstheme="majorBidi"/>
                <w:b/>
                <w:bCs/>
                <w:sz w:val="28"/>
                <w:szCs w:val="28"/>
                <w:shd w:val="clear" w:color="auto" w:fill="FFFFFF"/>
              </w:rPr>
            </w:pPr>
          </w:p>
        </w:tc>
      </w:tr>
      <w:tr w:rsidR="006E54B0" w:rsidRPr="006E54B0" w14:paraId="18AC79B6" w14:textId="77777777" w:rsidTr="00CC3B38">
        <w:tc>
          <w:tcPr>
            <w:tcW w:w="15180" w:type="dxa"/>
            <w:gridSpan w:val="3"/>
          </w:tcPr>
          <w:p w14:paraId="519B3319" w14:textId="77777777" w:rsidR="009A276D" w:rsidRPr="00C037E3" w:rsidRDefault="009A276D" w:rsidP="009A276D">
            <w:pPr>
              <w:pStyle w:val="StyleZakonu"/>
              <w:spacing w:after="0" w:line="240" w:lineRule="auto"/>
              <w:ind w:firstLine="567"/>
              <w:jc w:val="center"/>
              <w:rPr>
                <w:rFonts w:asciiTheme="majorBidi" w:hAnsiTheme="majorBidi" w:cstheme="majorBidi"/>
                <w:sz w:val="16"/>
                <w:szCs w:val="16"/>
                <w:lang w:eastAsia="uk-UA"/>
              </w:rPr>
            </w:pPr>
          </w:p>
          <w:p w14:paraId="4A042D42" w14:textId="77777777" w:rsidR="009A276D" w:rsidRPr="006E54B0" w:rsidRDefault="009A276D" w:rsidP="009A276D">
            <w:pPr>
              <w:pStyle w:val="StyleZakonu"/>
              <w:spacing w:after="0" w:line="240" w:lineRule="auto"/>
              <w:ind w:firstLine="0"/>
              <w:jc w:val="center"/>
              <w:rPr>
                <w:rFonts w:asciiTheme="majorBidi" w:hAnsiTheme="majorBidi" w:cstheme="majorBidi"/>
                <w:b/>
                <w:sz w:val="28"/>
                <w:szCs w:val="28"/>
                <w:lang w:eastAsia="uk-UA"/>
              </w:rPr>
            </w:pPr>
            <w:r w:rsidRPr="006E54B0">
              <w:rPr>
                <w:rFonts w:asciiTheme="majorBidi" w:hAnsiTheme="majorBidi" w:cstheme="majorBidi"/>
                <w:b/>
                <w:sz w:val="28"/>
                <w:szCs w:val="28"/>
                <w:lang w:eastAsia="uk-UA"/>
              </w:rPr>
              <w:t>Закон України «Про охорону навколишнього природного середовища»</w:t>
            </w:r>
          </w:p>
          <w:p w14:paraId="1D491B63" w14:textId="77777777" w:rsidR="009A276D" w:rsidRPr="00C037E3" w:rsidRDefault="009A276D" w:rsidP="009A276D">
            <w:pPr>
              <w:pStyle w:val="StyleZakonu"/>
              <w:spacing w:after="0" w:line="240" w:lineRule="auto"/>
              <w:ind w:firstLine="567"/>
              <w:jc w:val="center"/>
              <w:rPr>
                <w:rFonts w:asciiTheme="majorBidi" w:hAnsiTheme="majorBidi" w:cstheme="majorBidi"/>
                <w:sz w:val="16"/>
                <w:szCs w:val="16"/>
                <w:shd w:val="clear" w:color="auto" w:fill="FFFFFF"/>
              </w:rPr>
            </w:pPr>
          </w:p>
        </w:tc>
      </w:tr>
      <w:tr w:rsidR="00CC3B38" w:rsidRPr="006E54B0" w14:paraId="7582BED9" w14:textId="77777777" w:rsidTr="00CC3B38">
        <w:trPr>
          <w:gridAfter w:val="1"/>
          <w:wAfter w:w="18" w:type="dxa"/>
        </w:trPr>
        <w:tc>
          <w:tcPr>
            <w:tcW w:w="7508" w:type="dxa"/>
          </w:tcPr>
          <w:p w14:paraId="2BC5FF4E" w14:textId="77777777" w:rsidR="00CC3B38" w:rsidRPr="006E54B0" w:rsidRDefault="00CC3B38" w:rsidP="009A276D">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Стаття 20. Компетенція центрального органу виконавчої влади, що забезпечує формування державної політики у сфері охорони навколишнього природного середовища, в галузі охорони навколишнього природного середовища та використання природних ресурсів</w:t>
            </w:r>
          </w:p>
          <w:p w14:paraId="65E0120D"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p>
          <w:p w14:paraId="602157D5"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До компетенції центрального органу виконавчої влади, що реалізує державну політику у сфері охорони навколишнього природного середовища, належать:</w:t>
            </w:r>
          </w:p>
          <w:p w14:paraId="7A3381C8"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2506DC14" w14:textId="77777777" w:rsidR="00CC3B38" w:rsidRPr="006E54B0" w:rsidRDefault="00CC3B38" w:rsidP="00DB5CD6">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г) затвердження нормативів, правил щодо регулювання використання природних ресурсів і охорони навколишнього природного середовища від забруднення та інших шкідливих впливів;</w:t>
            </w:r>
          </w:p>
        </w:tc>
        <w:tc>
          <w:tcPr>
            <w:tcW w:w="7654" w:type="dxa"/>
          </w:tcPr>
          <w:p w14:paraId="1335C003" w14:textId="77777777" w:rsidR="00CC3B38" w:rsidRPr="006E54B0" w:rsidRDefault="00CC3B38" w:rsidP="009A276D">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Стаття 20. Компетенція центрального органу виконавчої влади, що забезпечує формування державної політики у сфері охорони навколишнього природного середовища, в галузі охорони навколишнього природного середовища та використання природних ресурсів</w:t>
            </w:r>
          </w:p>
          <w:p w14:paraId="1013F747"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p>
          <w:p w14:paraId="69021D81"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До компетенції центрального органу виконавчої влади, що реалізує державну політику у сфері охорони навколишнього природного середовища, належать:</w:t>
            </w:r>
          </w:p>
          <w:p w14:paraId="1132DF58"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67AEE1A6" w14:textId="77777777" w:rsidR="00CC3B38" w:rsidRDefault="00CC3B38" w:rsidP="009A276D">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г) затвердження </w:t>
            </w:r>
            <w:r w:rsidRPr="006E54B0">
              <w:rPr>
                <w:rFonts w:asciiTheme="majorBidi" w:hAnsiTheme="majorBidi" w:cstheme="majorBidi"/>
                <w:b/>
                <w:sz w:val="28"/>
                <w:szCs w:val="28"/>
                <w:lang w:eastAsia="uk-UA"/>
              </w:rPr>
              <w:t xml:space="preserve">висновків </w:t>
            </w:r>
            <w:r w:rsidRPr="006E54B0">
              <w:rPr>
                <w:rFonts w:asciiTheme="majorBidi" w:hAnsiTheme="majorBidi" w:cstheme="majorBidi"/>
                <w:b/>
                <w:bCs/>
                <w:sz w:val="28"/>
                <w:szCs w:val="28"/>
              </w:rPr>
              <w:t>найкращих доступних технологій та методів управління</w:t>
            </w:r>
            <w:r w:rsidRPr="006E54B0">
              <w:rPr>
                <w:rFonts w:asciiTheme="majorBidi" w:hAnsiTheme="majorBidi" w:cstheme="majorBidi"/>
                <w:b/>
                <w:sz w:val="28"/>
                <w:szCs w:val="28"/>
                <w:shd w:val="clear" w:color="auto" w:fill="FFFFFF"/>
              </w:rPr>
              <w:t>,</w:t>
            </w:r>
            <w:r w:rsidRPr="006E54B0">
              <w:rPr>
                <w:rFonts w:asciiTheme="majorBidi" w:hAnsiTheme="majorBidi" w:cstheme="majorBidi"/>
                <w:sz w:val="28"/>
                <w:szCs w:val="28"/>
                <w:shd w:val="clear" w:color="auto" w:fill="FFFFFF"/>
              </w:rPr>
              <w:t xml:space="preserve"> </w:t>
            </w:r>
            <w:r w:rsidRPr="006E54B0">
              <w:rPr>
                <w:rFonts w:asciiTheme="majorBidi" w:hAnsiTheme="majorBidi" w:cstheme="majorBidi"/>
                <w:b/>
                <w:sz w:val="28"/>
                <w:szCs w:val="28"/>
                <w:lang w:eastAsia="uk-UA"/>
              </w:rPr>
              <w:t>правил технічної експлуатації установок,</w:t>
            </w:r>
            <w:r w:rsidRPr="006E54B0">
              <w:rPr>
                <w:rFonts w:asciiTheme="majorBidi" w:hAnsiTheme="majorBidi" w:cstheme="majorBidi"/>
                <w:sz w:val="28"/>
                <w:szCs w:val="28"/>
                <w:shd w:val="clear" w:color="auto" w:fill="FFFFFF"/>
              </w:rPr>
              <w:t xml:space="preserve"> нормативів, правил щодо регулювання використання природних ресурсів і охорони навколишнього природного середовища від забруднення та інших шкідливих впливів;</w:t>
            </w:r>
          </w:p>
          <w:p w14:paraId="3B137D5D" w14:textId="77777777" w:rsidR="00CC3B38" w:rsidRDefault="00CC3B38" w:rsidP="009A276D">
            <w:pPr>
              <w:pStyle w:val="StyleZakonu"/>
              <w:spacing w:after="0" w:line="240" w:lineRule="auto"/>
              <w:ind w:firstLine="0"/>
              <w:rPr>
                <w:rFonts w:asciiTheme="majorBidi" w:hAnsiTheme="majorBidi" w:cstheme="majorBidi"/>
                <w:sz w:val="28"/>
                <w:szCs w:val="28"/>
                <w:shd w:val="clear" w:color="auto" w:fill="FFFFFF"/>
              </w:rPr>
            </w:pPr>
          </w:p>
          <w:p w14:paraId="75BD2D60"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p>
        </w:tc>
      </w:tr>
      <w:tr w:rsidR="00CC3B38" w:rsidRPr="006E54B0" w14:paraId="468FEF6A" w14:textId="77777777" w:rsidTr="00CC3B38">
        <w:trPr>
          <w:gridAfter w:val="1"/>
          <w:wAfter w:w="18" w:type="dxa"/>
        </w:trPr>
        <w:tc>
          <w:tcPr>
            <w:tcW w:w="7508" w:type="dxa"/>
          </w:tcPr>
          <w:p w14:paraId="33E07827" w14:textId="77777777" w:rsidR="00CC3B38" w:rsidRPr="006E54B0" w:rsidRDefault="00CC3B38" w:rsidP="009A276D">
            <w:pPr>
              <w:pStyle w:val="StyleZakonu"/>
              <w:spacing w:after="0" w:line="240" w:lineRule="auto"/>
              <w:ind w:firstLine="0"/>
              <w:rPr>
                <w:rStyle w:val="rvts15"/>
                <w:rFonts w:asciiTheme="majorBidi" w:hAnsiTheme="majorBidi" w:cstheme="majorBidi"/>
                <w:b/>
                <w:bCs/>
                <w:sz w:val="28"/>
                <w:szCs w:val="28"/>
                <w:shd w:val="clear" w:color="auto" w:fill="FFFFFF"/>
              </w:rPr>
            </w:pPr>
            <w:r w:rsidRPr="006E54B0">
              <w:rPr>
                <w:rStyle w:val="rvts15"/>
                <w:rFonts w:asciiTheme="majorBidi" w:hAnsiTheme="majorBidi" w:cstheme="majorBidi"/>
                <w:b/>
                <w:bCs/>
                <w:sz w:val="28"/>
                <w:szCs w:val="28"/>
                <w:shd w:val="clear" w:color="auto" w:fill="FFFFFF"/>
              </w:rPr>
              <w:t>Розділ VII</w:t>
            </w:r>
          </w:p>
          <w:p w14:paraId="456E4A9B" w14:textId="77777777" w:rsidR="00CC3B38" w:rsidRPr="006E54B0" w:rsidRDefault="00CC3B38" w:rsidP="009A276D">
            <w:pPr>
              <w:pStyle w:val="StyleZakonu"/>
              <w:spacing w:after="0" w:line="240" w:lineRule="auto"/>
              <w:ind w:firstLine="0"/>
              <w:rPr>
                <w:rFonts w:asciiTheme="majorBidi" w:hAnsiTheme="majorBidi" w:cstheme="majorBidi"/>
                <w:b/>
                <w:sz w:val="28"/>
                <w:szCs w:val="28"/>
                <w:shd w:val="clear" w:color="auto" w:fill="FFFFFF"/>
              </w:rPr>
            </w:pPr>
            <w:r w:rsidRPr="006E54B0">
              <w:rPr>
                <w:rStyle w:val="rvts15"/>
                <w:rFonts w:asciiTheme="majorBidi" w:hAnsiTheme="majorBidi" w:cstheme="majorBidi"/>
                <w:b/>
                <w:bCs/>
                <w:sz w:val="28"/>
                <w:szCs w:val="28"/>
                <w:shd w:val="clear" w:color="auto" w:fill="FFFFFF"/>
              </w:rPr>
              <w:t>НОРМУВАННЯ В ГАЛУЗІ ОХОРОНИ НАВКОЛИШНЬОГО ПРИРОДНОГО СЕРЕДОВИЩА</w:t>
            </w:r>
          </w:p>
          <w:p w14:paraId="3330FF5D" w14:textId="77777777" w:rsidR="00CC3B38" w:rsidRPr="006E54B0" w:rsidRDefault="00CC3B38" w:rsidP="009A276D">
            <w:pPr>
              <w:pStyle w:val="StyleZakonu"/>
              <w:spacing w:after="0" w:line="240" w:lineRule="auto"/>
              <w:ind w:firstLine="0"/>
              <w:rPr>
                <w:rFonts w:asciiTheme="majorBidi" w:hAnsiTheme="majorBidi" w:cstheme="majorBidi"/>
                <w:b/>
                <w:sz w:val="28"/>
                <w:szCs w:val="28"/>
                <w:shd w:val="clear" w:color="auto" w:fill="FFFFFF"/>
              </w:rPr>
            </w:pPr>
          </w:p>
          <w:p w14:paraId="79C17191" w14:textId="77777777" w:rsidR="00CC3B38" w:rsidRPr="006E54B0" w:rsidRDefault="00CC3B38" w:rsidP="004730ED">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31. Завдання нормування в галузі охорони навколишнього природного середовища</w:t>
            </w:r>
          </w:p>
          <w:p w14:paraId="0D2EBF44"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p>
          <w:p w14:paraId="556C4348" w14:textId="77777777" w:rsidR="00CC3B38" w:rsidRPr="006E54B0" w:rsidRDefault="00CC3B38" w:rsidP="009A276D">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Екологічне нормування проводяться з метою встановлення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355E081C" w14:textId="77777777" w:rsidR="00CC3B38" w:rsidRPr="006E54B0" w:rsidRDefault="00CC3B38" w:rsidP="009A276D">
            <w:pPr>
              <w:pStyle w:val="StyleZakonu"/>
              <w:spacing w:after="0" w:line="240" w:lineRule="auto"/>
              <w:ind w:firstLine="0"/>
              <w:rPr>
                <w:rFonts w:asciiTheme="majorBidi" w:hAnsiTheme="majorBidi" w:cstheme="majorBidi"/>
                <w:b/>
                <w:sz w:val="28"/>
                <w:szCs w:val="28"/>
                <w:shd w:val="clear" w:color="auto" w:fill="FFFFFF"/>
              </w:rPr>
            </w:pPr>
          </w:p>
          <w:p w14:paraId="7369E3AC" w14:textId="77777777" w:rsidR="00CC3B38" w:rsidRPr="006E54B0" w:rsidRDefault="00CC3B38" w:rsidP="009A276D">
            <w:pPr>
              <w:pStyle w:val="StyleZakonu"/>
              <w:spacing w:after="0" w:line="240" w:lineRule="auto"/>
              <w:ind w:firstLine="0"/>
              <w:rPr>
                <w:rFonts w:asciiTheme="majorBidi" w:hAnsiTheme="majorBidi" w:cstheme="majorBidi"/>
                <w:b/>
                <w:sz w:val="28"/>
                <w:szCs w:val="28"/>
                <w:shd w:val="clear" w:color="auto" w:fill="FFFFFF"/>
              </w:rPr>
            </w:pPr>
          </w:p>
          <w:p w14:paraId="405044F4" w14:textId="77777777" w:rsidR="00CC3B38" w:rsidRPr="006E54B0" w:rsidRDefault="00CC3B38" w:rsidP="009A276D">
            <w:pPr>
              <w:pStyle w:val="StyleZakonu"/>
              <w:spacing w:after="0" w:line="240" w:lineRule="auto"/>
              <w:ind w:firstLine="0"/>
              <w:rPr>
                <w:rFonts w:asciiTheme="majorBidi" w:hAnsiTheme="majorBidi" w:cstheme="majorBidi"/>
                <w:b/>
                <w:sz w:val="28"/>
                <w:szCs w:val="28"/>
                <w:shd w:val="clear" w:color="auto" w:fill="FFFFFF"/>
              </w:rPr>
            </w:pPr>
            <w:r w:rsidRPr="006E54B0">
              <w:rPr>
                <w:rFonts w:asciiTheme="majorBidi" w:hAnsiTheme="majorBidi" w:cstheme="majorBidi"/>
                <w:b/>
                <w:sz w:val="28"/>
                <w:szCs w:val="28"/>
                <w:shd w:val="clear" w:color="auto" w:fill="FFFFFF"/>
              </w:rPr>
              <w:t>відсутня</w:t>
            </w:r>
          </w:p>
        </w:tc>
        <w:tc>
          <w:tcPr>
            <w:tcW w:w="7654" w:type="dxa"/>
          </w:tcPr>
          <w:p w14:paraId="62722E10" w14:textId="77777777" w:rsidR="00CC3B38" w:rsidRPr="006E54B0" w:rsidRDefault="00CC3B38" w:rsidP="009A276D">
            <w:pPr>
              <w:pStyle w:val="StyleZakonu"/>
              <w:spacing w:after="0" w:line="240" w:lineRule="auto"/>
              <w:ind w:firstLine="0"/>
              <w:rPr>
                <w:rStyle w:val="rvts15"/>
                <w:rFonts w:asciiTheme="majorBidi" w:hAnsiTheme="majorBidi" w:cstheme="majorBidi"/>
                <w:b/>
                <w:bCs/>
                <w:sz w:val="28"/>
                <w:szCs w:val="28"/>
                <w:shd w:val="clear" w:color="auto" w:fill="FFFFFF"/>
              </w:rPr>
            </w:pPr>
            <w:r w:rsidRPr="006E54B0">
              <w:rPr>
                <w:rStyle w:val="rvts15"/>
                <w:rFonts w:asciiTheme="majorBidi" w:hAnsiTheme="majorBidi" w:cstheme="majorBidi"/>
                <w:b/>
                <w:bCs/>
                <w:sz w:val="28"/>
                <w:szCs w:val="28"/>
                <w:shd w:val="clear" w:color="auto" w:fill="FFFFFF"/>
              </w:rPr>
              <w:lastRenderedPageBreak/>
              <w:t>Розділ VII</w:t>
            </w:r>
          </w:p>
          <w:p w14:paraId="515E0B74" w14:textId="77777777" w:rsidR="00CC3B38" w:rsidRPr="006E54B0" w:rsidRDefault="00CC3B38" w:rsidP="009A276D">
            <w:pPr>
              <w:pStyle w:val="StyleZakonu"/>
              <w:spacing w:after="0" w:line="240" w:lineRule="auto"/>
              <w:ind w:firstLine="0"/>
              <w:rPr>
                <w:rFonts w:asciiTheme="majorBidi" w:hAnsiTheme="majorBidi" w:cstheme="majorBidi"/>
                <w:b/>
                <w:sz w:val="28"/>
                <w:szCs w:val="28"/>
                <w:shd w:val="clear" w:color="auto" w:fill="FFFFFF"/>
              </w:rPr>
            </w:pPr>
            <w:r w:rsidRPr="006E54B0">
              <w:rPr>
                <w:rStyle w:val="rvts15"/>
                <w:rFonts w:asciiTheme="majorBidi" w:hAnsiTheme="majorBidi" w:cstheme="majorBidi"/>
                <w:b/>
                <w:bCs/>
                <w:sz w:val="28"/>
                <w:szCs w:val="28"/>
                <w:shd w:val="clear" w:color="auto" w:fill="FFFFFF"/>
              </w:rPr>
              <w:t>НОРМУВАННЯ В ГАЛУЗІ ОХОРОНИ НАВКОЛИШНЬОГО ПРИРОДНОГО СЕРЕДОВИЩА</w:t>
            </w:r>
          </w:p>
          <w:p w14:paraId="1FEA53B5" w14:textId="77777777" w:rsidR="00CC3B38" w:rsidRPr="006E54B0" w:rsidRDefault="00CC3B38" w:rsidP="009A276D">
            <w:pPr>
              <w:pStyle w:val="StyleZakonu"/>
              <w:spacing w:after="0" w:line="240" w:lineRule="auto"/>
              <w:ind w:firstLine="0"/>
              <w:rPr>
                <w:rFonts w:asciiTheme="majorBidi" w:hAnsiTheme="majorBidi" w:cstheme="majorBidi"/>
                <w:sz w:val="28"/>
                <w:szCs w:val="28"/>
                <w:lang w:eastAsia="uk-UA"/>
              </w:rPr>
            </w:pPr>
          </w:p>
          <w:p w14:paraId="7B9A162D" w14:textId="77777777" w:rsidR="00CC3B38" w:rsidRPr="006E54B0" w:rsidRDefault="00CC3B38" w:rsidP="004730ED">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31. Завдання нормування в галузі охорони навколишнього природного середовища</w:t>
            </w:r>
          </w:p>
          <w:p w14:paraId="6151AADD" w14:textId="77777777" w:rsidR="00CC3B38" w:rsidRPr="006E54B0" w:rsidRDefault="00CC3B38" w:rsidP="009A276D">
            <w:pPr>
              <w:pStyle w:val="StyleZakonu"/>
              <w:spacing w:after="0" w:line="240" w:lineRule="auto"/>
              <w:ind w:firstLine="0"/>
              <w:rPr>
                <w:rFonts w:asciiTheme="majorBidi" w:hAnsiTheme="majorBidi" w:cstheme="majorBidi"/>
                <w:bCs/>
                <w:sz w:val="28"/>
                <w:szCs w:val="28"/>
              </w:rPr>
            </w:pPr>
          </w:p>
          <w:p w14:paraId="1514DD7E" w14:textId="77777777" w:rsidR="00CC3B38" w:rsidRPr="006E54B0" w:rsidRDefault="00CC3B38"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bCs/>
                <w:sz w:val="28"/>
                <w:szCs w:val="28"/>
              </w:rPr>
              <w:t xml:space="preserve">Екологічне нормування проводиться з метою встановлення </w:t>
            </w:r>
            <w:r w:rsidRPr="006E54B0">
              <w:rPr>
                <w:rFonts w:asciiTheme="majorBidi" w:hAnsiTheme="majorBidi" w:cstheme="majorBidi"/>
                <w:b/>
                <w:sz w:val="28"/>
                <w:szCs w:val="28"/>
              </w:rPr>
              <w:t>в порядку, визначеному цим розділом,</w:t>
            </w:r>
            <w:r w:rsidRPr="006E54B0">
              <w:rPr>
                <w:rFonts w:asciiTheme="majorBidi" w:hAnsiTheme="majorBidi" w:cstheme="majorBidi"/>
                <w:bCs/>
                <w:sz w:val="28"/>
                <w:szCs w:val="28"/>
              </w:rPr>
              <w:t xml:space="preserve">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5C81F241" w14:textId="77777777" w:rsidR="00CC3B38" w:rsidRPr="006E54B0" w:rsidRDefault="00CC3B38" w:rsidP="009A276D">
            <w:pPr>
              <w:pStyle w:val="StyleZakonu"/>
              <w:spacing w:after="0" w:line="240" w:lineRule="auto"/>
              <w:ind w:firstLine="0"/>
              <w:rPr>
                <w:rFonts w:asciiTheme="majorBidi" w:hAnsiTheme="majorBidi" w:cstheme="majorBidi"/>
                <w:sz w:val="28"/>
                <w:szCs w:val="28"/>
                <w:lang w:eastAsia="uk-UA"/>
              </w:rPr>
            </w:pPr>
          </w:p>
          <w:p w14:paraId="00378C65" w14:textId="77777777" w:rsidR="00CC3B38" w:rsidRPr="006E54B0" w:rsidRDefault="00CC3B38" w:rsidP="009A276D">
            <w:pPr>
              <w:pStyle w:val="StyleZakonu"/>
              <w:spacing w:after="0" w:line="240" w:lineRule="auto"/>
              <w:ind w:firstLine="0"/>
              <w:rPr>
                <w:rFonts w:asciiTheme="majorBidi" w:hAnsiTheme="majorBidi" w:cstheme="majorBidi"/>
                <w:b/>
                <w:bCs/>
                <w:sz w:val="28"/>
                <w:szCs w:val="28"/>
              </w:rPr>
            </w:pPr>
            <w:r w:rsidRPr="006E54B0">
              <w:rPr>
                <w:rFonts w:asciiTheme="majorBidi" w:hAnsiTheme="majorBidi" w:cstheme="majorBidi"/>
                <w:b/>
                <w:sz w:val="28"/>
                <w:szCs w:val="28"/>
                <w:lang w:eastAsia="uk-UA"/>
              </w:rPr>
              <w:t>Стаття 31</w:t>
            </w:r>
            <w:r w:rsidRPr="006E54B0">
              <w:rPr>
                <w:rFonts w:asciiTheme="majorBidi" w:hAnsiTheme="majorBidi" w:cstheme="majorBidi"/>
                <w:b/>
                <w:sz w:val="28"/>
                <w:szCs w:val="28"/>
                <w:vertAlign w:val="superscript"/>
                <w:lang w:eastAsia="uk-UA"/>
              </w:rPr>
              <w:t>1</w:t>
            </w:r>
            <w:r w:rsidRPr="006E54B0">
              <w:rPr>
                <w:rFonts w:asciiTheme="majorBidi" w:hAnsiTheme="majorBidi" w:cstheme="majorBidi"/>
                <w:b/>
                <w:sz w:val="28"/>
                <w:szCs w:val="28"/>
                <w:lang w:eastAsia="uk-UA"/>
              </w:rPr>
              <w:t xml:space="preserve">. </w:t>
            </w:r>
            <w:r w:rsidRPr="006E54B0">
              <w:rPr>
                <w:rFonts w:asciiTheme="majorBidi" w:hAnsiTheme="majorBidi" w:cstheme="majorBidi"/>
                <w:b/>
                <w:bCs/>
                <w:sz w:val="28"/>
                <w:szCs w:val="28"/>
              </w:rPr>
              <w:t>Найкращі доступні технології та методи управління</w:t>
            </w:r>
          </w:p>
          <w:p w14:paraId="6E11BDEE" w14:textId="77777777" w:rsidR="00CC3B38" w:rsidRPr="006E54B0" w:rsidRDefault="00CC3B38" w:rsidP="009A276D">
            <w:pPr>
              <w:pStyle w:val="StyleZakonu"/>
              <w:spacing w:after="0" w:line="240" w:lineRule="auto"/>
              <w:ind w:firstLine="0"/>
              <w:rPr>
                <w:rFonts w:asciiTheme="majorBidi" w:hAnsiTheme="majorBidi" w:cstheme="majorBidi"/>
                <w:sz w:val="28"/>
                <w:szCs w:val="28"/>
              </w:rPr>
            </w:pPr>
          </w:p>
          <w:p w14:paraId="39B038FE" w14:textId="77777777" w:rsidR="00CC3B38" w:rsidRPr="006E54B0" w:rsidRDefault="00CC3B38"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bCs/>
                <w:sz w:val="28"/>
                <w:szCs w:val="28"/>
              </w:rPr>
              <w:t xml:space="preserve">1. </w:t>
            </w:r>
            <w:r w:rsidRPr="006E54B0">
              <w:rPr>
                <w:rFonts w:asciiTheme="majorBidi" w:hAnsiTheme="majorBidi" w:cstheme="majorBidi"/>
                <w:sz w:val="28"/>
                <w:szCs w:val="28"/>
                <w:lang w:eastAsia="uk-UA"/>
              </w:rPr>
              <w:t>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гранично допустимих викидів та інших умов документів дозвільного характеру, що спрямовані на запобігання та в разі недосяжності зменшення викидів та негативного впливу на довкілля в цілому, де:</w:t>
            </w:r>
          </w:p>
          <w:p w14:paraId="38872EEE" w14:textId="77777777" w:rsidR="00CC3B38" w:rsidRPr="006E54B0" w:rsidRDefault="00CC3B38"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en-US"/>
              </w:rPr>
              <w:t>“</w:t>
            </w:r>
            <w:r w:rsidRPr="006E54B0">
              <w:rPr>
                <w:rFonts w:asciiTheme="majorBidi" w:hAnsiTheme="majorBidi" w:cstheme="majorBidi"/>
                <w:sz w:val="28"/>
                <w:szCs w:val="28"/>
                <w:lang w:eastAsia="uk-UA"/>
              </w:rPr>
              <w:t>технології</w:t>
            </w:r>
            <w:r w:rsidRPr="006E54B0">
              <w:rPr>
                <w:rFonts w:asciiTheme="majorBidi" w:hAnsiTheme="majorBidi" w:cstheme="majorBidi"/>
                <w:sz w:val="28"/>
                <w:szCs w:val="28"/>
              </w:rPr>
              <w:t>”</w:t>
            </w:r>
            <w:r w:rsidRPr="006E54B0">
              <w:rPr>
                <w:rFonts w:asciiTheme="majorBidi" w:hAnsiTheme="majorBidi" w:cstheme="majorBidi"/>
                <w:sz w:val="28"/>
                <w:szCs w:val="28"/>
                <w:lang w:eastAsia="uk-UA"/>
              </w:rPr>
              <w:t xml:space="preserve"> включають в себе як використовувані технології, так і спосіб, в який установку спроектовано, побудовано, як здійснюється її технічне обслуговування, експлуатація та виведення з експлуатації;</w:t>
            </w:r>
          </w:p>
          <w:p w14:paraId="35204551" w14:textId="77777777" w:rsidR="00CC3B38" w:rsidRPr="006E54B0" w:rsidRDefault="00CC3B38"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en-US"/>
              </w:rPr>
              <w:t>“</w:t>
            </w:r>
            <w:r w:rsidRPr="006E54B0">
              <w:rPr>
                <w:rFonts w:asciiTheme="majorBidi" w:hAnsiTheme="majorBidi" w:cstheme="majorBidi"/>
                <w:sz w:val="28"/>
                <w:szCs w:val="28"/>
                <w:lang w:eastAsia="uk-UA"/>
              </w:rPr>
              <w:t>доступні технології</w:t>
            </w:r>
            <w:r w:rsidRPr="006E54B0">
              <w:rPr>
                <w:rFonts w:asciiTheme="majorBidi" w:hAnsiTheme="majorBidi" w:cstheme="majorBidi"/>
                <w:sz w:val="28"/>
                <w:szCs w:val="28"/>
              </w:rPr>
              <w:t>”</w:t>
            </w:r>
            <w:r w:rsidRPr="006E54B0">
              <w:rPr>
                <w:rFonts w:asciiTheme="majorBidi" w:hAnsiTheme="majorBidi" w:cstheme="majorBidi"/>
                <w:sz w:val="28"/>
                <w:szCs w:val="28"/>
                <w:lang w:eastAsia="uk-UA"/>
              </w:rPr>
              <w:t xml:space="preserve"> включають технології, що були розроблені в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w:t>
            </w:r>
            <w:r w:rsidRPr="006E54B0">
              <w:rPr>
                <w:rFonts w:asciiTheme="majorBidi" w:hAnsiTheme="majorBidi" w:cstheme="majorBidi"/>
                <w:sz w:val="28"/>
                <w:szCs w:val="28"/>
                <w:lang w:eastAsia="uk-UA"/>
              </w:rPr>
              <w:lastRenderedPageBreak/>
              <w:t>або виробляються в Україні, допоки вони є виправдано доступними для оператора установки;</w:t>
            </w:r>
          </w:p>
          <w:p w14:paraId="320FFAA3" w14:textId="77777777" w:rsidR="00CC3B38" w:rsidRPr="006E54B0" w:rsidRDefault="00CC3B38" w:rsidP="009A276D">
            <w:pPr>
              <w:pStyle w:val="StyleZakonu"/>
              <w:spacing w:after="0" w:line="240" w:lineRule="auto"/>
              <w:ind w:firstLine="0"/>
              <w:rPr>
                <w:rFonts w:asciiTheme="majorBidi" w:hAnsiTheme="majorBidi" w:cstheme="majorBidi"/>
                <w:sz w:val="28"/>
                <w:szCs w:val="28"/>
                <w:lang w:eastAsia="uk-UA"/>
              </w:rPr>
            </w:pPr>
            <w:r w:rsidRPr="006E54B0">
              <w:rPr>
                <w:rFonts w:asciiTheme="majorBidi" w:hAnsiTheme="majorBidi" w:cstheme="majorBidi"/>
                <w:sz w:val="28"/>
                <w:szCs w:val="28"/>
                <w:lang w:eastAsia="en-US"/>
              </w:rPr>
              <w:t>“</w:t>
            </w:r>
            <w:r w:rsidRPr="006E54B0">
              <w:rPr>
                <w:rFonts w:asciiTheme="majorBidi" w:hAnsiTheme="majorBidi" w:cstheme="majorBidi"/>
                <w:sz w:val="28"/>
                <w:szCs w:val="28"/>
                <w:lang w:eastAsia="uk-UA"/>
              </w:rPr>
              <w:t>найкращі</w:t>
            </w:r>
            <w:r w:rsidRPr="006E54B0">
              <w:rPr>
                <w:rFonts w:asciiTheme="majorBidi" w:hAnsiTheme="majorBidi" w:cstheme="majorBidi"/>
                <w:sz w:val="28"/>
                <w:szCs w:val="28"/>
              </w:rPr>
              <w:t>”</w:t>
            </w:r>
            <w:r w:rsidRPr="006E54B0">
              <w:rPr>
                <w:rFonts w:asciiTheme="majorBidi" w:hAnsiTheme="majorBidi" w:cstheme="majorBidi"/>
                <w:sz w:val="28"/>
                <w:szCs w:val="28"/>
                <w:lang w:eastAsia="uk-UA"/>
              </w:rPr>
              <w:t xml:space="preserve"> означають найбільш ефективні з позиції забезпечення високого рівня охорони навколишнього природного середовища в цілому.</w:t>
            </w:r>
          </w:p>
          <w:p w14:paraId="2A0EFA43" w14:textId="77777777" w:rsidR="00CC3B38" w:rsidRDefault="00CC3B38" w:rsidP="009A276D">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2. </w:t>
            </w:r>
            <w:r w:rsidRPr="009B6F30">
              <w:rPr>
                <w:bCs/>
                <w:sz w:val="28"/>
                <w:szCs w:val="28"/>
              </w:rPr>
              <w:t>Висновки найкращих доступних технологій та методів управління</w:t>
            </w:r>
            <w:r w:rsidRPr="000A271A">
              <w:rPr>
                <w:bCs/>
                <w:sz w:val="28"/>
                <w:szCs w:val="28"/>
              </w:rPr>
              <w:t xml:space="preserve"> – </w:t>
            </w:r>
            <w:r>
              <w:rPr>
                <w:bCs/>
                <w:sz w:val="28"/>
                <w:szCs w:val="28"/>
              </w:rPr>
              <w:t xml:space="preserve">це документ, який визначає </w:t>
            </w:r>
            <w:r w:rsidRPr="009B6F30">
              <w:rPr>
                <w:bCs/>
                <w:sz w:val="28"/>
                <w:szCs w:val="28"/>
              </w:rPr>
              <w:t>найкращ</w:t>
            </w:r>
            <w:r>
              <w:rPr>
                <w:bCs/>
                <w:sz w:val="28"/>
                <w:szCs w:val="28"/>
              </w:rPr>
              <w:t>і</w:t>
            </w:r>
            <w:r w:rsidRPr="009B6F30">
              <w:rPr>
                <w:bCs/>
                <w:sz w:val="28"/>
                <w:szCs w:val="28"/>
              </w:rPr>
              <w:t xml:space="preserve"> доступн</w:t>
            </w:r>
            <w:r>
              <w:rPr>
                <w:bCs/>
                <w:sz w:val="28"/>
                <w:szCs w:val="28"/>
              </w:rPr>
              <w:t>і</w:t>
            </w:r>
            <w:r w:rsidRPr="009B6F30">
              <w:rPr>
                <w:bCs/>
                <w:sz w:val="28"/>
                <w:szCs w:val="28"/>
              </w:rPr>
              <w:t xml:space="preserve"> технологі</w:t>
            </w:r>
            <w:r>
              <w:rPr>
                <w:bCs/>
                <w:sz w:val="28"/>
                <w:szCs w:val="28"/>
              </w:rPr>
              <w:t>ї</w:t>
            </w:r>
            <w:r w:rsidRPr="009B6F30">
              <w:rPr>
                <w:bCs/>
                <w:sz w:val="28"/>
                <w:szCs w:val="28"/>
              </w:rPr>
              <w:t xml:space="preserve"> та метод</w:t>
            </w:r>
            <w:r>
              <w:rPr>
                <w:bCs/>
                <w:sz w:val="28"/>
                <w:szCs w:val="28"/>
              </w:rPr>
              <w:t>и</w:t>
            </w:r>
            <w:r w:rsidRPr="009B6F30">
              <w:rPr>
                <w:bCs/>
                <w:sz w:val="28"/>
                <w:szCs w:val="28"/>
              </w:rPr>
              <w:t xml:space="preserve"> управління</w:t>
            </w:r>
            <w:r>
              <w:rPr>
                <w:bCs/>
                <w:sz w:val="28"/>
                <w:szCs w:val="28"/>
              </w:rPr>
              <w:t xml:space="preserve">, їх опис, нормативи гранично допустимих викидів, встановлені згідно з </w:t>
            </w:r>
            <w:r w:rsidRPr="009B6F30">
              <w:rPr>
                <w:bCs/>
                <w:sz w:val="28"/>
                <w:szCs w:val="28"/>
              </w:rPr>
              <w:t>найкращи</w:t>
            </w:r>
            <w:r>
              <w:rPr>
                <w:bCs/>
                <w:sz w:val="28"/>
                <w:szCs w:val="28"/>
              </w:rPr>
              <w:t>ми</w:t>
            </w:r>
            <w:r w:rsidRPr="009B6F30">
              <w:rPr>
                <w:bCs/>
                <w:sz w:val="28"/>
                <w:szCs w:val="28"/>
              </w:rPr>
              <w:t xml:space="preserve"> доступни</w:t>
            </w:r>
            <w:r>
              <w:rPr>
                <w:bCs/>
                <w:sz w:val="28"/>
                <w:szCs w:val="28"/>
              </w:rPr>
              <w:t>ми</w:t>
            </w:r>
            <w:r w:rsidRPr="009B6F30">
              <w:rPr>
                <w:bCs/>
                <w:sz w:val="28"/>
                <w:szCs w:val="28"/>
              </w:rPr>
              <w:t xml:space="preserve"> технологі</w:t>
            </w:r>
            <w:r>
              <w:rPr>
                <w:bCs/>
                <w:sz w:val="28"/>
                <w:szCs w:val="28"/>
              </w:rPr>
              <w:t>ями</w:t>
            </w:r>
            <w:r w:rsidRPr="009B6F30">
              <w:rPr>
                <w:bCs/>
                <w:sz w:val="28"/>
                <w:szCs w:val="28"/>
              </w:rPr>
              <w:t xml:space="preserve"> та метод</w:t>
            </w:r>
            <w:r>
              <w:rPr>
                <w:bCs/>
                <w:sz w:val="28"/>
                <w:szCs w:val="28"/>
              </w:rPr>
              <w:t>ами</w:t>
            </w:r>
            <w:r w:rsidRPr="009B6F30">
              <w:rPr>
                <w:bCs/>
                <w:sz w:val="28"/>
                <w:szCs w:val="28"/>
              </w:rPr>
              <w:t xml:space="preserve"> управління</w:t>
            </w:r>
            <w:r>
              <w:rPr>
                <w:bCs/>
                <w:sz w:val="28"/>
                <w:szCs w:val="28"/>
              </w:rPr>
              <w:t>, вимоги до моніторингу зазначених гранично допустимих викидів, ресурсо- та енергоспоживання у виробничому процесі, а також заходи з усунення забруднення, спричиненого господарською діяльністю.</w:t>
            </w:r>
          </w:p>
          <w:p w14:paraId="1BA394EA" w14:textId="77777777" w:rsidR="00CC3B38" w:rsidRPr="006E54B0" w:rsidRDefault="00CC3B38" w:rsidP="009A276D">
            <w:pPr>
              <w:pStyle w:val="StyleZakonu"/>
              <w:spacing w:after="0" w:line="240" w:lineRule="auto"/>
              <w:ind w:firstLine="0"/>
              <w:rPr>
                <w:rFonts w:asciiTheme="majorBidi" w:hAnsiTheme="majorBidi" w:cstheme="majorBidi"/>
                <w:bCs/>
                <w:sz w:val="28"/>
                <w:szCs w:val="28"/>
              </w:rPr>
            </w:pPr>
            <w:r w:rsidRPr="009B6F30">
              <w:rPr>
                <w:bCs/>
                <w:sz w:val="28"/>
                <w:szCs w:val="28"/>
              </w:rPr>
              <w:t xml:space="preserve">Висновки найкращих доступних технологій та методів управління розробляються та </w:t>
            </w:r>
            <w:r>
              <w:rPr>
                <w:bCs/>
                <w:sz w:val="28"/>
                <w:szCs w:val="28"/>
              </w:rPr>
              <w:t>затверджуються</w:t>
            </w:r>
            <w:r w:rsidRPr="009B6F30">
              <w:rPr>
                <w:bCs/>
                <w:sz w:val="28"/>
                <w:szCs w:val="28"/>
              </w:rPr>
              <w:t xml:space="preserve"> на основі актів законодавства Європейського Союзу. Зміст, форма та структура висновків найкращих доступних технологій та методів управління мають максимально повно і точно відповідати змісту, формі та структурі відповідного акту законодавства Європейського Союзу.</w:t>
            </w:r>
          </w:p>
          <w:p w14:paraId="6D948DCD" w14:textId="26D63DF7" w:rsidR="00CC3B38" w:rsidRPr="006E54B0" w:rsidRDefault="00CC3B38" w:rsidP="009A276D">
            <w:pPr>
              <w:pStyle w:val="StyleZakonu"/>
              <w:spacing w:after="0" w:line="240" w:lineRule="auto"/>
              <w:ind w:firstLine="0"/>
              <w:rPr>
                <w:rFonts w:asciiTheme="majorBidi" w:hAnsiTheme="majorBidi" w:cstheme="majorBidi"/>
                <w:bCs/>
                <w:sz w:val="28"/>
                <w:szCs w:val="28"/>
              </w:rPr>
            </w:pPr>
            <w:r w:rsidRPr="009B6F30">
              <w:rPr>
                <w:bCs/>
                <w:sz w:val="28"/>
                <w:szCs w:val="28"/>
              </w:rPr>
              <w:t xml:space="preserve">Висновки найкращих доступних технологій та методів управління набирають чинності </w:t>
            </w:r>
            <w:r w:rsidRPr="009B6F30">
              <w:rPr>
                <w:sz w:val="28"/>
                <w:szCs w:val="28"/>
              </w:rPr>
              <w:t>з дня, наступного за днем їх опублікування</w:t>
            </w:r>
            <w:r w:rsidR="00BA04A2">
              <w:rPr>
                <w:bCs/>
                <w:sz w:val="28"/>
                <w:szCs w:val="28"/>
              </w:rPr>
              <w:t xml:space="preserve"> </w:t>
            </w:r>
            <w:r w:rsidRPr="009B6F30">
              <w:rPr>
                <w:bCs/>
                <w:sz w:val="28"/>
                <w:szCs w:val="28"/>
              </w:rPr>
              <w:t>та вводяться в дію через чотири роки з дня набрання ними чинності.</w:t>
            </w:r>
          </w:p>
          <w:p w14:paraId="7710E589" w14:textId="77777777" w:rsidR="00CC3B38" w:rsidRPr="006E54B0" w:rsidRDefault="00CC3B38" w:rsidP="009A276D">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sz w:val="28"/>
                <w:szCs w:val="28"/>
                <w:lang w:eastAsia="uk-UA"/>
              </w:rPr>
              <w:t xml:space="preserve">3. </w:t>
            </w:r>
            <w:r w:rsidRPr="009B6F30">
              <w:rPr>
                <w:sz w:val="28"/>
                <w:szCs w:val="28"/>
                <w:lang w:eastAsia="uk-UA"/>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Pr>
                <w:sz w:val="28"/>
                <w:szCs w:val="28"/>
                <w:lang w:eastAsia="uk-UA"/>
              </w:rPr>
              <w:t xml:space="preserve">розробляє та </w:t>
            </w:r>
            <w:r w:rsidRPr="009B6F30">
              <w:rPr>
                <w:bCs/>
                <w:sz w:val="28"/>
                <w:szCs w:val="28"/>
              </w:rPr>
              <w:t xml:space="preserve">затверджує висновки найкращих доступних технологій та </w:t>
            </w:r>
            <w:r w:rsidRPr="009B6F30">
              <w:rPr>
                <w:bCs/>
                <w:sz w:val="28"/>
                <w:szCs w:val="28"/>
              </w:rPr>
              <w:lastRenderedPageBreak/>
              <w:t>методів управління</w:t>
            </w:r>
            <w:r>
              <w:rPr>
                <w:bCs/>
                <w:sz w:val="28"/>
                <w:szCs w:val="28"/>
              </w:rPr>
              <w:t xml:space="preserve"> в порядку, визначеному частиною п’ятою цієї статті,</w:t>
            </w:r>
            <w:r w:rsidRPr="009B6F30">
              <w:rPr>
                <w:sz w:val="28"/>
              </w:rPr>
              <w:t xml:space="preserve"> та </w:t>
            </w:r>
            <w:r w:rsidRPr="009B6F30">
              <w:rPr>
                <w:bCs/>
                <w:sz w:val="28"/>
                <w:szCs w:val="28"/>
              </w:rPr>
              <w:t>забезпечує їх оприлюднення.</w:t>
            </w:r>
          </w:p>
          <w:p w14:paraId="5E42A08B" w14:textId="77777777" w:rsidR="00CC3B38" w:rsidRPr="006E54B0" w:rsidRDefault="00CC3B38" w:rsidP="009A276D">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Одночасно із затвердженими (оновленими) висновками найкращих доступних технологій та методів управління оприлюднюються довідкові референтні документи з найкращих доступних технологій та методів управління (</w:t>
            </w:r>
            <w:r w:rsidRPr="006E54B0">
              <w:rPr>
                <w:rFonts w:asciiTheme="majorBidi" w:hAnsiTheme="majorBidi" w:cstheme="majorBidi"/>
                <w:bCs/>
                <w:sz w:val="28"/>
                <w:szCs w:val="28"/>
                <w:lang w:val="en-US"/>
              </w:rPr>
              <w:t>BREFs</w:t>
            </w:r>
            <w:r w:rsidRPr="006E54B0">
              <w:rPr>
                <w:rFonts w:asciiTheme="majorBidi" w:hAnsiTheme="majorBidi" w:cstheme="majorBidi"/>
                <w:bCs/>
                <w:sz w:val="28"/>
                <w:szCs w:val="28"/>
              </w:rPr>
              <w:t>), на основі яких вони розроблялися (оновлювалися).</w:t>
            </w:r>
          </w:p>
          <w:p w14:paraId="3D15E45D" w14:textId="77777777" w:rsidR="00CC3B38" w:rsidRPr="006E54B0" w:rsidRDefault="00CC3B38" w:rsidP="00AE0FD8">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4. </w:t>
            </w:r>
            <w:r w:rsidRPr="006E54B0">
              <w:rPr>
                <w:rFonts w:asciiTheme="majorBidi" w:hAnsiTheme="majorBidi" w:cstheme="majorBidi"/>
                <w:sz w:val="28"/>
                <w:szCs w:val="28"/>
                <w:lang w:eastAsia="uk-UA"/>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sidRPr="006E54B0">
              <w:rPr>
                <w:rFonts w:asciiTheme="majorBidi" w:hAnsiTheme="majorBidi" w:cstheme="majorBidi"/>
                <w:bCs/>
                <w:sz w:val="28"/>
                <w:szCs w:val="28"/>
              </w:rPr>
              <w:t>оновлює висновки найкращих доступних технологій та методів управління не пізніше ніж через дванадцять місяців з дня офіційного оприлюднення відповідних актів в Європейському Союзі.</w:t>
            </w:r>
          </w:p>
          <w:p w14:paraId="0BE6A4E5" w14:textId="77777777" w:rsidR="00CC3B38" w:rsidRPr="006E54B0" w:rsidRDefault="00CC3B38" w:rsidP="004730ED">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5. </w:t>
            </w:r>
            <w:r w:rsidRPr="009B6F30">
              <w:rPr>
                <w:bCs/>
                <w:sz w:val="28"/>
                <w:szCs w:val="28"/>
              </w:rPr>
              <w:t xml:space="preserve">Порядок </w:t>
            </w:r>
            <w:r>
              <w:rPr>
                <w:bCs/>
                <w:sz w:val="28"/>
                <w:szCs w:val="28"/>
              </w:rPr>
              <w:t xml:space="preserve">розроблення, </w:t>
            </w:r>
            <w:r w:rsidRPr="009B6F30">
              <w:rPr>
                <w:bCs/>
                <w:sz w:val="28"/>
                <w:szCs w:val="28"/>
              </w:rPr>
              <w:t>затвердження висновків найкращих доступних технологій та методів управління</w:t>
            </w:r>
            <w:r>
              <w:rPr>
                <w:bCs/>
                <w:sz w:val="28"/>
                <w:szCs w:val="28"/>
              </w:rPr>
              <w:t>, залучення інших органів виконавчої влади до їх</w:t>
            </w:r>
            <w:r w:rsidRPr="009B6F30">
              <w:rPr>
                <w:bCs/>
                <w:sz w:val="28"/>
                <w:szCs w:val="28"/>
              </w:rPr>
              <w:t xml:space="preserve"> </w:t>
            </w:r>
            <w:r>
              <w:rPr>
                <w:bCs/>
                <w:sz w:val="28"/>
                <w:szCs w:val="28"/>
              </w:rPr>
              <w:t xml:space="preserve">розроблення </w:t>
            </w:r>
            <w:r w:rsidRPr="009B6F30">
              <w:rPr>
                <w:bCs/>
                <w:sz w:val="28"/>
                <w:szCs w:val="28"/>
              </w:rPr>
              <w:t>та інформування про них затверджується Кабінетом Міністрів України.</w:t>
            </w:r>
          </w:p>
          <w:p w14:paraId="2A50A841" w14:textId="77777777" w:rsidR="00CC3B38" w:rsidRPr="006E54B0" w:rsidRDefault="00CC3B38" w:rsidP="009A276D">
            <w:pPr>
              <w:pStyle w:val="StyleZakonu"/>
              <w:spacing w:after="0" w:line="240" w:lineRule="auto"/>
              <w:ind w:firstLine="0"/>
              <w:rPr>
                <w:rFonts w:asciiTheme="majorBidi" w:hAnsiTheme="majorBidi" w:cstheme="majorBidi"/>
                <w:sz w:val="28"/>
                <w:szCs w:val="28"/>
              </w:rPr>
            </w:pPr>
          </w:p>
          <w:p w14:paraId="73538EE4" w14:textId="77777777" w:rsidR="00CC3B38" w:rsidRPr="006E54B0" w:rsidRDefault="00CC3B38" w:rsidP="009A276D">
            <w:pPr>
              <w:pStyle w:val="StyleZakonu"/>
              <w:spacing w:after="0" w:line="240" w:lineRule="auto"/>
              <w:ind w:firstLine="0"/>
              <w:rPr>
                <w:rFonts w:asciiTheme="majorBidi" w:hAnsiTheme="majorBidi" w:cstheme="majorBidi"/>
                <w:b/>
                <w:sz w:val="28"/>
                <w:szCs w:val="28"/>
                <w:lang w:eastAsia="uk-UA"/>
              </w:rPr>
            </w:pPr>
            <w:r w:rsidRPr="006E54B0">
              <w:rPr>
                <w:rFonts w:asciiTheme="majorBidi" w:hAnsiTheme="majorBidi" w:cstheme="majorBidi"/>
                <w:b/>
                <w:sz w:val="28"/>
                <w:szCs w:val="28"/>
                <w:lang w:eastAsia="uk-UA"/>
              </w:rPr>
              <w:t>Стаття 31</w:t>
            </w:r>
            <w:r w:rsidRPr="006E54B0">
              <w:rPr>
                <w:rFonts w:asciiTheme="majorBidi" w:hAnsiTheme="majorBidi" w:cstheme="majorBidi"/>
                <w:b/>
                <w:sz w:val="28"/>
                <w:szCs w:val="28"/>
                <w:vertAlign w:val="superscript"/>
                <w:lang w:eastAsia="uk-UA"/>
              </w:rPr>
              <w:t>2</w:t>
            </w:r>
            <w:r w:rsidRPr="006E54B0">
              <w:rPr>
                <w:rFonts w:asciiTheme="majorBidi" w:hAnsiTheme="majorBidi" w:cstheme="majorBidi"/>
                <w:b/>
                <w:sz w:val="28"/>
                <w:szCs w:val="28"/>
                <w:lang w:eastAsia="uk-UA"/>
              </w:rPr>
              <w:t>. Правила технічної експлуатації установок</w:t>
            </w:r>
          </w:p>
          <w:p w14:paraId="679DB364" w14:textId="77777777" w:rsidR="00CC3B38" w:rsidRPr="006E54B0" w:rsidRDefault="00CC3B38" w:rsidP="009A276D">
            <w:pPr>
              <w:pStyle w:val="StyleZakonu"/>
              <w:spacing w:after="0" w:line="240" w:lineRule="auto"/>
              <w:ind w:firstLine="0"/>
              <w:rPr>
                <w:rFonts w:asciiTheme="majorBidi" w:hAnsiTheme="majorBidi" w:cstheme="majorBidi"/>
                <w:sz w:val="28"/>
                <w:szCs w:val="28"/>
              </w:rPr>
            </w:pPr>
          </w:p>
          <w:p w14:paraId="27F7F931" w14:textId="77777777" w:rsidR="00CC3B38" w:rsidRPr="006E54B0" w:rsidRDefault="00CC3B38" w:rsidP="009A276D">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sz w:val="28"/>
                <w:szCs w:val="28"/>
                <w:lang w:eastAsia="uk-UA"/>
              </w:rPr>
              <w:t xml:space="preserve">1. </w:t>
            </w:r>
            <w:r w:rsidRPr="009B6F30">
              <w:rPr>
                <w:sz w:val="28"/>
                <w:szCs w:val="28"/>
                <w:lang w:eastAsia="uk-UA"/>
              </w:rPr>
              <w:t xml:space="preserve">Правила технічної експлуатації установок визначають нормативи </w:t>
            </w:r>
            <w:r w:rsidRPr="009B6F30">
              <w:rPr>
                <w:bCs/>
                <w:sz w:val="28"/>
                <w:szCs w:val="28"/>
              </w:rPr>
              <w:t>гранично допустимих викидів та інші умови документів дозвільного характеру в галузі охорони навколишнього природного середовища</w:t>
            </w:r>
            <w:r>
              <w:rPr>
                <w:bCs/>
                <w:sz w:val="28"/>
                <w:szCs w:val="28"/>
              </w:rPr>
              <w:t xml:space="preserve"> та використання природних ресурсів</w:t>
            </w:r>
            <w:r w:rsidRPr="009B6F30">
              <w:rPr>
                <w:bCs/>
                <w:sz w:val="28"/>
                <w:szCs w:val="28"/>
              </w:rPr>
              <w:t>.</w:t>
            </w:r>
          </w:p>
          <w:p w14:paraId="6F1F9BEC" w14:textId="77777777" w:rsidR="00CC3B38" w:rsidRPr="006E54B0" w:rsidRDefault="00CC3B38" w:rsidP="009A276D">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2. </w:t>
            </w:r>
            <w:r w:rsidRPr="009B6F30">
              <w:rPr>
                <w:sz w:val="28"/>
                <w:szCs w:val="28"/>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Pr>
                <w:sz w:val="28"/>
                <w:szCs w:val="28"/>
              </w:rPr>
              <w:t xml:space="preserve">розробляє та </w:t>
            </w:r>
            <w:r w:rsidRPr="009B6F30">
              <w:rPr>
                <w:sz w:val="28"/>
                <w:szCs w:val="28"/>
              </w:rPr>
              <w:t>затверджує</w:t>
            </w:r>
            <w:r w:rsidRPr="009B6F30">
              <w:rPr>
                <w:bCs/>
                <w:sz w:val="28"/>
                <w:szCs w:val="28"/>
              </w:rPr>
              <w:t xml:space="preserve"> </w:t>
            </w:r>
            <w:r w:rsidRPr="009B6F30">
              <w:rPr>
                <w:sz w:val="28"/>
                <w:szCs w:val="28"/>
              </w:rPr>
              <w:t>правила технічної експлуатації</w:t>
            </w:r>
            <w:r w:rsidRPr="009B6F30">
              <w:rPr>
                <w:bCs/>
                <w:sz w:val="28"/>
                <w:szCs w:val="28"/>
              </w:rPr>
              <w:t xml:space="preserve"> спалювальних </w:t>
            </w:r>
            <w:r w:rsidRPr="009B6F30">
              <w:rPr>
                <w:bCs/>
                <w:sz w:val="28"/>
                <w:szCs w:val="28"/>
              </w:rPr>
              <w:lastRenderedPageBreak/>
              <w:t xml:space="preserve">установок, </w:t>
            </w:r>
            <w:r w:rsidRPr="009B6F30">
              <w:rPr>
                <w:sz w:val="28"/>
                <w:szCs w:val="28"/>
                <w:lang w:eastAsia="uk-UA"/>
              </w:rPr>
              <w:t xml:space="preserve">установок для спалювання відходів, установок сумісного спалювання відходів, установок та видів діяльності, в яких застосовуються органічні розчинники, та установок, що виробляють двоокис титану, </w:t>
            </w:r>
            <w:r w:rsidRPr="009B6F30">
              <w:rPr>
                <w:bCs/>
                <w:sz w:val="28"/>
                <w:szCs w:val="28"/>
              </w:rPr>
              <w:t>а також інші</w:t>
            </w:r>
            <w:r w:rsidRPr="009B6F30">
              <w:rPr>
                <w:sz w:val="28"/>
                <w:szCs w:val="28"/>
              </w:rPr>
              <w:t xml:space="preserve"> галузеві та міжгалузеві правила технічної експлуатації установок та </w:t>
            </w:r>
            <w:r w:rsidRPr="009B6F30">
              <w:rPr>
                <w:bCs/>
                <w:sz w:val="28"/>
                <w:szCs w:val="28"/>
              </w:rPr>
              <w:t>забезпечує їх оприлюднення</w:t>
            </w:r>
            <w:r w:rsidRPr="009B6F30">
              <w:rPr>
                <w:sz w:val="28"/>
                <w:szCs w:val="28"/>
              </w:rPr>
              <w:t>.</w:t>
            </w:r>
          </w:p>
          <w:p w14:paraId="2AADA5BF" w14:textId="77777777" w:rsidR="00CC3B38" w:rsidRPr="006E54B0" w:rsidRDefault="00CC3B38" w:rsidP="009A276D">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3. </w:t>
            </w:r>
            <w:r w:rsidRPr="009B6F30">
              <w:rPr>
                <w:bCs/>
                <w:sz w:val="28"/>
                <w:szCs w:val="28"/>
              </w:rPr>
              <w:t xml:space="preserve">Порядок </w:t>
            </w:r>
            <w:r>
              <w:rPr>
                <w:bCs/>
                <w:sz w:val="28"/>
                <w:szCs w:val="28"/>
              </w:rPr>
              <w:t xml:space="preserve">розроблення та </w:t>
            </w:r>
            <w:r w:rsidRPr="009B6F30">
              <w:rPr>
                <w:bCs/>
                <w:sz w:val="28"/>
                <w:szCs w:val="28"/>
              </w:rPr>
              <w:t>затвердження п</w:t>
            </w:r>
            <w:r w:rsidRPr="009B6F30">
              <w:rPr>
                <w:sz w:val="28"/>
                <w:szCs w:val="28"/>
                <w:lang w:eastAsia="uk-UA"/>
              </w:rPr>
              <w:t>равил технічної експлуатації установок</w:t>
            </w:r>
            <w:r w:rsidRPr="009B6F30">
              <w:rPr>
                <w:bCs/>
                <w:sz w:val="28"/>
                <w:szCs w:val="28"/>
              </w:rPr>
              <w:t xml:space="preserve"> та інформування про них затверджується Кабінетом Міністрів України.</w:t>
            </w:r>
          </w:p>
          <w:p w14:paraId="62BC5159" w14:textId="77777777" w:rsidR="00CC3B38" w:rsidRPr="006E54B0" w:rsidRDefault="00CC3B38" w:rsidP="00E60720">
            <w:pPr>
              <w:pStyle w:val="StyleZakonu"/>
              <w:spacing w:after="0" w:line="240" w:lineRule="auto"/>
              <w:ind w:firstLine="0"/>
              <w:rPr>
                <w:rFonts w:asciiTheme="majorBidi" w:hAnsiTheme="majorBidi" w:cstheme="majorBidi"/>
                <w:bCs/>
                <w:sz w:val="28"/>
                <w:szCs w:val="28"/>
              </w:rPr>
            </w:pPr>
            <w:r w:rsidRPr="006E54B0">
              <w:rPr>
                <w:rFonts w:asciiTheme="majorBidi" w:hAnsiTheme="majorBidi" w:cstheme="majorBidi"/>
                <w:bCs/>
                <w:sz w:val="28"/>
                <w:szCs w:val="28"/>
              </w:rPr>
              <w:t xml:space="preserve">4. </w:t>
            </w:r>
            <w:r w:rsidRPr="006E54B0">
              <w:rPr>
                <w:rFonts w:asciiTheme="majorBidi" w:hAnsiTheme="majorBidi" w:cstheme="majorBidi"/>
                <w:sz w:val="28"/>
                <w:szCs w:val="28"/>
                <w:lang w:eastAsia="uk-UA"/>
              </w:rPr>
              <w:t xml:space="preserve">Для видів діяльності, які вимагають отримання інтегрованого </w:t>
            </w:r>
            <w:r>
              <w:rPr>
                <w:rFonts w:asciiTheme="majorBidi" w:hAnsiTheme="majorBidi" w:cstheme="majorBidi"/>
                <w:sz w:val="28"/>
                <w:szCs w:val="28"/>
                <w:lang w:eastAsia="uk-UA"/>
              </w:rPr>
              <w:t>довкільно</w:t>
            </w:r>
            <w:r w:rsidRPr="006E54B0">
              <w:rPr>
                <w:rFonts w:asciiTheme="majorBidi" w:hAnsiTheme="majorBidi" w:cstheme="majorBidi"/>
                <w:sz w:val="28"/>
                <w:szCs w:val="28"/>
                <w:lang w:eastAsia="uk-UA"/>
              </w:rPr>
              <w:t>го дозволу</w:t>
            </w:r>
            <w:r w:rsidRPr="006E54B0">
              <w:rPr>
                <w:rFonts w:asciiTheme="majorBidi" w:hAnsiTheme="majorBidi" w:cstheme="majorBidi"/>
                <w:sz w:val="28"/>
                <w:szCs w:val="28"/>
              </w:rPr>
              <w:t xml:space="preserve">, </w:t>
            </w:r>
            <w:r w:rsidRPr="006E54B0">
              <w:rPr>
                <w:rFonts w:asciiTheme="majorBidi" w:hAnsiTheme="majorBidi" w:cstheme="majorBidi"/>
                <w:sz w:val="28"/>
                <w:szCs w:val="28"/>
                <w:lang w:eastAsia="uk-UA"/>
              </w:rPr>
              <w:t>правила технічної експлуатації установок</w:t>
            </w:r>
            <w:r w:rsidRPr="006E54B0">
              <w:rPr>
                <w:rFonts w:asciiTheme="majorBidi" w:hAnsiTheme="majorBidi" w:cstheme="majorBidi"/>
                <w:sz w:val="28"/>
                <w:szCs w:val="28"/>
              </w:rPr>
              <w:t xml:space="preserve"> базуються на </w:t>
            </w:r>
            <w:r w:rsidRPr="006E54B0">
              <w:rPr>
                <w:rFonts w:asciiTheme="majorBidi" w:hAnsiTheme="majorBidi" w:cstheme="majorBidi"/>
                <w:bCs/>
                <w:sz w:val="28"/>
                <w:szCs w:val="28"/>
              </w:rPr>
              <w:t>найкращих доступних технологіях та методах управління.</w:t>
            </w:r>
          </w:p>
          <w:p w14:paraId="6D89AFAD" w14:textId="77777777" w:rsidR="00CC3B38" w:rsidRDefault="00CC3B38" w:rsidP="00123EEE">
            <w:pPr>
              <w:pStyle w:val="StyleZakonu"/>
              <w:spacing w:after="0" w:line="240" w:lineRule="auto"/>
              <w:ind w:firstLine="0"/>
              <w:rPr>
                <w:sz w:val="28"/>
                <w:szCs w:val="28"/>
                <w:lang w:eastAsia="uk-UA"/>
              </w:rPr>
            </w:pPr>
            <w:r w:rsidRPr="006E54B0">
              <w:rPr>
                <w:rFonts w:asciiTheme="majorBidi" w:hAnsiTheme="majorBidi" w:cstheme="majorBidi"/>
                <w:bCs/>
                <w:sz w:val="28"/>
                <w:szCs w:val="28"/>
              </w:rPr>
              <w:t xml:space="preserve">5. </w:t>
            </w:r>
            <w:r w:rsidRPr="009B6F30">
              <w:rPr>
                <w:bCs/>
                <w:sz w:val="28"/>
                <w:szCs w:val="28"/>
              </w:rPr>
              <w:t>Затвердження п</w:t>
            </w:r>
            <w:r w:rsidRPr="009B6F30">
              <w:rPr>
                <w:sz w:val="28"/>
                <w:szCs w:val="28"/>
                <w:lang w:eastAsia="uk-UA"/>
              </w:rPr>
              <w:t>равил технічної експлуатації установок</w:t>
            </w:r>
            <w:r w:rsidRPr="009B6F30">
              <w:rPr>
                <w:bCs/>
                <w:sz w:val="28"/>
                <w:szCs w:val="28"/>
              </w:rPr>
              <w:t xml:space="preserve"> є підставою для </w:t>
            </w:r>
            <w:r>
              <w:rPr>
                <w:bCs/>
                <w:sz w:val="28"/>
                <w:szCs w:val="28"/>
              </w:rPr>
              <w:t>перегляду</w:t>
            </w:r>
            <w:r w:rsidRPr="009B6F30">
              <w:rPr>
                <w:bCs/>
                <w:sz w:val="28"/>
                <w:szCs w:val="28"/>
              </w:rPr>
              <w:t xml:space="preserve"> документів дозвільного характеру в галузі охорони навколишнього природного середовища</w:t>
            </w:r>
            <w:r w:rsidRPr="003A142B">
              <w:rPr>
                <w:bCs/>
                <w:sz w:val="28"/>
                <w:szCs w:val="28"/>
                <w:lang w:val="ru-RU"/>
              </w:rPr>
              <w:t xml:space="preserve"> </w:t>
            </w:r>
            <w:r>
              <w:rPr>
                <w:bCs/>
                <w:sz w:val="28"/>
                <w:szCs w:val="28"/>
              </w:rPr>
              <w:t>та використання природних ресурсів</w:t>
            </w:r>
            <w:r w:rsidRPr="009B6F30">
              <w:rPr>
                <w:sz w:val="28"/>
                <w:szCs w:val="28"/>
                <w:lang w:eastAsia="uk-UA"/>
              </w:rPr>
              <w:t xml:space="preserve">, на які ці </w:t>
            </w:r>
            <w:r w:rsidRPr="009B6F30">
              <w:rPr>
                <w:bCs/>
                <w:sz w:val="28"/>
                <w:szCs w:val="28"/>
              </w:rPr>
              <w:t>п</w:t>
            </w:r>
            <w:r w:rsidRPr="009B6F30">
              <w:rPr>
                <w:sz w:val="28"/>
                <w:szCs w:val="28"/>
                <w:lang w:eastAsia="uk-UA"/>
              </w:rPr>
              <w:t>равила технічної експлуатації установок поширюються.</w:t>
            </w:r>
          </w:p>
          <w:p w14:paraId="562572B6" w14:textId="77777777" w:rsidR="00CC3B38" w:rsidRDefault="00CC3B38" w:rsidP="00123EEE">
            <w:pPr>
              <w:pStyle w:val="StyleZakonu"/>
              <w:spacing w:after="0" w:line="240" w:lineRule="auto"/>
              <w:ind w:firstLine="0"/>
              <w:rPr>
                <w:rFonts w:asciiTheme="majorBidi" w:hAnsiTheme="majorBidi" w:cstheme="majorBidi"/>
                <w:sz w:val="28"/>
                <w:szCs w:val="28"/>
                <w:lang w:eastAsia="uk-UA"/>
              </w:rPr>
            </w:pPr>
          </w:p>
          <w:p w14:paraId="75AE9B7D" w14:textId="77777777" w:rsidR="00CC3B38" w:rsidRPr="006E54B0" w:rsidRDefault="00CC3B38" w:rsidP="00123EEE">
            <w:pPr>
              <w:pStyle w:val="StyleZakonu"/>
              <w:spacing w:after="0" w:line="240" w:lineRule="auto"/>
              <w:ind w:firstLine="0"/>
              <w:rPr>
                <w:rFonts w:asciiTheme="majorBidi" w:hAnsiTheme="majorBidi" w:cstheme="majorBidi"/>
                <w:sz w:val="28"/>
                <w:szCs w:val="28"/>
              </w:rPr>
            </w:pPr>
          </w:p>
        </w:tc>
      </w:tr>
      <w:tr w:rsidR="00CC3B38" w:rsidRPr="006E54B0" w14:paraId="275D9178" w14:textId="77777777" w:rsidTr="00CC3B38">
        <w:trPr>
          <w:gridAfter w:val="1"/>
          <w:wAfter w:w="18" w:type="dxa"/>
        </w:trPr>
        <w:tc>
          <w:tcPr>
            <w:tcW w:w="7508" w:type="dxa"/>
          </w:tcPr>
          <w:p w14:paraId="1AE089A8"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b/>
                <w:bCs/>
                <w:sz w:val="28"/>
                <w:szCs w:val="28"/>
                <w:shd w:val="clear" w:color="auto" w:fill="FFFFFF"/>
              </w:rPr>
              <w:lastRenderedPageBreak/>
              <w:t>Стаття 68. Відповідальність за порушення законодавства про охорону навколишнього природного середовища</w:t>
            </w:r>
          </w:p>
          <w:p w14:paraId="330DA4D5" w14:textId="77777777" w:rsidR="00CC3B38" w:rsidRPr="006E54B0" w:rsidRDefault="00CC3B38" w:rsidP="008C1295">
            <w:pPr>
              <w:pStyle w:val="StyleZakonu"/>
              <w:spacing w:after="0" w:line="240" w:lineRule="auto"/>
              <w:ind w:firstLine="0"/>
              <w:rPr>
                <w:rFonts w:asciiTheme="majorBidi" w:hAnsiTheme="majorBidi" w:cstheme="majorBidi"/>
                <w:sz w:val="28"/>
                <w:szCs w:val="28"/>
              </w:rPr>
            </w:pPr>
            <w:r w:rsidRPr="006E54B0">
              <w:rPr>
                <w:rFonts w:asciiTheme="majorBidi" w:hAnsiTheme="majorBidi" w:cstheme="majorBidi"/>
                <w:sz w:val="28"/>
                <w:szCs w:val="28"/>
              </w:rPr>
              <w:t>…</w:t>
            </w:r>
          </w:p>
          <w:p w14:paraId="2D795F10"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Відповідальність за порушення законодавства про охорону навколишнього природного середовища несуть особи, винні у:</w:t>
            </w:r>
          </w:p>
          <w:p w14:paraId="2440C0EE"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 </w:t>
            </w:r>
          </w:p>
          <w:p w14:paraId="63363550" w14:textId="77777777" w:rsidR="00CC3B38"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о) порушенні вимог законодавства України при здійсненні стратегічної екологічної оцінки.</w:t>
            </w:r>
          </w:p>
          <w:p w14:paraId="31A82983"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p>
          <w:p w14:paraId="1B4D4C33" w14:textId="77777777" w:rsidR="00CC3B38" w:rsidRPr="006E54B0" w:rsidRDefault="00CC3B38" w:rsidP="008C1295">
            <w:pPr>
              <w:pStyle w:val="StyleZakonu"/>
              <w:spacing w:after="0" w:line="240" w:lineRule="auto"/>
              <w:ind w:firstLine="0"/>
              <w:rPr>
                <w:rStyle w:val="rvts15"/>
                <w:rFonts w:asciiTheme="majorBidi" w:hAnsiTheme="majorBidi" w:cstheme="majorBidi"/>
                <w:b/>
                <w:bCs/>
                <w:sz w:val="28"/>
                <w:szCs w:val="28"/>
                <w:shd w:val="clear" w:color="auto" w:fill="FFFFFF"/>
              </w:rPr>
            </w:pPr>
            <w:r w:rsidRPr="006E54B0">
              <w:rPr>
                <w:rStyle w:val="rvts15"/>
                <w:rFonts w:asciiTheme="majorBidi" w:hAnsiTheme="majorBidi" w:cstheme="majorBidi"/>
                <w:b/>
                <w:bCs/>
                <w:sz w:val="28"/>
                <w:szCs w:val="28"/>
                <w:shd w:val="clear" w:color="auto" w:fill="FFFFFF"/>
              </w:rPr>
              <w:t>відсутня</w:t>
            </w:r>
          </w:p>
        </w:tc>
        <w:tc>
          <w:tcPr>
            <w:tcW w:w="7654" w:type="dxa"/>
          </w:tcPr>
          <w:p w14:paraId="7F71108C"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b/>
                <w:bCs/>
                <w:sz w:val="28"/>
                <w:szCs w:val="28"/>
                <w:shd w:val="clear" w:color="auto" w:fill="FFFFFF"/>
              </w:rPr>
              <w:lastRenderedPageBreak/>
              <w:t>Стаття 68. Відповідальність за порушення законодавства про охорону навколишнього природного середовища</w:t>
            </w:r>
          </w:p>
          <w:p w14:paraId="2F94CAC3" w14:textId="77777777" w:rsidR="00CC3B38" w:rsidRPr="006E54B0" w:rsidRDefault="00CC3B38" w:rsidP="008C1295">
            <w:pPr>
              <w:pStyle w:val="StyleZakonu"/>
              <w:spacing w:after="0" w:line="240" w:lineRule="auto"/>
              <w:ind w:firstLine="0"/>
              <w:rPr>
                <w:rFonts w:asciiTheme="majorBidi" w:hAnsiTheme="majorBidi" w:cstheme="majorBidi"/>
                <w:sz w:val="28"/>
                <w:szCs w:val="28"/>
              </w:rPr>
            </w:pPr>
            <w:r w:rsidRPr="006E54B0">
              <w:rPr>
                <w:rFonts w:asciiTheme="majorBidi" w:hAnsiTheme="majorBidi" w:cstheme="majorBidi"/>
                <w:sz w:val="28"/>
                <w:szCs w:val="28"/>
              </w:rPr>
              <w:t>…</w:t>
            </w:r>
          </w:p>
          <w:p w14:paraId="7A337713"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Відповідальність за порушення законодавства про охорону навколишнього природного середовища несуть особи, винні у:</w:t>
            </w:r>
          </w:p>
          <w:p w14:paraId="236C04BF" w14:textId="77777777" w:rsidR="00CC3B38" w:rsidRDefault="00CC3B38" w:rsidP="008C1295">
            <w:pPr>
              <w:pStyle w:val="StyleZakonu"/>
              <w:spacing w:after="0" w:line="240" w:lineRule="auto"/>
              <w:ind w:firstLine="0"/>
              <w:rPr>
                <w:rFonts w:asciiTheme="majorBidi" w:hAnsiTheme="majorBidi" w:cstheme="majorBidi"/>
                <w:sz w:val="28"/>
                <w:szCs w:val="28"/>
                <w:shd w:val="clear" w:color="auto" w:fill="FFFFFF"/>
              </w:rPr>
            </w:pPr>
          </w:p>
          <w:p w14:paraId="01FEDC25"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 </w:t>
            </w:r>
          </w:p>
          <w:p w14:paraId="2950393B"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о) порушенні вимог законодавства України при здійсненні стратегічної екологічної оцінки;</w:t>
            </w:r>
          </w:p>
          <w:p w14:paraId="05B05259" w14:textId="04140586" w:rsidR="00CC3B38" w:rsidRDefault="00CC3B38" w:rsidP="00D015A3">
            <w:pPr>
              <w:pStyle w:val="StyleZakonu"/>
              <w:spacing w:after="0" w:line="240" w:lineRule="auto"/>
              <w:ind w:firstLine="0"/>
              <w:rPr>
                <w:rFonts w:asciiTheme="majorBidi" w:hAnsiTheme="majorBidi" w:cstheme="majorBidi"/>
                <w:b/>
                <w:bCs/>
                <w:sz w:val="28"/>
                <w:szCs w:val="28"/>
              </w:rPr>
            </w:pPr>
            <w:r w:rsidRPr="006E54B0">
              <w:rPr>
                <w:rStyle w:val="rvts15"/>
                <w:rFonts w:asciiTheme="majorBidi" w:hAnsiTheme="majorBidi" w:cstheme="majorBidi"/>
                <w:b/>
                <w:bCs/>
                <w:sz w:val="28"/>
                <w:szCs w:val="28"/>
                <w:shd w:val="clear" w:color="auto" w:fill="FFFFFF"/>
              </w:rPr>
              <w:lastRenderedPageBreak/>
              <w:t xml:space="preserve">п) </w:t>
            </w:r>
            <w:r w:rsidRPr="006E54B0">
              <w:rPr>
                <w:rFonts w:asciiTheme="majorBidi" w:hAnsiTheme="majorBidi" w:cstheme="majorBidi"/>
                <w:b/>
                <w:bCs/>
                <w:sz w:val="28"/>
                <w:szCs w:val="28"/>
                <w:lang w:eastAsia="uk-UA"/>
              </w:rPr>
              <w:t xml:space="preserve">порушення вимог законодавства у сфері </w:t>
            </w:r>
            <w:r w:rsidRPr="006E54B0">
              <w:rPr>
                <w:rFonts w:asciiTheme="majorBidi" w:hAnsiTheme="majorBidi" w:cstheme="majorBidi"/>
                <w:b/>
                <w:bCs/>
                <w:sz w:val="28"/>
                <w:szCs w:val="28"/>
              </w:rPr>
              <w:t xml:space="preserve">запобігання та контролю </w:t>
            </w:r>
            <w:r w:rsidR="00FE4E5E">
              <w:rPr>
                <w:rFonts w:asciiTheme="majorBidi" w:hAnsiTheme="majorBidi" w:cstheme="majorBidi"/>
                <w:b/>
                <w:bCs/>
                <w:sz w:val="28"/>
                <w:szCs w:val="28"/>
              </w:rPr>
              <w:t xml:space="preserve">промислового </w:t>
            </w:r>
            <w:r w:rsidRPr="006E54B0">
              <w:rPr>
                <w:rFonts w:asciiTheme="majorBidi" w:hAnsiTheme="majorBidi" w:cstheme="majorBidi"/>
                <w:b/>
                <w:bCs/>
                <w:sz w:val="28"/>
                <w:szCs w:val="28"/>
              </w:rPr>
              <w:t>забр</w:t>
            </w:r>
            <w:r w:rsidRPr="00D015A3">
              <w:rPr>
                <w:rFonts w:asciiTheme="majorBidi" w:hAnsiTheme="majorBidi" w:cstheme="majorBidi"/>
                <w:b/>
                <w:bCs/>
                <w:sz w:val="28"/>
                <w:szCs w:val="28"/>
              </w:rPr>
              <w:t xml:space="preserve">уднення, </w:t>
            </w:r>
            <w:r w:rsidR="006C4F19">
              <w:rPr>
                <w:b/>
                <w:bCs/>
                <w:sz w:val="28"/>
                <w:szCs w:val="28"/>
              </w:rPr>
              <w:t>яке</w:t>
            </w:r>
            <w:r w:rsidRPr="00D015A3">
              <w:rPr>
                <w:b/>
                <w:bCs/>
                <w:sz w:val="28"/>
                <w:szCs w:val="28"/>
              </w:rPr>
              <w:t xml:space="preserve"> виникає в результаті промислової діяльності</w:t>
            </w:r>
            <w:r w:rsidRPr="006E54B0">
              <w:rPr>
                <w:rFonts w:asciiTheme="majorBidi" w:hAnsiTheme="majorBidi" w:cstheme="majorBidi"/>
                <w:b/>
                <w:bCs/>
                <w:sz w:val="28"/>
                <w:szCs w:val="28"/>
              </w:rPr>
              <w:t>.</w:t>
            </w:r>
          </w:p>
          <w:p w14:paraId="5853D681" w14:textId="77777777" w:rsidR="00CC3B38" w:rsidRDefault="00CC3B38" w:rsidP="00D015A3">
            <w:pPr>
              <w:pStyle w:val="StyleZakonu"/>
              <w:spacing w:after="0" w:line="240" w:lineRule="auto"/>
              <w:ind w:firstLine="0"/>
              <w:rPr>
                <w:rFonts w:asciiTheme="majorBidi" w:hAnsiTheme="majorBidi" w:cstheme="majorBidi"/>
                <w:b/>
                <w:bCs/>
                <w:sz w:val="28"/>
                <w:szCs w:val="28"/>
              </w:rPr>
            </w:pPr>
          </w:p>
          <w:p w14:paraId="2358F938" w14:textId="77777777" w:rsidR="00CC3B38" w:rsidRPr="006E54B0" w:rsidRDefault="00CC3B38" w:rsidP="00D015A3">
            <w:pPr>
              <w:pStyle w:val="StyleZakonu"/>
              <w:spacing w:after="0" w:line="240" w:lineRule="auto"/>
              <w:ind w:firstLine="0"/>
              <w:rPr>
                <w:rStyle w:val="rvts15"/>
                <w:rFonts w:asciiTheme="majorBidi" w:hAnsiTheme="majorBidi" w:cstheme="majorBidi"/>
                <w:b/>
                <w:bCs/>
                <w:sz w:val="28"/>
                <w:szCs w:val="28"/>
                <w:shd w:val="clear" w:color="auto" w:fill="FFFFFF"/>
              </w:rPr>
            </w:pPr>
          </w:p>
        </w:tc>
      </w:tr>
      <w:tr w:rsidR="006E54B0" w:rsidRPr="006E54B0" w14:paraId="3590ED06" w14:textId="77777777" w:rsidTr="00CC3B38">
        <w:tc>
          <w:tcPr>
            <w:tcW w:w="15180" w:type="dxa"/>
            <w:gridSpan w:val="3"/>
          </w:tcPr>
          <w:p w14:paraId="4BA25DF1" w14:textId="77777777" w:rsidR="006E54B0" w:rsidRPr="00C037E3" w:rsidRDefault="006E54B0" w:rsidP="006E54B0">
            <w:pPr>
              <w:pStyle w:val="StyleZakonu"/>
              <w:spacing w:after="0" w:line="240" w:lineRule="auto"/>
              <w:ind w:firstLine="0"/>
              <w:jc w:val="center"/>
              <w:rPr>
                <w:rFonts w:asciiTheme="majorBidi" w:hAnsiTheme="majorBidi" w:cstheme="majorBidi"/>
                <w:sz w:val="16"/>
                <w:szCs w:val="16"/>
                <w:shd w:val="clear" w:color="auto" w:fill="FFFFFF"/>
              </w:rPr>
            </w:pPr>
          </w:p>
          <w:p w14:paraId="2EFACCFB" w14:textId="77777777" w:rsidR="006E54B0" w:rsidRPr="006E54B0" w:rsidRDefault="006E54B0" w:rsidP="006E54B0">
            <w:pPr>
              <w:pStyle w:val="StyleZakonu"/>
              <w:spacing w:after="0" w:line="240" w:lineRule="auto"/>
              <w:ind w:firstLine="0"/>
              <w:jc w:val="center"/>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Законі України «Про відходи»</w:t>
            </w:r>
          </w:p>
          <w:p w14:paraId="66967845" w14:textId="77777777" w:rsidR="006E54B0" w:rsidRPr="00C037E3" w:rsidRDefault="006E54B0" w:rsidP="006E54B0">
            <w:pPr>
              <w:pStyle w:val="StyleZakonu"/>
              <w:spacing w:after="0" w:line="240" w:lineRule="auto"/>
              <w:ind w:firstLine="0"/>
              <w:jc w:val="center"/>
              <w:rPr>
                <w:rFonts w:asciiTheme="majorBidi" w:hAnsiTheme="majorBidi" w:cstheme="majorBidi"/>
                <w:sz w:val="16"/>
                <w:szCs w:val="16"/>
                <w:shd w:val="clear" w:color="auto" w:fill="FFFFFF"/>
                <w:lang w:val="en-US"/>
              </w:rPr>
            </w:pPr>
          </w:p>
        </w:tc>
      </w:tr>
      <w:tr w:rsidR="00CC3B38" w:rsidRPr="006E54B0" w14:paraId="6EBCD184" w14:textId="77777777" w:rsidTr="00CC3B38">
        <w:trPr>
          <w:gridAfter w:val="1"/>
          <w:wAfter w:w="18" w:type="dxa"/>
        </w:trPr>
        <w:tc>
          <w:tcPr>
            <w:tcW w:w="7508" w:type="dxa"/>
          </w:tcPr>
          <w:p w14:paraId="13E1BF9F" w14:textId="77777777" w:rsidR="00CC3B38" w:rsidRPr="006E54B0" w:rsidRDefault="00CC3B38" w:rsidP="008C1295">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1</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Визначення основних термінів</w:t>
            </w:r>
          </w:p>
          <w:p w14:paraId="5680F254"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У цьому Законі наведені нижче основні терміни вживаються в такому значенні:</w:t>
            </w:r>
          </w:p>
          <w:p w14:paraId="2BDD69DE"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68332BF5"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відведені місця чи об'єкти – місця чи об'єкти (місця розміщення відходів, сховища, полігони, комплекси, споруди, ділянки надр тощо), на використання яких отримано дозвіл на здійснення операцій у сфері поводження з відходами;</w:t>
            </w:r>
          </w:p>
          <w:p w14:paraId="0E2A4CB2" w14:textId="77777777" w:rsidR="00CC3B38" w:rsidRPr="006E54B0" w:rsidRDefault="00CC3B38" w:rsidP="008C1295">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07CCF15B"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1</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Визначення основних термінів</w:t>
            </w:r>
          </w:p>
          <w:p w14:paraId="5C53D55F"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У цьому Законі наведені нижче основні терміни вживаються в такому значенні:</w:t>
            </w:r>
          </w:p>
          <w:p w14:paraId="172D88E3"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48E92B1B" w14:textId="0B7BB50A" w:rsidR="00CC3B38" w:rsidRDefault="00CC3B38" w:rsidP="00D015A3">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відведені місця чи об'єкти – місця чи об'єкти (місця розміщення відходів, сховища, полігони, комплекси, споруди, ділянки надр тощо), на використання яких отримано дозвіл на здійснення операцій у сфері поводження з відходами </w:t>
            </w:r>
            <w:r w:rsidRPr="006E54B0">
              <w:rPr>
                <w:rStyle w:val="fontstyle01"/>
                <w:rFonts w:asciiTheme="majorBidi" w:hAnsiTheme="majorBidi" w:cstheme="majorBidi"/>
                <w:b/>
                <w:bCs/>
                <w:color w:val="auto"/>
                <w:sz w:val="28"/>
                <w:szCs w:val="28"/>
              </w:rPr>
              <w:t xml:space="preserve">або інтегрований </w:t>
            </w:r>
            <w:r>
              <w:rPr>
                <w:rStyle w:val="fontstyle01"/>
                <w:rFonts w:asciiTheme="majorBidi" w:hAnsiTheme="majorBidi" w:cstheme="majorBidi"/>
                <w:b/>
                <w:bCs/>
                <w:color w:val="auto"/>
                <w:sz w:val="28"/>
                <w:szCs w:val="28"/>
              </w:rPr>
              <w:t>довкільний</w:t>
            </w:r>
            <w:r w:rsidRPr="006E54B0">
              <w:rPr>
                <w:rStyle w:val="fontstyle01"/>
                <w:rFonts w:asciiTheme="majorBidi" w:hAnsiTheme="majorBidi" w:cstheme="majorBidi"/>
                <w:b/>
                <w:bCs/>
                <w:color w:val="auto"/>
                <w:sz w:val="28"/>
                <w:szCs w:val="28"/>
              </w:rPr>
              <w:t xml:space="preserve"> дозвіл </w:t>
            </w:r>
            <w:r w:rsidRPr="006E54B0">
              <w:rPr>
                <w:rFonts w:asciiTheme="majorBidi" w:hAnsiTheme="majorBidi" w:cstheme="majorBidi"/>
                <w:b/>
                <w:bCs/>
                <w:sz w:val="28"/>
                <w:szCs w:val="28"/>
              </w:rPr>
              <w:t>на підставах і в порядку, визначеному Законом України “</w:t>
            </w:r>
            <w:r w:rsidR="00BA04A2" w:rsidRPr="00BA04A2">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w:t>
            </w:r>
            <w:r w:rsidRPr="006E54B0">
              <w:rPr>
                <w:rFonts w:asciiTheme="majorBidi" w:hAnsiTheme="majorBidi" w:cstheme="majorBidi"/>
                <w:sz w:val="28"/>
                <w:szCs w:val="28"/>
                <w:shd w:val="clear" w:color="auto" w:fill="FFFFFF"/>
              </w:rPr>
              <w:t>;</w:t>
            </w:r>
          </w:p>
          <w:p w14:paraId="34277EF4" w14:textId="77777777" w:rsidR="00CC3B38" w:rsidRPr="006E54B0" w:rsidRDefault="00CC3B38" w:rsidP="00D015A3">
            <w:pPr>
              <w:pStyle w:val="StyleZakonu"/>
              <w:spacing w:after="0" w:line="240" w:lineRule="auto"/>
              <w:ind w:firstLine="0"/>
              <w:rPr>
                <w:rFonts w:asciiTheme="majorBidi" w:hAnsiTheme="majorBidi" w:cstheme="majorBidi"/>
                <w:sz w:val="28"/>
                <w:szCs w:val="28"/>
                <w:shd w:val="clear" w:color="auto" w:fill="FFFFFF"/>
              </w:rPr>
            </w:pPr>
          </w:p>
          <w:p w14:paraId="6A3E2FCE" w14:textId="77777777" w:rsidR="00CC3B38" w:rsidRPr="006E54B0" w:rsidRDefault="00CC3B38" w:rsidP="00123EEE">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r>
      <w:tr w:rsidR="00CC3B38" w:rsidRPr="006E54B0" w14:paraId="7C2218C1" w14:textId="77777777" w:rsidTr="00CC3B38">
        <w:trPr>
          <w:gridAfter w:val="1"/>
          <w:wAfter w:w="18" w:type="dxa"/>
        </w:trPr>
        <w:tc>
          <w:tcPr>
            <w:tcW w:w="7508" w:type="dxa"/>
          </w:tcPr>
          <w:p w14:paraId="5CBEB36E" w14:textId="77777777" w:rsidR="00CC3B38" w:rsidRPr="006E54B0" w:rsidRDefault="00CC3B38" w:rsidP="008C1295">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17</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Обов'язки суб'єктів господарської діяльності у сфері поводження з відходами</w:t>
            </w:r>
          </w:p>
          <w:p w14:paraId="1AF6742E"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Суб'єкти господарської діяльності у сфері поводження з відходами зобов'язані:</w:t>
            </w:r>
          </w:p>
          <w:p w14:paraId="7BD3CDCB"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078AD0B9" w14:textId="77777777" w:rsidR="00CC3B38" w:rsidRPr="006E54B0" w:rsidRDefault="00CC3B38" w:rsidP="008C1295">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с) мати дозвіл на здійснення операцій у сфері поводження з відходами, якщо їхня діяльність призводить до утворення відходів, для яких Пзув перевищує 1000;</w:t>
            </w:r>
          </w:p>
          <w:p w14:paraId="7375F2F0" w14:textId="77777777" w:rsidR="00CC3B38" w:rsidRPr="006E54B0" w:rsidRDefault="00CC3B38" w:rsidP="008C1295">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0EF5E810"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17</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Обов'язки суб'єктів господарської діяльності у сфері поводження з відходами</w:t>
            </w:r>
          </w:p>
          <w:p w14:paraId="0AD45F7E"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Суб'єкти господарської діяльності у сфері поводження з відходами зобов'язані:</w:t>
            </w:r>
          </w:p>
          <w:p w14:paraId="106028A9"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5404A499" w14:textId="71C6A2B9" w:rsidR="00CC3B38" w:rsidRDefault="00CC3B38" w:rsidP="00D015A3">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с) </w:t>
            </w:r>
            <w:r w:rsidRPr="006E54B0">
              <w:rPr>
                <w:rFonts w:asciiTheme="majorBidi" w:hAnsiTheme="majorBidi" w:cstheme="majorBidi"/>
                <w:bCs/>
                <w:sz w:val="28"/>
                <w:szCs w:val="28"/>
              </w:rPr>
              <w:t xml:space="preserve">мати дозвіл на здійснення операцій у сфері поводження з відходами, якщо їхня діяльність призводить до утворення відходів, для яких Пзув перевищує 1000, </w:t>
            </w:r>
            <w:r w:rsidRPr="006E54B0">
              <w:rPr>
                <w:rFonts w:asciiTheme="majorBidi" w:hAnsiTheme="majorBidi" w:cstheme="majorBidi"/>
                <w:b/>
                <w:sz w:val="28"/>
                <w:szCs w:val="28"/>
              </w:rPr>
              <w:t xml:space="preserve">або мати інтегрований </w:t>
            </w:r>
            <w:r>
              <w:rPr>
                <w:rFonts w:asciiTheme="majorBidi" w:hAnsiTheme="majorBidi" w:cstheme="majorBidi"/>
                <w:b/>
                <w:sz w:val="28"/>
                <w:szCs w:val="28"/>
              </w:rPr>
              <w:t>довкільн</w:t>
            </w:r>
            <w:r w:rsidRPr="006E54B0">
              <w:rPr>
                <w:rFonts w:asciiTheme="majorBidi" w:hAnsiTheme="majorBidi" w:cstheme="majorBidi"/>
                <w:b/>
                <w:sz w:val="28"/>
                <w:szCs w:val="28"/>
              </w:rPr>
              <w:t xml:space="preserve">ий дозвіл, що видається на </w:t>
            </w:r>
            <w:r w:rsidRPr="006E54B0">
              <w:rPr>
                <w:rFonts w:asciiTheme="majorBidi" w:hAnsiTheme="majorBidi" w:cstheme="majorBidi"/>
                <w:b/>
                <w:sz w:val="28"/>
                <w:szCs w:val="28"/>
              </w:rPr>
              <w:lastRenderedPageBreak/>
              <w:t>підставах і в порядку, визначеному Законом України “</w:t>
            </w:r>
            <w:r w:rsidR="00BA04A2">
              <w:t xml:space="preserve"> </w:t>
            </w:r>
            <w:r w:rsidR="00BA04A2" w:rsidRPr="00BA04A2">
              <w:rPr>
                <w:rFonts w:asciiTheme="majorBidi" w:hAnsiTheme="majorBidi" w:cstheme="majorBidi"/>
                <w:b/>
                <w:sz w:val="28"/>
                <w:szCs w:val="28"/>
              </w:rPr>
              <w:t>Про інтегроване запобігання та контроль промислового забруднення</w:t>
            </w:r>
            <w:r w:rsidRPr="006E54B0">
              <w:rPr>
                <w:rFonts w:asciiTheme="majorBidi" w:hAnsiTheme="majorBidi" w:cstheme="majorBidi"/>
                <w:b/>
                <w:sz w:val="28"/>
                <w:szCs w:val="28"/>
              </w:rPr>
              <w:t xml:space="preserve">”, у разі провадження видів діяльності, визначених у зазначеному Законі. За наявності інтегрованого </w:t>
            </w:r>
            <w:r>
              <w:rPr>
                <w:rFonts w:asciiTheme="majorBidi" w:hAnsiTheme="majorBidi" w:cstheme="majorBidi"/>
                <w:b/>
                <w:sz w:val="28"/>
                <w:szCs w:val="28"/>
              </w:rPr>
              <w:t xml:space="preserve">довкільного </w:t>
            </w:r>
            <w:r w:rsidRPr="006E54B0">
              <w:rPr>
                <w:rFonts w:asciiTheme="majorBidi" w:hAnsiTheme="majorBidi" w:cstheme="majorBidi"/>
                <w:b/>
                <w:sz w:val="28"/>
                <w:szCs w:val="28"/>
              </w:rPr>
              <w:t xml:space="preserve"> дозволу дозвіл на здійснення операцій у сфері поводження з відходами</w:t>
            </w:r>
            <w:r>
              <w:rPr>
                <w:rFonts w:asciiTheme="majorBidi" w:hAnsiTheme="majorBidi" w:cstheme="majorBidi"/>
                <w:b/>
                <w:sz w:val="28"/>
                <w:szCs w:val="28"/>
              </w:rPr>
              <w:t>, охоплених інтегрованим довкільним дозволом,</w:t>
            </w:r>
            <w:r w:rsidRPr="006E54B0">
              <w:rPr>
                <w:rFonts w:asciiTheme="majorBidi" w:hAnsiTheme="majorBidi" w:cstheme="majorBidi"/>
                <w:b/>
                <w:sz w:val="28"/>
                <w:szCs w:val="28"/>
              </w:rPr>
              <w:t xml:space="preserve"> не видається.</w:t>
            </w:r>
            <w:r w:rsidRPr="006E54B0">
              <w:rPr>
                <w:rFonts w:asciiTheme="majorBidi" w:hAnsiTheme="majorBidi" w:cstheme="majorBidi"/>
                <w:sz w:val="28"/>
                <w:szCs w:val="28"/>
                <w:shd w:val="clear" w:color="auto" w:fill="FFFFFF"/>
              </w:rPr>
              <w:t>;</w:t>
            </w:r>
          </w:p>
          <w:p w14:paraId="512B6D2E" w14:textId="77777777" w:rsidR="00CC3B38" w:rsidRPr="006E54B0" w:rsidRDefault="00CC3B38" w:rsidP="00D015A3">
            <w:pPr>
              <w:pStyle w:val="StyleZakonu"/>
              <w:spacing w:after="0" w:line="240" w:lineRule="auto"/>
              <w:ind w:firstLine="0"/>
              <w:rPr>
                <w:rFonts w:asciiTheme="majorBidi" w:hAnsiTheme="majorBidi" w:cstheme="majorBidi"/>
                <w:sz w:val="28"/>
                <w:szCs w:val="28"/>
                <w:shd w:val="clear" w:color="auto" w:fill="FFFFFF"/>
              </w:rPr>
            </w:pPr>
          </w:p>
          <w:p w14:paraId="0A085142"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r>
      <w:tr w:rsidR="00CC3B38" w:rsidRPr="006E54B0" w14:paraId="2A230E95" w14:textId="77777777" w:rsidTr="00CC3B38">
        <w:trPr>
          <w:gridAfter w:val="1"/>
          <w:wAfter w:w="18" w:type="dxa"/>
        </w:trPr>
        <w:tc>
          <w:tcPr>
            <w:tcW w:w="7508" w:type="dxa"/>
          </w:tcPr>
          <w:p w14:paraId="431CA4C4"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32</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Заходи щодо обмеження та запобігання негативному впливу відходів</w:t>
            </w:r>
          </w:p>
          <w:p w14:paraId="3CE9C866"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З метою обмеження та запобігання негативному впливу відходів на навколишнє природне середовище та здоров'я людини забороняється:</w:t>
            </w:r>
          </w:p>
          <w:p w14:paraId="6FB9B8AF" w14:textId="77777777" w:rsidR="00CC3B38"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42EF044A"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а) провадити будь-яку господарську діяльність, пов’язану з утворенням відходів, без одержання від місцевих органів виконавчої влади дозволу на здійснення операцій у сфері поводження з відходами відповідно до вимог цього Закону;</w:t>
            </w:r>
          </w:p>
          <w:p w14:paraId="66846851"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00A2D8AD"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32</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Заходи щодо обмеження та запобігання негативному впливу відходів</w:t>
            </w:r>
          </w:p>
          <w:p w14:paraId="025F11E2"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З метою обмеження та запобігання негативному впливу відходів на навколишнє природне середовище та здоров'я людини забороняється:</w:t>
            </w:r>
          </w:p>
          <w:p w14:paraId="143DC4F3" w14:textId="77777777" w:rsidR="00CC3B38"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20B965F2" w14:textId="5DD5CA57" w:rsidR="00CC3B38" w:rsidRPr="006E54B0" w:rsidRDefault="00CC3B38" w:rsidP="00D015A3">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а) провадити будь-яку господарську діяльність, пов’язану з утворенням відходів, без одержання від місцевих органів виконавчої влади дозволу на здійснення операцій у сфері поводження з відходами відповідно до вимог цього Закону </w:t>
            </w:r>
            <w:r w:rsidRPr="006E54B0">
              <w:rPr>
                <w:rFonts w:asciiTheme="majorBidi" w:hAnsiTheme="majorBidi" w:cstheme="majorBidi"/>
                <w:b/>
                <w:bCs/>
                <w:sz w:val="28"/>
                <w:szCs w:val="28"/>
                <w:lang w:eastAsia="en-US"/>
              </w:rPr>
              <w:t xml:space="preserve">або одержання інтегрованого </w:t>
            </w:r>
            <w:r>
              <w:rPr>
                <w:rFonts w:asciiTheme="majorBidi" w:hAnsiTheme="majorBidi" w:cstheme="majorBidi"/>
                <w:b/>
                <w:bCs/>
                <w:sz w:val="28"/>
                <w:szCs w:val="28"/>
                <w:lang w:eastAsia="en-US"/>
              </w:rPr>
              <w:t>довкільн</w:t>
            </w:r>
            <w:r w:rsidRPr="006E54B0">
              <w:rPr>
                <w:rFonts w:asciiTheme="majorBidi" w:hAnsiTheme="majorBidi" w:cstheme="majorBidi"/>
                <w:b/>
                <w:bCs/>
                <w:sz w:val="28"/>
                <w:szCs w:val="28"/>
                <w:lang w:eastAsia="en-US"/>
              </w:rPr>
              <w:t xml:space="preserve">ого дозволу </w:t>
            </w:r>
            <w:r w:rsidRPr="006E54B0">
              <w:rPr>
                <w:rFonts w:asciiTheme="majorBidi" w:hAnsiTheme="majorBidi" w:cstheme="majorBidi"/>
                <w:b/>
                <w:bCs/>
                <w:sz w:val="28"/>
                <w:szCs w:val="28"/>
              </w:rPr>
              <w:t>на підставах і в порядку, визначеному Законом України “</w:t>
            </w:r>
            <w:r w:rsidR="00BA04A2" w:rsidRPr="00BA04A2">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 у разі провадження видів діяльності, визначених у зазначеному Законі</w:t>
            </w:r>
            <w:r w:rsidRPr="006E54B0">
              <w:rPr>
                <w:rFonts w:asciiTheme="majorBidi" w:hAnsiTheme="majorBidi" w:cstheme="majorBidi"/>
                <w:sz w:val="28"/>
                <w:szCs w:val="28"/>
                <w:shd w:val="clear" w:color="auto" w:fill="FFFFFF"/>
              </w:rPr>
              <w:t>;</w:t>
            </w:r>
          </w:p>
          <w:p w14:paraId="0388C0EF" w14:textId="77777777" w:rsidR="00CC3B38"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305E3BA6"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p>
        </w:tc>
      </w:tr>
      <w:tr w:rsidR="00CC3B38" w:rsidRPr="006E54B0" w14:paraId="0FC675D4" w14:textId="77777777" w:rsidTr="00CC3B38">
        <w:trPr>
          <w:gridAfter w:val="1"/>
          <w:wAfter w:w="18" w:type="dxa"/>
        </w:trPr>
        <w:tc>
          <w:tcPr>
            <w:tcW w:w="7508" w:type="dxa"/>
          </w:tcPr>
          <w:p w14:paraId="1DF33FF6"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33</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Вимоги щодо зберігання та видалення відходів</w:t>
            </w:r>
          </w:p>
          <w:p w14:paraId="17E989B0"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7553E170"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lastRenderedPageBreak/>
              <w:t>Зберігання та видалення відходів здійснюються в місцях, визначених органами місцевого самоврядування з врахуванням вимог земельного та природоохоронного законодавства, за наявності дозволу на здійснення операцій у сфері поводження з відходами, в якому визначені види та кількість відходів, загальні технічні вимоги, заходи безпеки, відомості щодо утворення, призначення, методів оброблення відходів відповідно до встановлених умов їх зберігання.</w:t>
            </w:r>
          </w:p>
          <w:p w14:paraId="2DFC8C99"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4CAA920A"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46B155E9"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1C39A20A"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6A0A1DAA"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21210044" w14:textId="77777777" w:rsidR="00CC3B38"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0A13EDB3"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Визначені для зберігання та видалення відходів місця чи об'єкти повинні використовуватися лише для відходів, заявлених на одержання дозволу на здійснення операцій у сфері поводження з відходами.</w:t>
            </w:r>
          </w:p>
        </w:tc>
        <w:tc>
          <w:tcPr>
            <w:tcW w:w="7654" w:type="dxa"/>
          </w:tcPr>
          <w:p w14:paraId="399299F6"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33</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Вимоги щодо зберігання та видалення відходів</w:t>
            </w:r>
          </w:p>
          <w:p w14:paraId="4829331B"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6F9A6A3F" w14:textId="05DE64F3" w:rsidR="00CC3B38" w:rsidRPr="006E54B0" w:rsidRDefault="00CC3B38" w:rsidP="00E6072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lastRenderedPageBreak/>
              <w:t xml:space="preserve">Зберігання та видалення відходів здійснюються в місцях, визначених органами місцевого самоврядування з врахуванням вимог земельного та природоохоронного законодавства, за наявності </w:t>
            </w:r>
            <w:r w:rsidRPr="006E54B0">
              <w:rPr>
                <w:rFonts w:asciiTheme="majorBidi" w:hAnsiTheme="majorBidi" w:cstheme="majorBidi"/>
                <w:b/>
                <w:bCs/>
                <w:sz w:val="28"/>
                <w:szCs w:val="28"/>
                <w:lang w:eastAsia="en-US"/>
              </w:rPr>
              <w:t xml:space="preserve">інтегрованого </w:t>
            </w:r>
            <w:r>
              <w:rPr>
                <w:rFonts w:asciiTheme="majorBidi" w:hAnsiTheme="majorBidi" w:cstheme="majorBidi"/>
                <w:b/>
                <w:bCs/>
                <w:sz w:val="28"/>
                <w:szCs w:val="28"/>
                <w:lang w:eastAsia="en-US"/>
              </w:rPr>
              <w:t>довкільн</w:t>
            </w:r>
            <w:r w:rsidRPr="006E54B0">
              <w:rPr>
                <w:rFonts w:asciiTheme="majorBidi" w:hAnsiTheme="majorBidi" w:cstheme="majorBidi"/>
                <w:b/>
                <w:bCs/>
                <w:sz w:val="28"/>
                <w:szCs w:val="28"/>
                <w:lang w:eastAsia="en-US"/>
              </w:rPr>
              <w:t xml:space="preserve">ого дозволу, у разі провадження видів діяльності, визначених у </w:t>
            </w:r>
            <w:r w:rsidRPr="006E54B0">
              <w:rPr>
                <w:rFonts w:asciiTheme="majorBidi" w:hAnsiTheme="majorBidi" w:cstheme="majorBidi"/>
                <w:b/>
                <w:bCs/>
                <w:sz w:val="28"/>
                <w:szCs w:val="28"/>
              </w:rPr>
              <w:t>Законі України “</w:t>
            </w:r>
            <w:r w:rsidR="00BA04A2" w:rsidRPr="00BA04A2">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 або</w:t>
            </w:r>
            <w:r w:rsidRPr="006E54B0">
              <w:rPr>
                <w:rFonts w:asciiTheme="majorBidi" w:hAnsiTheme="majorBidi" w:cstheme="majorBidi"/>
                <w:b/>
                <w:bCs/>
                <w:sz w:val="28"/>
                <w:szCs w:val="28"/>
                <w:shd w:val="clear" w:color="auto" w:fill="FFFFFF"/>
              </w:rPr>
              <w:t xml:space="preserve"> </w:t>
            </w:r>
            <w:r w:rsidRPr="006E54B0">
              <w:rPr>
                <w:rFonts w:asciiTheme="majorBidi" w:hAnsiTheme="majorBidi" w:cstheme="majorBidi"/>
                <w:sz w:val="28"/>
                <w:szCs w:val="28"/>
                <w:shd w:val="clear" w:color="auto" w:fill="FFFFFF"/>
              </w:rPr>
              <w:t>дозволу на здійснення операцій у сфері поводження з відходами, в якому визначені види та кількість відходів, загальні технічні вимоги, заходи безпеки, відомості щодо утворення, призначення, методів оброблення відходів відповідно до встановлених умов їх зберігання.</w:t>
            </w:r>
          </w:p>
          <w:p w14:paraId="11EAF21E" w14:textId="77777777" w:rsidR="00CC3B38" w:rsidRDefault="00CC3B38" w:rsidP="006E54B0">
            <w:pPr>
              <w:pStyle w:val="StyleZakonu"/>
              <w:spacing w:after="0" w:line="240" w:lineRule="auto"/>
              <w:ind w:firstLine="0"/>
              <w:rPr>
                <w:rFonts w:asciiTheme="majorBidi" w:hAnsiTheme="majorBidi" w:cstheme="majorBidi"/>
                <w:sz w:val="28"/>
                <w:szCs w:val="28"/>
                <w:shd w:val="clear" w:color="auto" w:fill="FFFFFF"/>
              </w:rPr>
            </w:pPr>
          </w:p>
          <w:p w14:paraId="7D572CDB" w14:textId="77777777" w:rsidR="00CC3B38" w:rsidRDefault="00CC3B38" w:rsidP="00E6072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Визначені для зберігання та видалення відходів місця чи об'єкти повинні використовуватися лише для відходів, заявлених на одержання дозволу на здійснення операцій у сфері поводження з відходами </w:t>
            </w:r>
            <w:r w:rsidRPr="006E54B0">
              <w:rPr>
                <w:rFonts w:asciiTheme="majorBidi" w:hAnsiTheme="majorBidi" w:cstheme="majorBidi"/>
                <w:b/>
                <w:bCs/>
                <w:sz w:val="28"/>
                <w:szCs w:val="28"/>
                <w:lang w:eastAsia="en-US"/>
              </w:rPr>
              <w:t xml:space="preserve">або інтегрованого </w:t>
            </w:r>
            <w:r>
              <w:rPr>
                <w:rFonts w:asciiTheme="majorBidi" w:hAnsiTheme="majorBidi" w:cstheme="majorBidi"/>
                <w:b/>
                <w:bCs/>
                <w:sz w:val="28"/>
                <w:szCs w:val="28"/>
                <w:lang w:eastAsia="en-US"/>
              </w:rPr>
              <w:t>довкільн</w:t>
            </w:r>
            <w:r w:rsidRPr="006E54B0">
              <w:rPr>
                <w:rFonts w:asciiTheme="majorBidi" w:hAnsiTheme="majorBidi" w:cstheme="majorBidi"/>
                <w:b/>
                <w:bCs/>
                <w:sz w:val="28"/>
                <w:szCs w:val="28"/>
                <w:lang w:eastAsia="en-US"/>
              </w:rPr>
              <w:t>ого дозволу</w:t>
            </w:r>
            <w:r w:rsidRPr="006E54B0">
              <w:rPr>
                <w:rFonts w:asciiTheme="majorBidi" w:hAnsiTheme="majorBidi" w:cstheme="majorBidi"/>
                <w:sz w:val="28"/>
                <w:szCs w:val="28"/>
                <w:shd w:val="clear" w:color="auto" w:fill="FFFFFF"/>
              </w:rPr>
              <w:t>.</w:t>
            </w:r>
          </w:p>
          <w:p w14:paraId="1460C419" w14:textId="77777777" w:rsidR="00CC3B38" w:rsidRDefault="00CC3B38" w:rsidP="00E60720">
            <w:pPr>
              <w:pStyle w:val="StyleZakonu"/>
              <w:spacing w:after="0" w:line="240" w:lineRule="auto"/>
              <w:ind w:firstLine="0"/>
              <w:rPr>
                <w:rFonts w:asciiTheme="majorBidi" w:hAnsiTheme="majorBidi" w:cstheme="majorBidi"/>
                <w:sz w:val="28"/>
                <w:szCs w:val="28"/>
                <w:shd w:val="clear" w:color="auto" w:fill="FFFFFF"/>
              </w:rPr>
            </w:pPr>
          </w:p>
          <w:p w14:paraId="5F4FB458"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p>
        </w:tc>
      </w:tr>
      <w:tr w:rsidR="00CC3B38" w:rsidRPr="006E54B0" w14:paraId="3DA00566" w14:textId="77777777" w:rsidTr="00CC3B38">
        <w:trPr>
          <w:gridAfter w:val="1"/>
          <w:wAfter w:w="18" w:type="dxa"/>
        </w:trPr>
        <w:tc>
          <w:tcPr>
            <w:tcW w:w="7508" w:type="dxa"/>
          </w:tcPr>
          <w:p w14:paraId="4BA30208"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vertAlign w:val="superscript"/>
              </w:rPr>
            </w:pPr>
            <w:r w:rsidRPr="006E54B0">
              <w:rPr>
                <w:rFonts w:asciiTheme="majorBidi" w:hAnsiTheme="majorBidi" w:cstheme="majorBidi"/>
                <w:b/>
                <w:bCs/>
                <w:sz w:val="28"/>
                <w:szCs w:val="28"/>
                <w:shd w:val="clear" w:color="auto" w:fill="FFFFFF"/>
              </w:rPr>
              <w:lastRenderedPageBreak/>
              <w:t>Стаття 35</w:t>
            </w:r>
            <w:r w:rsidRPr="006E54B0">
              <w:rPr>
                <w:rFonts w:asciiTheme="majorBidi" w:hAnsiTheme="majorBidi" w:cstheme="majorBidi"/>
                <w:b/>
                <w:bCs/>
                <w:sz w:val="28"/>
                <w:szCs w:val="28"/>
                <w:shd w:val="clear" w:color="auto" w:fill="FFFFFF"/>
                <w:vertAlign w:val="superscript"/>
              </w:rPr>
              <w:t>1</w:t>
            </w:r>
            <w:r>
              <w:rPr>
                <w:rFonts w:asciiTheme="majorBidi" w:hAnsiTheme="majorBidi" w:cstheme="majorBidi"/>
                <w:sz w:val="28"/>
                <w:szCs w:val="28"/>
                <w:shd w:val="clear" w:color="auto" w:fill="FFFFFF"/>
              </w:rPr>
              <w:t xml:space="preserve">. </w:t>
            </w:r>
            <w:r w:rsidRPr="006E54B0">
              <w:rPr>
                <w:rFonts w:asciiTheme="majorBidi" w:hAnsiTheme="majorBidi" w:cstheme="majorBidi"/>
                <w:b/>
                <w:bCs/>
                <w:sz w:val="28"/>
                <w:szCs w:val="28"/>
                <w:shd w:val="clear" w:color="auto" w:fill="FFFFFF"/>
              </w:rPr>
              <w:t>Вимоги щодо поводження з побутовими відходами</w:t>
            </w:r>
          </w:p>
          <w:p w14:paraId="4791D9B4"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41599E57"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Термічне оброблення (спалювання) побутових відходів дозволяється лише на спеціально призначених для цього підприємствах чи об'єктах.</w:t>
            </w:r>
          </w:p>
          <w:p w14:paraId="261C422E"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252398A2"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vertAlign w:val="superscript"/>
              </w:rPr>
            </w:pPr>
            <w:r w:rsidRPr="006E54B0">
              <w:rPr>
                <w:rFonts w:asciiTheme="majorBidi" w:hAnsiTheme="majorBidi" w:cstheme="majorBidi"/>
                <w:b/>
                <w:bCs/>
                <w:sz w:val="28"/>
                <w:szCs w:val="28"/>
                <w:shd w:val="clear" w:color="auto" w:fill="FFFFFF"/>
              </w:rPr>
              <w:t>Стаття 35</w:t>
            </w:r>
            <w:r w:rsidRPr="006E54B0">
              <w:rPr>
                <w:rFonts w:asciiTheme="majorBidi" w:hAnsiTheme="majorBidi" w:cstheme="majorBidi"/>
                <w:b/>
                <w:bCs/>
                <w:sz w:val="28"/>
                <w:szCs w:val="28"/>
                <w:shd w:val="clear" w:color="auto" w:fill="FFFFFF"/>
                <w:vertAlign w:val="superscript"/>
              </w:rPr>
              <w:t>1</w:t>
            </w:r>
            <w:r>
              <w:rPr>
                <w:rFonts w:asciiTheme="majorBidi" w:hAnsiTheme="majorBidi" w:cstheme="majorBidi"/>
                <w:sz w:val="28"/>
                <w:szCs w:val="28"/>
                <w:shd w:val="clear" w:color="auto" w:fill="FFFFFF"/>
              </w:rPr>
              <w:t xml:space="preserve">. </w:t>
            </w:r>
            <w:r w:rsidRPr="006E54B0">
              <w:rPr>
                <w:rFonts w:asciiTheme="majorBidi" w:hAnsiTheme="majorBidi" w:cstheme="majorBidi"/>
                <w:b/>
                <w:bCs/>
                <w:sz w:val="28"/>
                <w:szCs w:val="28"/>
                <w:shd w:val="clear" w:color="auto" w:fill="FFFFFF"/>
              </w:rPr>
              <w:t>Вимоги щодо поводження з побутовими відходами</w:t>
            </w:r>
          </w:p>
          <w:p w14:paraId="61A341FC"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4F275728" w14:textId="2E49C494" w:rsidR="00CC3B38" w:rsidRPr="006E54B0" w:rsidRDefault="00CC3B38" w:rsidP="00E6072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Термічне оброблення (спалювання) побутових відходів дозволяється лише на спеціально призначених для цього підприємствах чи об'єктах, </w:t>
            </w:r>
            <w:r w:rsidRPr="006E54B0">
              <w:rPr>
                <w:rFonts w:asciiTheme="majorBidi" w:hAnsiTheme="majorBidi" w:cstheme="majorBidi"/>
                <w:b/>
                <w:bCs/>
                <w:sz w:val="28"/>
                <w:szCs w:val="28"/>
                <w:lang w:eastAsia="en-US"/>
              </w:rPr>
              <w:t xml:space="preserve">а у випадках, визначених у </w:t>
            </w:r>
            <w:r w:rsidRPr="006E54B0">
              <w:rPr>
                <w:rFonts w:asciiTheme="majorBidi" w:hAnsiTheme="majorBidi" w:cstheme="majorBidi"/>
                <w:b/>
                <w:bCs/>
                <w:sz w:val="28"/>
                <w:szCs w:val="28"/>
              </w:rPr>
              <w:t>Законі України “</w:t>
            </w:r>
            <w:r w:rsidR="00BA04A2" w:rsidRPr="00BA04A2">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 xml:space="preserve">”, за наявності інтегрованого </w:t>
            </w:r>
            <w:r>
              <w:rPr>
                <w:rFonts w:asciiTheme="majorBidi" w:hAnsiTheme="majorBidi" w:cstheme="majorBidi"/>
                <w:b/>
                <w:bCs/>
                <w:sz w:val="28"/>
                <w:szCs w:val="28"/>
              </w:rPr>
              <w:t>довкільн</w:t>
            </w:r>
            <w:r w:rsidRPr="006E54B0">
              <w:rPr>
                <w:rFonts w:asciiTheme="majorBidi" w:hAnsiTheme="majorBidi" w:cstheme="majorBidi"/>
                <w:b/>
                <w:bCs/>
                <w:sz w:val="28"/>
                <w:szCs w:val="28"/>
              </w:rPr>
              <w:t>ого дозволу</w:t>
            </w:r>
            <w:r w:rsidRPr="006E54B0">
              <w:rPr>
                <w:rFonts w:asciiTheme="majorBidi" w:hAnsiTheme="majorBidi" w:cstheme="majorBidi"/>
                <w:sz w:val="28"/>
                <w:szCs w:val="28"/>
                <w:shd w:val="clear" w:color="auto" w:fill="FFFFFF"/>
              </w:rPr>
              <w:t>.</w:t>
            </w:r>
          </w:p>
          <w:p w14:paraId="334787FA" w14:textId="77777777" w:rsidR="00CC3B38"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lastRenderedPageBreak/>
              <w:t>…</w:t>
            </w:r>
          </w:p>
          <w:p w14:paraId="5A38519E"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p>
        </w:tc>
      </w:tr>
      <w:tr w:rsidR="00CC3B38" w:rsidRPr="006E54B0" w14:paraId="3F7B6231" w14:textId="77777777" w:rsidTr="00CC3B38">
        <w:trPr>
          <w:gridAfter w:val="1"/>
          <w:wAfter w:w="18" w:type="dxa"/>
        </w:trPr>
        <w:tc>
          <w:tcPr>
            <w:tcW w:w="7508" w:type="dxa"/>
          </w:tcPr>
          <w:p w14:paraId="3EFBDC37"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Стаття 42</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Правопорушення у сфері поводження з відходами</w:t>
            </w:r>
          </w:p>
          <w:p w14:paraId="5F3C12BB"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Особи, винні в порушенні законодавства про відходи, несуть дисциплінарну, адміністративну, цивільну чи кримінальну відповідальність за:</w:t>
            </w:r>
          </w:p>
          <w:p w14:paraId="1EA7673A"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172FE700"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і) здійснення операцій у сфері поводження з відходами без відповідного дозволу на проведення таких операцій, а також за порушення встановленого порядку подання декларації про відходи або за неподання такої декларації;</w:t>
            </w:r>
          </w:p>
          <w:p w14:paraId="23BDB70E"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sz w:val="28"/>
                <w:szCs w:val="28"/>
                <w:shd w:val="clear" w:color="auto" w:fill="FFFFFF"/>
              </w:rPr>
              <w:t>…</w:t>
            </w:r>
          </w:p>
        </w:tc>
        <w:tc>
          <w:tcPr>
            <w:tcW w:w="7654" w:type="dxa"/>
          </w:tcPr>
          <w:p w14:paraId="40245593"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42</w:t>
            </w:r>
            <w:r>
              <w:rPr>
                <w:rFonts w:asciiTheme="majorBidi" w:hAnsiTheme="majorBidi" w:cstheme="majorBidi"/>
                <w:b/>
                <w:bCs/>
                <w:sz w:val="28"/>
                <w:szCs w:val="28"/>
                <w:shd w:val="clear" w:color="auto" w:fill="FFFFFF"/>
              </w:rPr>
              <w:t>.</w:t>
            </w:r>
            <w:r w:rsidRPr="006E54B0">
              <w:rPr>
                <w:rFonts w:asciiTheme="majorBidi" w:hAnsiTheme="majorBidi" w:cstheme="majorBidi"/>
                <w:b/>
                <w:bCs/>
                <w:sz w:val="28"/>
                <w:szCs w:val="28"/>
                <w:shd w:val="clear" w:color="auto" w:fill="FFFFFF"/>
              </w:rPr>
              <w:t xml:space="preserve"> Правопорушення у сфері поводження з відходами</w:t>
            </w:r>
          </w:p>
          <w:p w14:paraId="4CF3B8CD"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Особи, винні в порушенні законодавства про відходи, несуть дисциплінарну, адміністративну, цивільну чи кримінальну відповідальність за:</w:t>
            </w:r>
          </w:p>
          <w:p w14:paraId="3D05667E" w14:textId="77777777" w:rsidR="00CC3B38" w:rsidRPr="006E54B0"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1339B755" w14:textId="3D8135FA" w:rsidR="00CC3B38" w:rsidRPr="006E54B0" w:rsidRDefault="00CC3B38" w:rsidP="00E6072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 xml:space="preserve">і) здійснення операцій у сфері поводження з відходами без відповідного дозволу на проведення таких операцій </w:t>
            </w:r>
            <w:r w:rsidRPr="006E54B0">
              <w:rPr>
                <w:rFonts w:asciiTheme="majorBidi" w:hAnsiTheme="majorBidi" w:cstheme="majorBidi"/>
                <w:b/>
                <w:bCs/>
                <w:sz w:val="28"/>
                <w:szCs w:val="28"/>
                <w:lang w:eastAsia="en-US"/>
              </w:rPr>
              <w:t xml:space="preserve">або інтегрованого </w:t>
            </w:r>
            <w:r>
              <w:rPr>
                <w:rFonts w:asciiTheme="majorBidi" w:hAnsiTheme="majorBidi" w:cstheme="majorBidi"/>
                <w:b/>
                <w:bCs/>
                <w:sz w:val="28"/>
                <w:szCs w:val="28"/>
                <w:lang w:eastAsia="en-US"/>
              </w:rPr>
              <w:t>довкільн</w:t>
            </w:r>
            <w:r w:rsidRPr="006E54B0">
              <w:rPr>
                <w:rFonts w:asciiTheme="majorBidi" w:hAnsiTheme="majorBidi" w:cstheme="majorBidi"/>
                <w:b/>
                <w:bCs/>
                <w:sz w:val="28"/>
                <w:szCs w:val="28"/>
                <w:lang w:eastAsia="en-US"/>
              </w:rPr>
              <w:t xml:space="preserve">ого дозволу, виданого </w:t>
            </w:r>
            <w:r w:rsidRPr="006E54B0">
              <w:rPr>
                <w:rFonts w:asciiTheme="majorBidi" w:hAnsiTheme="majorBidi" w:cstheme="majorBidi"/>
                <w:b/>
                <w:bCs/>
                <w:sz w:val="28"/>
                <w:szCs w:val="28"/>
              </w:rPr>
              <w:t>на підставах і в порядку, визначеному Законом України “</w:t>
            </w:r>
            <w:r w:rsidR="00BA04A2" w:rsidRPr="00BA04A2">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w:t>
            </w:r>
            <w:r w:rsidRPr="006E54B0">
              <w:rPr>
                <w:rFonts w:asciiTheme="majorBidi" w:hAnsiTheme="majorBidi" w:cstheme="majorBidi"/>
                <w:sz w:val="28"/>
                <w:szCs w:val="28"/>
              </w:rPr>
              <w:t>,</w:t>
            </w:r>
            <w:r w:rsidRPr="006E54B0">
              <w:rPr>
                <w:rFonts w:asciiTheme="majorBidi" w:hAnsiTheme="majorBidi" w:cstheme="majorBidi"/>
                <w:bCs/>
                <w:sz w:val="28"/>
                <w:szCs w:val="28"/>
              </w:rPr>
              <w:t xml:space="preserve"> </w:t>
            </w:r>
            <w:r w:rsidRPr="006E54B0">
              <w:rPr>
                <w:rFonts w:asciiTheme="majorBidi" w:hAnsiTheme="majorBidi" w:cstheme="majorBidi"/>
                <w:sz w:val="28"/>
                <w:szCs w:val="28"/>
                <w:shd w:val="clear" w:color="auto" w:fill="FFFFFF"/>
              </w:rPr>
              <w:t>а також за порушення встановленого порядку подання декларації про відходи або за неподання такої декларації;</w:t>
            </w:r>
          </w:p>
          <w:p w14:paraId="283AFD44" w14:textId="77777777" w:rsidR="00CC3B38" w:rsidRDefault="00CC3B38" w:rsidP="006E54B0">
            <w:pPr>
              <w:pStyle w:val="StyleZakonu"/>
              <w:spacing w:after="0" w:line="240" w:lineRule="auto"/>
              <w:ind w:firstLine="0"/>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7A12D4D1" w14:textId="77777777" w:rsidR="00CC3B38" w:rsidRPr="006E54B0" w:rsidRDefault="00CC3B38" w:rsidP="006E54B0">
            <w:pPr>
              <w:pStyle w:val="StyleZakonu"/>
              <w:spacing w:after="0" w:line="240" w:lineRule="auto"/>
              <w:ind w:firstLine="0"/>
              <w:rPr>
                <w:rFonts w:asciiTheme="majorBidi" w:hAnsiTheme="majorBidi" w:cstheme="majorBidi"/>
                <w:b/>
                <w:bCs/>
                <w:sz w:val="28"/>
                <w:szCs w:val="28"/>
                <w:shd w:val="clear" w:color="auto" w:fill="FFFFFF"/>
              </w:rPr>
            </w:pPr>
          </w:p>
        </w:tc>
      </w:tr>
      <w:tr w:rsidR="006E54B0" w:rsidRPr="006E54B0" w14:paraId="2B7A18DE" w14:textId="77777777" w:rsidTr="00CC3B38">
        <w:tc>
          <w:tcPr>
            <w:tcW w:w="15180" w:type="dxa"/>
            <w:gridSpan w:val="3"/>
          </w:tcPr>
          <w:p w14:paraId="7B72CCD6" w14:textId="77777777" w:rsidR="006E54B0" w:rsidRPr="00C037E3" w:rsidRDefault="006E54B0" w:rsidP="006E54B0">
            <w:pPr>
              <w:widowControl/>
              <w:shd w:val="clear" w:color="auto" w:fill="FFFFFF"/>
              <w:autoSpaceDE/>
              <w:autoSpaceDN/>
              <w:adjustRightInd/>
              <w:jc w:val="center"/>
              <w:rPr>
                <w:rStyle w:val="fontstyle01"/>
                <w:rFonts w:asciiTheme="majorBidi" w:hAnsiTheme="majorBidi" w:cstheme="majorBidi"/>
                <w:color w:val="auto"/>
                <w:sz w:val="16"/>
                <w:szCs w:val="16"/>
              </w:rPr>
            </w:pPr>
            <w:bookmarkStart w:id="1" w:name="p478"/>
            <w:bookmarkStart w:id="2" w:name="p479"/>
            <w:bookmarkEnd w:id="1"/>
            <w:bookmarkEnd w:id="2"/>
          </w:p>
          <w:p w14:paraId="7E29222D" w14:textId="77777777" w:rsidR="006E54B0" w:rsidRPr="006E54B0" w:rsidRDefault="006E54B0" w:rsidP="006E54B0">
            <w:pPr>
              <w:widowControl/>
              <w:shd w:val="clear" w:color="auto" w:fill="FFFFFF"/>
              <w:autoSpaceDE/>
              <w:autoSpaceDN/>
              <w:adjustRightInd/>
              <w:jc w:val="center"/>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Закон України «Про охорону атмосферного повітря»</w:t>
            </w:r>
          </w:p>
          <w:p w14:paraId="0B11230B" w14:textId="77777777" w:rsidR="006E54B0" w:rsidRPr="00C037E3" w:rsidRDefault="006E54B0" w:rsidP="006E54B0">
            <w:pPr>
              <w:widowControl/>
              <w:shd w:val="clear" w:color="auto" w:fill="FFFFFF"/>
              <w:autoSpaceDE/>
              <w:autoSpaceDN/>
              <w:adjustRightInd/>
              <w:jc w:val="center"/>
              <w:rPr>
                <w:rFonts w:asciiTheme="majorBidi" w:hAnsiTheme="majorBidi" w:cstheme="majorBidi"/>
                <w:sz w:val="16"/>
                <w:szCs w:val="16"/>
                <w:shd w:val="clear" w:color="auto" w:fill="FFFFFF"/>
              </w:rPr>
            </w:pPr>
          </w:p>
        </w:tc>
      </w:tr>
      <w:tr w:rsidR="00CC3B38" w:rsidRPr="006E54B0" w14:paraId="6FE1CD9A" w14:textId="77777777" w:rsidTr="00CC3B38">
        <w:trPr>
          <w:gridAfter w:val="1"/>
          <w:wAfter w:w="18" w:type="dxa"/>
        </w:trPr>
        <w:tc>
          <w:tcPr>
            <w:tcW w:w="7508" w:type="dxa"/>
          </w:tcPr>
          <w:p w14:paraId="0618B526" w14:textId="77777777" w:rsidR="00CC3B38" w:rsidRPr="006E54B0" w:rsidRDefault="00CC3B38" w:rsidP="006E54B0">
            <w:pPr>
              <w:pStyle w:val="StyleZakonu"/>
              <w:spacing w:after="0" w:line="240" w:lineRule="auto"/>
              <w:ind w:firstLine="0"/>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Стаття 11. Регулювання викидів забруднюючих речовин в атмосферне повітря стаціонарних джерел</w:t>
            </w:r>
          </w:p>
          <w:p w14:paraId="7CEA24A1"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p>
          <w:p w14:paraId="3D8C2CAC"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 xml:space="preserve">Для забезпечення екологічної безпеки, створення сприятливого середовища життєдіяльності, запобігання шкідливому впливу атмосферного повітря на здоров’я людей та навколишнє природне середовище здійснюється регулювання викидів найбільш поширених і небезпечних </w:t>
            </w:r>
            <w:r w:rsidRPr="006E54B0">
              <w:rPr>
                <w:rStyle w:val="fontstyle01"/>
                <w:rFonts w:asciiTheme="majorBidi" w:hAnsiTheme="majorBidi" w:cstheme="majorBidi"/>
                <w:color w:val="auto"/>
                <w:sz w:val="28"/>
                <w:szCs w:val="28"/>
              </w:rPr>
              <w:lastRenderedPageBreak/>
              <w:t>забруднюючих речовин, перелік яких встановлюється Кабінетом Міністрів України.</w:t>
            </w:r>
          </w:p>
          <w:p w14:paraId="459AA9CF"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w:t>
            </w:r>
          </w:p>
          <w:p w14:paraId="5971568B"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Порядок проведення та оплати робіт, пов’язаних з видачею дозволів на викиди забруднюючих речовин в атмосферне повітря стаціонарними джерелами, обліку підприємств, установ, організацій та громадян - суб’єктів підприємницької діяльності, які отримали такі дозволи, встановлюється Кабінетом Міністрів України.</w:t>
            </w:r>
          </w:p>
          <w:p w14:paraId="6C12055C"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b/>
                <w:color w:val="auto"/>
                <w:sz w:val="28"/>
                <w:szCs w:val="28"/>
              </w:rPr>
              <w:t>відсутня</w:t>
            </w:r>
          </w:p>
        </w:tc>
        <w:tc>
          <w:tcPr>
            <w:tcW w:w="7654" w:type="dxa"/>
          </w:tcPr>
          <w:p w14:paraId="0A6485B9" w14:textId="77777777" w:rsidR="00CC3B38" w:rsidRPr="006E54B0" w:rsidRDefault="00CC3B38" w:rsidP="006E54B0">
            <w:pPr>
              <w:pStyle w:val="StyleZakonu"/>
              <w:spacing w:after="0" w:line="240" w:lineRule="auto"/>
              <w:ind w:firstLine="0"/>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lastRenderedPageBreak/>
              <w:t>Стаття 11. Регулювання викидів забруднюючих речовин в атмосферне повітря стаціонарних джерел</w:t>
            </w:r>
          </w:p>
          <w:p w14:paraId="4D6AC1E1"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p>
          <w:p w14:paraId="139CAD02"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 xml:space="preserve">Для забезпечення екологічної безпеки, створення сприятливого середовища життєдіяльності, запобігання шкідливому впливу атмосферного повітря на здоров’я людей та навколишнє природне середовище здійснюється регулювання викидів найбільш поширених і небезпечних </w:t>
            </w:r>
            <w:r w:rsidRPr="006E54B0">
              <w:rPr>
                <w:rStyle w:val="fontstyle01"/>
                <w:rFonts w:asciiTheme="majorBidi" w:hAnsiTheme="majorBidi" w:cstheme="majorBidi"/>
                <w:color w:val="auto"/>
                <w:sz w:val="28"/>
                <w:szCs w:val="28"/>
              </w:rPr>
              <w:lastRenderedPageBreak/>
              <w:t>забруднюючих речовин, перелік яких встановлюється Кабінетом Міністрів України.</w:t>
            </w:r>
          </w:p>
          <w:p w14:paraId="7CA5D826"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w:t>
            </w:r>
          </w:p>
          <w:p w14:paraId="01623361" w14:textId="77777777" w:rsidR="00CC3B38" w:rsidRPr="006E54B0" w:rsidRDefault="00CC3B38" w:rsidP="006E54B0">
            <w:pPr>
              <w:pStyle w:val="StyleZakonu"/>
              <w:spacing w:after="0" w:line="240" w:lineRule="auto"/>
              <w:ind w:firstLine="0"/>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Порядок проведення та оплати робіт, пов’язаних з видачею дозволів на викиди забруднюючих речовин в атмосферне повітря стаціонарними джерелами, обліку підприємств, установ, організацій та громадян - суб’єктів підприємницької діяльності, які отримали такі дозволи, встановлюється Кабінетом Міністрів України.</w:t>
            </w:r>
          </w:p>
          <w:p w14:paraId="2F59B03C" w14:textId="76843D19" w:rsidR="00CC3B38" w:rsidRDefault="00CC3B38" w:rsidP="00404797">
            <w:pPr>
              <w:pStyle w:val="StyleZakonu"/>
              <w:spacing w:after="0" w:line="240" w:lineRule="auto"/>
              <w:ind w:firstLine="0"/>
              <w:rPr>
                <w:rFonts w:asciiTheme="majorBidi" w:hAnsiTheme="majorBidi" w:cstheme="majorBidi"/>
                <w:b/>
                <w:bCs/>
                <w:sz w:val="28"/>
                <w:szCs w:val="28"/>
              </w:rPr>
            </w:pPr>
            <w:r w:rsidRPr="006E54B0">
              <w:rPr>
                <w:rStyle w:val="fontstyle01"/>
                <w:rFonts w:asciiTheme="majorBidi" w:hAnsiTheme="majorBidi" w:cstheme="majorBidi"/>
                <w:b/>
                <w:bCs/>
                <w:color w:val="auto"/>
                <w:sz w:val="28"/>
                <w:szCs w:val="28"/>
              </w:rPr>
              <w:t xml:space="preserve">Оператори установок, що провадять види діяльності, визначені у </w:t>
            </w:r>
            <w:r w:rsidRPr="006E54B0">
              <w:rPr>
                <w:rFonts w:asciiTheme="majorBidi" w:hAnsiTheme="majorBidi" w:cstheme="majorBidi"/>
                <w:b/>
                <w:bCs/>
                <w:sz w:val="28"/>
                <w:szCs w:val="28"/>
                <w:lang w:eastAsia="uk-UA"/>
              </w:rPr>
              <w:t xml:space="preserve">Законі України </w:t>
            </w:r>
            <w:r w:rsidRPr="006E54B0">
              <w:rPr>
                <w:rFonts w:asciiTheme="majorBidi" w:hAnsiTheme="majorBidi" w:cstheme="majorBidi"/>
                <w:b/>
                <w:bCs/>
                <w:sz w:val="28"/>
                <w:szCs w:val="28"/>
              </w:rPr>
              <w:t>«</w:t>
            </w:r>
            <w:r w:rsidR="00FE4E5E" w:rsidRPr="00FE4E5E">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w:t>
            </w:r>
            <w:r w:rsidRPr="006E54B0">
              <w:rPr>
                <w:rStyle w:val="fontstyle01"/>
                <w:rFonts w:asciiTheme="majorBidi" w:hAnsiTheme="majorBidi" w:cstheme="majorBidi"/>
                <w:b/>
                <w:bCs/>
                <w:color w:val="auto"/>
                <w:sz w:val="28"/>
                <w:szCs w:val="28"/>
              </w:rPr>
              <w:t xml:space="preserve">, отримують інтегрований </w:t>
            </w:r>
            <w:r>
              <w:rPr>
                <w:rStyle w:val="fontstyle01"/>
                <w:rFonts w:asciiTheme="majorBidi" w:hAnsiTheme="majorBidi" w:cstheme="majorBidi"/>
                <w:b/>
                <w:bCs/>
                <w:color w:val="auto"/>
                <w:sz w:val="28"/>
                <w:szCs w:val="28"/>
              </w:rPr>
              <w:t>довкільн</w:t>
            </w:r>
            <w:r w:rsidRPr="006E54B0">
              <w:rPr>
                <w:rStyle w:val="fontstyle01"/>
                <w:rFonts w:asciiTheme="majorBidi" w:hAnsiTheme="majorBidi" w:cstheme="majorBidi"/>
                <w:b/>
                <w:bCs/>
                <w:color w:val="auto"/>
                <w:sz w:val="28"/>
                <w:szCs w:val="28"/>
              </w:rPr>
              <w:t xml:space="preserve">ий дозвіл, що </w:t>
            </w:r>
            <w:r w:rsidRPr="006E54B0">
              <w:rPr>
                <w:rFonts w:asciiTheme="majorBidi" w:hAnsiTheme="majorBidi" w:cstheme="majorBidi"/>
                <w:b/>
                <w:bCs/>
                <w:sz w:val="28"/>
                <w:szCs w:val="28"/>
                <w:lang w:eastAsia="uk-UA"/>
              </w:rPr>
              <w:t xml:space="preserve">видається на підставах і в порядку, визначеному Законом України </w:t>
            </w:r>
            <w:r w:rsidRPr="006E54B0">
              <w:rPr>
                <w:rFonts w:asciiTheme="majorBidi" w:hAnsiTheme="majorBidi" w:cstheme="majorBidi"/>
                <w:b/>
                <w:bCs/>
                <w:sz w:val="28"/>
                <w:szCs w:val="28"/>
              </w:rPr>
              <w:t>«</w:t>
            </w:r>
            <w:r w:rsidR="00FE4E5E" w:rsidRPr="00FE4E5E">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 xml:space="preserve">». За наявності інтегрованого </w:t>
            </w:r>
            <w:r>
              <w:rPr>
                <w:rFonts w:asciiTheme="majorBidi" w:hAnsiTheme="majorBidi" w:cstheme="majorBidi"/>
                <w:b/>
                <w:bCs/>
                <w:sz w:val="28"/>
                <w:szCs w:val="28"/>
              </w:rPr>
              <w:t>довкільн</w:t>
            </w:r>
            <w:r w:rsidRPr="006E54B0">
              <w:rPr>
                <w:rFonts w:asciiTheme="majorBidi" w:hAnsiTheme="majorBidi" w:cstheme="majorBidi"/>
                <w:b/>
                <w:bCs/>
                <w:sz w:val="28"/>
                <w:szCs w:val="28"/>
              </w:rPr>
              <w:t>ого дозволу дозвіл на викиди забруднюючих речовин в атмосферне повітря стаціонарними джерелами</w:t>
            </w:r>
            <w:r>
              <w:rPr>
                <w:rFonts w:asciiTheme="majorBidi" w:hAnsiTheme="majorBidi" w:cstheme="majorBidi"/>
                <w:b/>
                <w:bCs/>
                <w:sz w:val="28"/>
                <w:szCs w:val="28"/>
              </w:rPr>
              <w:t>, охоплені інтегрованим довкільним дозволом,</w:t>
            </w:r>
            <w:r w:rsidRPr="006E54B0">
              <w:rPr>
                <w:rFonts w:asciiTheme="majorBidi" w:hAnsiTheme="majorBidi" w:cstheme="majorBidi"/>
                <w:b/>
                <w:bCs/>
                <w:sz w:val="28"/>
                <w:szCs w:val="28"/>
              </w:rPr>
              <w:t xml:space="preserve"> не видається.</w:t>
            </w:r>
          </w:p>
          <w:p w14:paraId="1ECAB6C8" w14:textId="77777777" w:rsidR="00CC3B38" w:rsidRDefault="00CC3B38" w:rsidP="00404797">
            <w:pPr>
              <w:pStyle w:val="StyleZakonu"/>
              <w:spacing w:after="0" w:line="240" w:lineRule="auto"/>
              <w:ind w:firstLine="0"/>
              <w:rPr>
                <w:rFonts w:asciiTheme="majorBidi" w:hAnsiTheme="majorBidi" w:cstheme="majorBidi"/>
                <w:b/>
                <w:bCs/>
                <w:sz w:val="28"/>
                <w:szCs w:val="28"/>
              </w:rPr>
            </w:pPr>
          </w:p>
          <w:p w14:paraId="61D2D27C" w14:textId="77777777" w:rsidR="00CC3B38" w:rsidRPr="00CC3B38" w:rsidRDefault="00CC3B38" w:rsidP="00404797">
            <w:pPr>
              <w:pStyle w:val="StyleZakonu"/>
              <w:spacing w:after="0" w:line="240" w:lineRule="auto"/>
              <w:ind w:firstLine="0"/>
              <w:rPr>
                <w:rStyle w:val="fontstyle01"/>
                <w:rFonts w:asciiTheme="majorBidi" w:hAnsiTheme="majorBidi" w:cstheme="majorBidi"/>
                <w:b/>
                <w:bCs/>
                <w:color w:val="auto"/>
                <w:sz w:val="28"/>
                <w:szCs w:val="28"/>
              </w:rPr>
            </w:pPr>
          </w:p>
        </w:tc>
      </w:tr>
      <w:tr w:rsidR="00404797" w:rsidRPr="006E54B0" w14:paraId="05F20A74" w14:textId="77777777" w:rsidTr="00CC3B38">
        <w:tc>
          <w:tcPr>
            <w:tcW w:w="15180" w:type="dxa"/>
            <w:gridSpan w:val="3"/>
          </w:tcPr>
          <w:p w14:paraId="44997A57" w14:textId="77777777" w:rsidR="00404797" w:rsidRPr="00C037E3" w:rsidRDefault="00404797" w:rsidP="00404797">
            <w:pPr>
              <w:widowControl/>
              <w:shd w:val="clear" w:color="auto" w:fill="FFFFFF"/>
              <w:autoSpaceDE/>
              <w:autoSpaceDN/>
              <w:adjustRightInd/>
              <w:jc w:val="center"/>
              <w:rPr>
                <w:rFonts w:asciiTheme="majorBidi" w:eastAsia="Calibri" w:hAnsiTheme="majorBidi" w:cstheme="majorBidi"/>
                <w:bCs/>
                <w:sz w:val="16"/>
                <w:szCs w:val="16"/>
                <w:lang w:eastAsia="en-US"/>
              </w:rPr>
            </w:pPr>
          </w:p>
          <w:p w14:paraId="4EF73CF0" w14:textId="77777777" w:rsidR="00404797" w:rsidRPr="006E54B0" w:rsidRDefault="00404797" w:rsidP="00404797">
            <w:pPr>
              <w:widowControl/>
              <w:shd w:val="clear" w:color="auto" w:fill="FFFFFF"/>
              <w:autoSpaceDE/>
              <w:autoSpaceDN/>
              <w:adjustRightInd/>
              <w:jc w:val="center"/>
              <w:rPr>
                <w:rFonts w:asciiTheme="majorBidi" w:hAnsiTheme="majorBidi" w:cstheme="majorBidi"/>
                <w:b/>
                <w:bCs/>
                <w:sz w:val="28"/>
                <w:szCs w:val="28"/>
              </w:rPr>
            </w:pPr>
            <w:r w:rsidRPr="006E54B0">
              <w:rPr>
                <w:rFonts w:asciiTheme="majorBidi" w:eastAsia="Calibri" w:hAnsiTheme="majorBidi" w:cstheme="majorBidi"/>
                <w:b/>
                <w:bCs/>
                <w:sz w:val="28"/>
                <w:szCs w:val="28"/>
                <w:lang w:eastAsia="en-US"/>
              </w:rPr>
              <w:t xml:space="preserve">Закон України </w:t>
            </w:r>
            <w:r w:rsidRPr="006E54B0">
              <w:rPr>
                <w:rFonts w:asciiTheme="majorBidi" w:hAnsiTheme="majorBidi" w:cstheme="majorBidi"/>
                <w:b/>
                <w:bCs/>
                <w:sz w:val="28"/>
                <w:szCs w:val="28"/>
              </w:rPr>
              <w:t>“</w:t>
            </w:r>
            <w:r w:rsidRPr="00642A97">
              <w:rPr>
                <w:b/>
                <w:sz w:val="28"/>
                <w:szCs w:val="28"/>
                <w:lang w:eastAsia="uk-UA"/>
              </w:rPr>
              <w:t>Про дозвільну систему у сфері господарської діяльності</w:t>
            </w:r>
            <w:r w:rsidRPr="006E54B0">
              <w:rPr>
                <w:rFonts w:asciiTheme="majorBidi" w:hAnsiTheme="majorBidi" w:cstheme="majorBidi"/>
                <w:b/>
                <w:bCs/>
                <w:sz w:val="28"/>
                <w:szCs w:val="28"/>
              </w:rPr>
              <w:t>”</w:t>
            </w:r>
          </w:p>
          <w:p w14:paraId="7DE99B26" w14:textId="77777777" w:rsidR="00404797" w:rsidRPr="006E54B0" w:rsidRDefault="00404797" w:rsidP="00404797">
            <w:pPr>
              <w:pStyle w:val="StyleZakonu"/>
              <w:spacing w:after="0" w:line="240" w:lineRule="auto"/>
              <w:ind w:firstLine="0"/>
              <w:jc w:val="center"/>
              <w:rPr>
                <w:rFonts w:asciiTheme="majorBidi" w:hAnsiTheme="majorBidi" w:cstheme="majorBidi"/>
                <w:sz w:val="28"/>
                <w:szCs w:val="28"/>
                <w:shd w:val="clear" w:color="auto" w:fill="FFFFFF"/>
              </w:rPr>
            </w:pPr>
          </w:p>
        </w:tc>
      </w:tr>
      <w:tr w:rsidR="00CC3B38" w:rsidRPr="006E54B0" w14:paraId="41D7F52F" w14:textId="77777777" w:rsidTr="00CC3B38">
        <w:trPr>
          <w:gridAfter w:val="1"/>
          <w:wAfter w:w="18" w:type="dxa"/>
        </w:trPr>
        <w:tc>
          <w:tcPr>
            <w:tcW w:w="7508" w:type="dxa"/>
          </w:tcPr>
          <w:p w14:paraId="3187AB2E" w14:textId="77777777" w:rsidR="00CC3B38" w:rsidRPr="00642A97" w:rsidRDefault="00CC3B38" w:rsidP="00404797">
            <w:pPr>
              <w:widowControl/>
              <w:shd w:val="clear" w:color="auto" w:fill="FFFFFF"/>
              <w:autoSpaceDE/>
              <w:autoSpaceDN/>
              <w:adjustRightInd/>
              <w:jc w:val="both"/>
              <w:rPr>
                <w:color w:val="000000"/>
                <w:sz w:val="28"/>
                <w:szCs w:val="28"/>
                <w:shd w:val="clear" w:color="auto" w:fill="FFFFFF"/>
              </w:rPr>
            </w:pPr>
            <w:r w:rsidRPr="00642A97">
              <w:rPr>
                <w:b/>
                <w:bCs/>
                <w:color w:val="000000"/>
                <w:sz w:val="28"/>
                <w:szCs w:val="28"/>
                <w:shd w:val="clear" w:color="auto" w:fill="FFFFFF"/>
              </w:rPr>
              <w:t xml:space="preserve">Стаття 2. </w:t>
            </w:r>
            <w:r w:rsidRPr="00642A97">
              <w:rPr>
                <w:color w:val="000000"/>
                <w:sz w:val="28"/>
                <w:szCs w:val="28"/>
                <w:shd w:val="clear" w:color="auto" w:fill="FFFFFF"/>
              </w:rPr>
              <w:t>Сфера дії Закону</w:t>
            </w:r>
          </w:p>
          <w:p w14:paraId="3CBECF8A" w14:textId="77777777" w:rsidR="00CC3B38" w:rsidRPr="00642A97" w:rsidRDefault="00CC3B38" w:rsidP="00404797">
            <w:pPr>
              <w:widowControl/>
              <w:shd w:val="clear" w:color="auto" w:fill="FFFFFF"/>
              <w:autoSpaceDE/>
              <w:autoSpaceDN/>
              <w:adjustRightInd/>
              <w:jc w:val="both"/>
              <w:rPr>
                <w:color w:val="000000"/>
                <w:sz w:val="28"/>
                <w:szCs w:val="28"/>
                <w:shd w:val="clear" w:color="auto" w:fill="FFFFFF"/>
              </w:rPr>
            </w:pPr>
            <w:r w:rsidRPr="00642A97">
              <w:rPr>
                <w:color w:val="000000"/>
                <w:sz w:val="28"/>
                <w:szCs w:val="28"/>
                <w:shd w:val="clear" w:color="auto" w:fill="FFFFFF"/>
              </w:rPr>
              <w:t>…</w:t>
            </w:r>
          </w:p>
          <w:p w14:paraId="7F2CB413" w14:textId="77777777" w:rsidR="00CC3B38" w:rsidRPr="006E54B0" w:rsidRDefault="00CC3B38" w:rsidP="00404797">
            <w:pPr>
              <w:pStyle w:val="StyleZakonu"/>
              <w:spacing w:after="0" w:line="240" w:lineRule="auto"/>
              <w:ind w:firstLine="0"/>
              <w:rPr>
                <w:rStyle w:val="fontstyle01"/>
                <w:rFonts w:asciiTheme="majorBidi" w:hAnsiTheme="majorBidi" w:cstheme="majorBidi"/>
                <w:b/>
                <w:color w:val="auto"/>
                <w:sz w:val="28"/>
                <w:szCs w:val="28"/>
              </w:rPr>
            </w:pPr>
            <w:r>
              <w:rPr>
                <w:b/>
                <w:bCs/>
                <w:sz w:val="28"/>
                <w:szCs w:val="28"/>
              </w:rPr>
              <w:t>відсутня</w:t>
            </w:r>
          </w:p>
        </w:tc>
        <w:tc>
          <w:tcPr>
            <w:tcW w:w="7654" w:type="dxa"/>
          </w:tcPr>
          <w:p w14:paraId="71054006" w14:textId="77777777" w:rsidR="00CC3B38" w:rsidRPr="00642A97" w:rsidRDefault="00CC3B38" w:rsidP="00404797">
            <w:pPr>
              <w:widowControl/>
              <w:shd w:val="clear" w:color="auto" w:fill="FFFFFF"/>
              <w:autoSpaceDE/>
              <w:autoSpaceDN/>
              <w:adjustRightInd/>
              <w:jc w:val="both"/>
              <w:rPr>
                <w:color w:val="000000"/>
                <w:sz w:val="28"/>
                <w:szCs w:val="28"/>
                <w:shd w:val="clear" w:color="auto" w:fill="FFFFFF"/>
              </w:rPr>
            </w:pPr>
            <w:r w:rsidRPr="00642A97">
              <w:rPr>
                <w:b/>
                <w:bCs/>
                <w:color w:val="000000"/>
                <w:sz w:val="28"/>
                <w:szCs w:val="28"/>
                <w:shd w:val="clear" w:color="auto" w:fill="FFFFFF"/>
              </w:rPr>
              <w:t xml:space="preserve">Стаття 2. </w:t>
            </w:r>
            <w:r w:rsidRPr="00642A97">
              <w:rPr>
                <w:color w:val="000000"/>
                <w:sz w:val="28"/>
                <w:szCs w:val="28"/>
                <w:shd w:val="clear" w:color="auto" w:fill="FFFFFF"/>
              </w:rPr>
              <w:t>Сфера дії Закону</w:t>
            </w:r>
          </w:p>
          <w:p w14:paraId="71762195" w14:textId="77777777" w:rsidR="00CC3B38" w:rsidRPr="00642A97" w:rsidRDefault="00CC3B38" w:rsidP="00404797">
            <w:pPr>
              <w:widowControl/>
              <w:shd w:val="clear" w:color="auto" w:fill="FFFFFF"/>
              <w:autoSpaceDE/>
              <w:autoSpaceDN/>
              <w:adjustRightInd/>
              <w:jc w:val="both"/>
              <w:rPr>
                <w:color w:val="000000"/>
                <w:sz w:val="28"/>
                <w:szCs w:val="28"/>
                <w:shd w:val="clear" w:color="auto" w:fill="FFFFFF"/>
              </w:rPr>
            </w:pPr>
            <w:r w:rsidRPr="00642A97">
              <w:rPr>
                <w:color w:val="000000"/>
                <w:sz w:val="28"/>
                <w:szCs w:val="28"/>
                <w:shd w:val="clear" w:color="auto" w:fill="FFFFFF"/>
              </w:rPr>
              <w:t>…</w:t>
            </w:r>
          </w:p>
          <w:p w14:paraId="5BF357A0" w14:textId="1B228638" w:rsidR="00CC3B38" w:rsidRDefault="00CC3B38" w:rsidP="00404797">
            <w:pPr>
              <w:pStyle w:val="StyleZakonu"/>
              <w:spacing w:after="0" w:line="240" w:lineRule="auto"/>
              <w:ind w:firstLine="0"/>
              <w:rPr>
                <w:b/>
                <w:sz w:val="28"/>
                <w:szCs w:val="28"/>
              </w:rPr>
            </w:pPr>
            <w:r w:rsidRPr="00DF706C">
              <w:rPr>
                <w:b/>
                <w:sz w:val="28"/>
                <w:szCs w:val="28"/>
              </w:rPr>
              <w:t xml:space="preserve">Видача інтегрованого дозволу, відмова у видачі інтегрованого дозволу, внесення змін, зупинення, анулювання інтегрованого дозволу здійснюються відповідно до цього Закону з урахуванням особливостей, </w:t>
            </w:r>
            <w:r w:rsidRPr="00DF706C">
              <w:rPr>
                <w:b/>
                <w:sz w:val="28"/>
                <w:szCs w:val="28"/>
              </w:rPr>
              <w:lastRenderedPageBreak/>
              <w:t xml:space="preserve">визначених Законом України </w:t>
            </w:r>
            <w:r w:rsidRPr="008C1295">
              <w:rPr>
                <w:b/>
                <w:bCs/>
                <w:sz w:val="28"/>
                <w:szCs w:val="28"/>
              </w:rPr>
              <w:t>“</w:t>
            </w:r>
            <w:r w:rsidR="00FE4E5E" w:rsidRPr="00FE4E5E">
              <w:rPr>
                <w:rFonts w:asciiTheme="majorBidi" w:hAnsiTheme="majorBidi" w:cstheme="majorBidi"/>
                <w:b/>
                <w:bCs/>
                <w:sz w:val="28"/>
                <w:szCs w:val="28"/>
              </w:rPr>
              <w:t>Про інтегроване запобігання та контроль промислового забруднення</w:t>
            </w:r>
            <w:r w:rsidRPr="008C1295">
              <w:rPr>
                <w:b/>
                <w:bCs/>
                <w:sz w:val="28"/>
                <w:szCs w:val="28"/>
              </w:rPr>
              <w:t>”</w:t>
            </w:r>
            <w:r w:rsidRPr="00DF706C">
              <w:rPr>
                <w:b/>
                <w:sz w:val="28"/>
                <w:szCs w:val="28"/>
              </w:rPr>
              <w:t>, та без застосування принципу мовчазної згоди.</w:t>
            </w:r>
          </w:p>
          <w:p w14:paraId="217570C4" w14:textId="77777777" w:rsidR="00CC3B38" w:rsidRDefault="00CC3B38" w:rsidP="00404797">
            <w:pPr>
              <w:pStyle w:val="StyleZakonu"/>
              <w:spacing w:after="0" w:line="240" w:lineRule="auto"/>
              <w:ind w:firstLine="0"/>
            </w:pPr>
          </w:p>
          <w:p w14:paraId="3173C84D" w14:textId="77777777" w:rsidR="00CC3B38" w:rsidRPr="006E54B0" w:rsidRDefault="00CC3B38" w:rsidP="00404797">
            <w:pPr>
              <w:pStyle w:val="StyleZakonu"/>
              <w:spacing w:after="0" w:line="240" w:lineRule="auto"/>
              <w:ind w:firstLine="0"/>
              <w:rPr>
                <w:rStyle w:val="fontstyle01"/>
                <w:rFonts w:asciiTheme="majorBidi" w:hAnsiTheme="majorBidi" w:cstheme="majorBidi"/>
                <w:b/>
                <w:color w:val="auto"/>
                <w:sz w:val="28"/>
                <w:szCs w:val="28"/>
              </w:rPr>
            </w:pPr>
          </w:p>
        </w:tc>
      </w:tr>
      <w:tr w:rsidR="00404797" w:rsidRPr="006E54B0" w14:paraId="5EB89212" w14:textId="77777777" w:rsidTr="00CC3B38">
        <w:tc>
          <w:tcPr>
            <w:tcW w:w="15180" w:type="dxa"/>
            <w:gridSpan w:val="3"/>
          </w:tcPr>
          <w:p w14:paraId="14E5E34B" w14:textId="77777777" w:rsidR="00404797" w:rsidRPr="00C037E3" w:rsidRDefault="00404797" w:rsidP="00404797">
            <w:pPr>
              <w:widowControl/>
              <w:shd w:val="clear" w:color="auto" w:fill="FFFFFF"/>
              <w:autoSpaceDE/>
              <w:autoSpaceDN/>
              <w:adjustRightInd/>
              <w:jc w:val="center"/>
              <w:rPr>
                <w:rFonts w:asciiTheme="majorBidi" w:eastAsia="Calibri" w:hAnsiTheme="majorBidi" w:cstheme="majorBidi"/>
                <w:bCs/>
                <w:sz w:val="16"/>
                <w:szCs w:val="16"/>
                <w:lang w:eastAsia="en-US"/>
              </w:rPr>
            </w:pPr>
          </w:p>
          <w:p w14:paraId="524D7835" w14:textId="77777777" w:rsidR="00404797" w:rsidRPr="006E54B0" w:rsidRDefault="00404797" w:rsidP="00404797">
            <w:pPr>
              <w:widowControl/>
              <w:shd w:val="clear" w:color="auto" w:fill="FFFFFF"/>
              <w:autoSpaceDE/>
              <w:autoSpaceDN/>
              <w:adjustRightInd/>
              <w:jc w:val="center"/>
              <w:rPr>
                <w:rFonts w:asciiTheme="majorBidi" w:hAnsiTheme="majorBidi" w:cstheme="majorBidi"/>
                <w:b/>
                <w:bCs/>
                <w:sz w:val="28"/>
                <w:szCs w:val="28"/>
              </w:rPr>
            </w:pPr>
            <w:r w:rsidRPr="006E54B0">
              <w:rPr>
                <w:rFonts w:asciiTheme="majorBidi" w:eastAsia="Calibri" w:hAnsiTheme="majorBidi" w:cstheme="majorBidi"/>
                <w:b/>
                <w:bCs/>
                <w:sz w:val="28"/>
                <w:szCs w:val="28"/>
                <w:lang w:eastAsia="en-US"/>
              </w:rPr>
              <w:t xml:space="preserve">Закон України </w:t>
            </w:r>
            <w:r w:rsidRPr="006E54B0">
              <w:rPr>
                <w:rFonts w:asciiTheme="majorBidi" w:hAnsiTheme="majorBidi" w:cstheme="majorBidi"/>
                <w:b/>
                <w:bCs/>
                <w:sz w:val="28"/>
                <w:szCs w:val="28"/>
              </w:rPr>
              <w:t>“</w:t>
            </w:r>
            <w:r w:rsidRPr="006E54B0">
              <w:rPr>
                <w:rFonts w:asciiTheme="majorBidi" w:eastAsia="Calibri" w:hAnsiTheme="majorBidi" w:cstheme="majorBidi"/>
                <w:b/>
                <w:bCs/>
                <w:sz w:val="28"/>
                <w:szCs w:val="28"/>
                <w:lang w:eastAsia="en-US"/>
              </w:rPr>
              <w:t>Про основні засади державного нагляду (контролю) у сфері господарської діяльності</w:t>
            </w:r>
            <w:r w:rsidRPr="006E54B0">
              <w:rPr>
                <w:rFonts w:asciiTheme="majorBidi" w:hAnsiTheme="majorBidi" w:cstheme="majorBidi"/>
                <w:b/>
                <w:bCs/>
                <w:sz w:val="28"/>
                <w:szCs w:val="28"/>
              </w:rPr>
              <w:t>”</w:t>
            </w:r>
          </w:p>
          <w:p w14:paraId="0109596E" w14:textId="77777777" w:rsidR="00404797" w:rsidRPr="00C037E3" w:rsidRDefault="00404797" w:rsidP="00404797">
            <w:pPr>
              <w:widowControl/>
              <w:shd w:val="clear" w:color="auto" w:fill="FFFFFF"/>
              <w:autoSpaceDE/>
              <w:autoSpaceDN/>
              <w:adjustRightInd/>
              <w:jc w:val="center"/>
              <w:rPr>
                <w:rFonts w:asciiTheme="majorBidi" w:hAnsiTheme="majorBidi" w:cstheme="majorBidi"/>
                <w:bCs/>
                <w:sz w:val="16"/>
                <w:szCs w:val="16"/>
                <w:shd w:val="clear" w:color="auto" w:fill="FFFFFF"/>
              </w:rPr>
            </w:pPr>
          </w:p>
        </w:tc>
      </w:tr>
      <w:tr w:rsidR="00CC3B38" w:rsidRPr="006E54B0" w14:paraId="4C4B371F" w14:textId="77777777" w:rsidTr="00CC3B38">
        <w:trPr>
          <w:gridAfter w:val="1"/>
          <w:wAfter w:w="18" w:type="dxa"/>
        </w:trPr>
        <w:tc>
          <w:tcPr>
            <w:tcW w:w="7508" w:type="dxa"/>
          </w:tcPr>
          <w:p w14:paraId="69C8B6D2" w14:textId="77777777" w:rsidR="00CC3B38" w:rsidRPr="008C1295" w:rsidRDefault="00CC3B38" w:rsidP="00404797">
            <w:pPr>
              <w:widowControl/>
              <w:shd w:val="clear" w:color="auto" w:fill="FFFFFF"/>
              <w:autoSpaceDE/>
              <w:autoSpaceDN/>
              <w:adjustRightInd/>
              <w:jc w:val="both"/>
              <w:rPr>
                <w:sz w:val="28"/>
                <w:szCs w:val="28"/>
                <w:shd w:val="clear" w:color="auto" w:fill="FFFFFF"/>
              </w:rPr>
            </w:pPr>
            <w:r w:rsidRPr="008C1295">
              <w:rPr>
                <w:b/>
                <w:bCs/>
                <w:sz w:val="28"/>
                <w:szCs w:val="28"/>
                <w:shd w:val="clear" w:color="auto" w:fill="FFFFFF"/>
              </w:rPr>
              <w:t>Стаття 2.</w:t>
            </w:r>
            <w:r w:rsidRPr="008C1295">
              <w:rPr>
                <w:sz w:val="28"/>
                <w:szCs w:val="28"/>
                <w:shd w:val="clear" w:color="auto" w:fill="FFFFFF"/>
              </w:rPr>
              <w:t> Сфера дії цього Закону</w:t>
            </w:r>
          </w:p>
          <w:p w14:paraId="541A8C60" w14:textId="77777777" w:rsidR="00CC3B38" w:rsidRPr="008C1295" w:rsidRDefault="00CC3B38" w:rsidP="00404797">
            <w:pPr>
              <w:widowControl/>
              <w:shd w:val="clear" w:color="auto" w:fill="FFFFFF"/>
              <w:autoSpaceDE/>
              <w:autoSpaceDN/>
              <w:adjustRightInd/>
              <w:jc w:val="both"/>
              <w:rPr>
                <w:b/>
                <w:bCs/>
                <w:sz w:val="28"/>
                <w:szCs w:val="28"/>
                <w:shd w:val="clear" w:color="auto" w:fill="FFFFFF"/>
              </w:rPr>
            </w:pPr>
            <w:r w:rsidRPr="008C1295">
              <w:rPr>
                <w:b/>
                <w:bCs/>
                <w:sz w:val="28"/>
                <w:szCs w:val="28"/>
                <w:shd w:val="clear" w:color="auto" w:fill="FFFFFF"/>
              </w:rPr>
              <w:t>…</w:t>
            </w:r>
          </w:p>
          <w:p w14:paraId="198822E8"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8C1295">
              <w:rPr>
                <w:b/>
                <w:bCs/>
                <w:sz w:val="28"/>
                <w:szCs w:val="28"/>
                <w:shd w:val="clear" w:color="auto" w:fill="FFFFFF"/>
              </w:rPr>
              <w:t>відсутня</w:t>
            </w:r>
          </w:p>
        </w:tc>
        <w:tc>
          <w:tcPr>
            <w:tcW w:w="7654" w:type="dxa"/>
          </w:tcPr>
          <w:p w14:paraId="16AFE491" w14:textId="77777777" w:rsidR="00CC3B38" w:rsidRPr="008C1295" w:rsidRDefault="00CC3B38" w:rsidP="00404797">
            <w:pPr>
              <w:widowControl/>
              <w:shd w:val="clear" w:color="auto" w:fill="FFFFFF"/>
              <w:autoSpaceDE/>
              <w:autoSpaceDN/>
              <w:adjustRightInd/>
              <w:jc w:val="both"/>
              <w:rPr>
                <w:sz w:val="28"/>
                <w:szCs w:val="28"/>
                <w:shd w:val="clear" w:color="auto" w:fill="FFFFFF"/>
              </w:rPr>
            </w:pPr>
            <w:r w:rsidRPr="008C1295">
              <w:rPr>
                <w:b/>
                <w:bCs/>
                <w:sz w:val="28"/>
                <w:szCs w:val="28"/>
                <w:shd w:val="clear" w:color="auto" w:fill="FFFFFF"/>
              </w:rPr>
              <w:t>Стаття 2.</w:t>
            </w:r>
            <w:r w:rsidRPr="008C1295">
              <w:rPr>
                <w:sz w:val="28"/>
                <w:szCs w:val="28"/>
                <w:shd w:val="clear" w:color="auto" w:fill="FFFFFF"/>
              </w:rPr>
              <w:t> Сфера дії цього Закону</w:t>
            </w:r>
          </w:p>
          <w:p w14:paraId="74E050AF" w14:textId="77777777" w:rsidR="00CC3B38" w:rsidRPr="008C1295" w:rsidRDefault="00CC3B38" w:rsidP="00404797">
            <w:pPr>
              <w:widowControl/>
              <w:shd w:val="clear" w:color="auto" w:fill="FFFFFF"/>
              <w:autoSpaceDE/>
              <w:autoSpaceDN/>
              <w:adjustRightInd/>
              <w:jc w:val="both"/>
              <w:rPr>
                <w:b/>
                <w:bCs/>
                <w:sz w:val="28"/>
                <w:szCs w:val="28"/>
                <w:shd w:val="clear" w:color="auto" w:fill="FFFFFF"/>
              </w:rPr>
            </w:pPr>
            <w:r w:rsidRPr="008C1295">
              <w:rPr>
                <w:b/>
                <w:bCs/>
                <w:sz w:val="28"/>
                <w:szCs w:val="28"/>
                <w:shd w:val="clear" w:color="auto" w:fill="FFFFFF"/>
              </w:rPr>
              <w:t>…</w:t>
            </w:r>
          </w:p>
          <w:p w14:paraId="5C844AC0" w14:textId="592910DF" w:rsidR="00CC3B38" w:rsidRDefault="00CC3B38" w:rsidP="00404797">
            <w:pPr>
              <w:widowControl/>
              <w:shd w:val="clear" w:color="auto" w:fill="FFFFFF"/>
              <w:autoSpaceDE/>
              <w:autoSpaceDN/>
              <w:adjustRightInd/>
              <w:jc w:val="both"/>
              <w:rPr>
                <w:b/>
                <w:bCs/>
                <w:sz w:val="28"/>
                <w:szCs w:val="28"/>
              </w:rPr>
            </w:pPr>
            <w:r w:rsidRPr="008C1295">
              <w:rPr>
                <w:b/>
                <w:bCs/>
                <w:sz w:val="28"/>
                <w:szCs w:val="28"/>
              </w:rPr>
              <w:t xml:space="preserve">Контроль за дотриманням умов інтегрованого </w:t>
            </w:r>
            <w:r w:rsidR="00FE4E5E">
              <w:rPr>
                <w:b/>
                <w:bCs/>
                <w:sz w:val="28"/>
                <w:szCs w:val="28"/>
              </w:rPr>
              <w:t xml:space="preserve">довкільного </w:t>
            </w:r>
            <w:r w:rsidRPr="008C1295">
              <w:rPr>
                <w:b/>
                <w:bCs/>
                <w:sz w:val="28"/>
                <w:szCs w:val="28"/>
              </w:rPr>
              <w:t>дозволу здійснюється у встановленому цим Законом порядку з урахуванням особливостей, визначених Законом України “</w:t>
            </w:r>
            <w:r w:rsidR="00FE4E5E" w:rsidRPr="00FE4E5E">
              <w:rPr>
                <w:rFonts w:asciiTheme="majorBidi" w:hAnsiTheme="majorBidi" w:cstheme="majorBidi"/>
                <w:b/>
                <w:bCs/>
                <w:sz w:val="28"/>
                <w:szCs w:val="28"/>
              </w:rPr>
              <w:t>Про інтегроване запобігання та контроль промислового забруднення</w:t>
            </w:r>
            <w:r w:rsidRPr="008C1295">
              <w:rPr>
                <w:b/>
                <w:bCs/>
                <w:sz w:val="28"/>
                <w:szCs w:val="28"/>
              </w:rPr>
              <w:t>”.</w:t>
            </w:r>
          </w:p>
          <w:p w14:paraId="5A348748" w14:textId="77777777" w:rsidR="00CC3B38" w:rsidRDefault="00CC3B38" w:rsidP="00404797">
            <w:pPr>
              <w:widowControl/>
              <w:shd w:val="clear" w:color="auto" w:fill="FFFFFF"/>
              <w:autoSpaceDE/>
              <w:autoSpaceDN/>
              <w:adjustRightInd/>
              <w:jc w:val="both"/>
              <w:rPr>
                <w:b/>
                <w:bCs/>
                <w:sz w:val="28"/>
                <w:szCs w:val="28"/>
              </w:rPr>
            </w:pPr>
          </w:p>
          <w:p w14:paraId="2C36C5B3" w14:textId="77777777" w:rsidR="00CC3B38" w:rsidRPr="00C037E3" w:rsidRDefault="00CC3B38" w:rsidP="00404797">
            <w:pPr>
              <w:widowControl/>
              <w:shd w:val="clear" w:color="auto" w:fill="FFFFFF"/>
              <w:autoSpaceDE/>
              <w:autoSpaceDN/>
              <w:adjustRightInd/>
              <w:jc w:val="both"/>
              <w:rPr>
                <w:rFonts w:asciiTheme="majorBidi" w:hAnsiTheme="majorBidi" w:cstheme="majorBidi"/>
                <w:bCs/>
                <w:sz w:val="28"/>
                <w:szCs w:val="28"/>
                <w:shd w:val="clear" w:color="auto" w:fill="FFFFFF"/>
              </w:rPr>
            </w:pPr>
          </w:p>
        </w:tc>
      </w:tr>
      <w:tr w:rsidR="00CC3B38" w:rsidRPr="006E54B0" w14:paraId="2F750D00" w14:textId="77777777" w:rsidTr="00CC3B38">
        <w:trPr>
          <w:gridAfter w:val="1"/>
          <w:wAfter w:w="18" w:type="dxa"/>
        </w:trPr>
        <w:tc>
          <w:tcPr>
            <w:tcW w:w="7508" w:type="dxa"/>
          </w:tcPr>
          <w:p w14:paraId="7C8E8AF5"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b/>
                <w:bCs/>
                <w:sz w:val="28"/>
                <w:szCs w:val="28"/>
                <w:shd w:val="clear" w:color="auto" w:fill="FFFFFF"/>
              </w:rPr>
              <w:t>Стаття 6.</w:t>
            </w:r>
            <w:r w:rsidRPr="006E54B0">
              <w:rPr>
                <w:rFonts w:asciiTheme="majorBidi" w:hAnsiTheme="majorBidi" w:cstheme="majorBidi"/>
                <w:sz w:val="28"/>
                <w:szCs w:val="28"/>
                <w:shd w:val="clear" w:color="auto" w:fill="FFFFFF"/>
              </w:rPr>
              <w:t> Позапланові заходи зі здійснення державного нагляду (контролю)</w:t>
            </w:r>
          </w:p>
          <w:p w14:paraId="0375CC06"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1. Підставами для здійснення позапланових заходів є:</w:t>
            </w:r>
          </w:p>
          <w:p w14:paraId="5920AEC3"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w:t>
            </w:r>
          </w:p>
          <w:p w14:paraId="55DD4B9A"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відсутня</w:t>
            </w:r>
          </w:p>
        </w:tc>
        <w:tc>
          <w:tcPr>
            <w:tcW w:w="7654" w:type="dxa"/>
          </w:tcPr>
          <w:p w14:paraId="25AA27D7"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b/>
                <w:bCs/>
                <w:sz w:val="28"/>
                <w:szCs w:val="28"/>
                <w:shd w:val="clear" w:color="auto" w:fill="FFFFFF"/>
              </w:rPr>
              <w:t>Стаття 6.</w:t>
            </w:r>
            <w:r w:rsidRPr="006E54B0">
              <w:rPr>
                <w:rFonts w:asciiTheme="majorBidi" w:hAnsiTheme="majorBidi" w:cstheme="majorBidi"/>
                <w:sz w:val="28"/>
                <w:szCs w:val="28"/>
                <w:shd w:val="clear" w:color="auto" w:fill="FFFFFF"/>
              </w:rPr>
              <w:t> Позапланові заходи зі здійснення державного нагляду (контролю)</w:t>
            </w:r>
          </w:p>
          <w:p w14:paraId="0BC7353B"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1. Підставами для здійснення позапланових заходів є:</w:t>
            </w:r>
          </w:p>
          <w:p w14:paraId="7451CEE7"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w:t>
            </w:r>
          </w:p>
          <w:p w14:paraId="017B7626" w14:textId="1EA29885" w:rsidR="00CC3B38" w:rsidRDefault="00CC3B38" w:rsidP="00404797">
            <w:pPr>
              <w:widowControl/>
              <w:shd w:val="clear" w:color="auto" w:fill="FFFFFF"/>
              <w:autoSpaceDE/>
              <w:autoSpaceDN/>
              <w:adjustRightInd/>
              <w:jc w:val="both"/>
              <w:rPr>
                <w:rFonts w:asciiTheme="majorBidi" w:hAnsiTheme="majorBidi" w:cstheme="majorBidi"/>
                <w:b/>
                <w:bCs/>
                <w:sz w:val="28"/>
                <w:szCs w:val="28"/>
              </w:rPr>
            </w:pPr>
            <w:r w:rsidRPr="006E54B0">
              <w:rPr>
                <w:rFonts w:asciiTheme="majorBidi" w:hAnsiTheme="majorBidi" w:cstheme="majorBidi"/>
                <w:b/>
                <w:bCs/>
                <w:sz w:val="28"/>
                <w:szCs w:val="28"/>
              </w:rPr>
              <w:t xml:space="preserve">перевірки установок на предмет дотримання умов інтегрованого </w:t>
            </w:r>
            <w:r>
              <w:rPr>
                <w:rFonts w:asciiTheme="majorBidi" w:hAnsiTheme="majorBidi" w:cstheme="majorBidi"/>
                <w:b/>
                <w:bCs/>
                <w:sz w:val="28"/>
                <w:szCs w:val="28"/>
              </w:rPr>
              <w:t>довкільн</w:t>
            </w:r>
            <w:r w:rsidRPr="006E54B0">
              <w:rPr>
                <w:rFonts w:asciiTheme="majorBidi" w:hAnsiTheme="majorBidi" w:cstheme="majorBidi"/>
                <w:b/>
                <w:bCs/>
                <w:sz w:val="28"/>
                <w:szCs w:val="28"/>
              </w:rPr>
              <w:t>ого дозволу та інші перевірки з підстав, визначених Законом України “</w:t>
            </w:r>
            <w:r w:rsidR="00FE4E5E" w:rsidRPr="00FE4E5E">
              <w:rPr>
                <w:rFonts w:asciiTheme="majorBidi" w:hAnsiTheme="majorBidi" w:cstheme="majorBidi"/>
                <w:b/>
                <w:bCs/>
                <w:sz w:val="28"/>
                <w:szCs w:val="28"/>
              </w:rPr>
              <w:t>Про інтегроване запобігання та контроль промислового забруднення</w:t>
            </w:r>
            <w:r w:rsidRPr="006E54B0">
              <w:rPr>
                <w:rFonts w:asciiTheme="majorBidi" w:hAnsiTheme="majorBidi" w:cstheme="majorBidi"/>
                <w:b/>
                <w:bCs/>
                <w:sz w:val="28"/>
                <w:szCs w:val="28"/>
              </w:rPr>
              <w:t>”.</w:t>
            </w:r>
          </w:p>
          <w:p w14:paraId="78703797" w14:textId="77777777" w:rsidR="00CC3B38" w:rsidRDefault="00CC3B38" w:rsidP="00404797">
            <w:pPr>
              <w:widowControl/>
              <w:shd w:val="clear" w:color="auto" w:fill="FFFFFF"/>
              <w:autoSpaceDE/>
              <w:autoSpaceDN/>
              <w:adjustRightInd/>
              <w:jc w:val="both"/>
              <w:rPr>
                <w:rFonts w:asciiTheme="majorBidi" w:hAnsiTheme="majorBidi" w:cstheme="majorBidi"/>
                <w:bCs/>
                <w:sz w:val="28"/>
                <w:szCs w:val="28"/>
                <w:shd w:val="clear" w:color="auto" w:fill="FFFFFF"/>
              </w:rPr>
            </w:pPr>
          </w:p>
          <w:p w14:paraId="04118702"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p>
        </w:tc>
      </w:tr>
      <w:tr w:rsidR="00404797" w:rsidRPr="006E54B0" w14:paraId="75F89101" w14:textId="77777777" w:rsidTr="00CC3B38">
        <w:tc>
          <w:tcPr>
            <w:tcW w:w="15180" w:type="dxa"/>
            <w:gridSpan w:val="3"/>
          </w:tcPr>
          <w:p w14:paraId="38809876" w14:textId="77777777" w:rsidR="00404797" w:rsidRPr="00C037E3" w:rsidRDefault="00404797" w:rsidP="00404797">
            <w:pPr>
              <w:widowControl/>
              <w:shd w:val="clear" w:color="auto" w:fill="FFFFFF"/>
              <w:autoSpaceDE/>
              <w:autoSpaceDN/>
              <w:adjustRightInd/>
              <w:jc w:val="center"/>
              <w:rPr>
                <w:rFonts w:asciiTheme="majorBidi" w:hAnsiTheme="majorBidi" w:cstheme="majorBidi"/>
                <w:sz w:val="16"/>
                <w:szCs w:val="16"/>
                <w:shd w:val="clear" w:color="auto" w:fill="FFFFFF"/>
              </w:rPr>
            </w:pPr>
          </w:p>
          <w:p w14:paraId="3865AA14" w14:textId="77777777" w:rsidR="00404797" w:rsidRPr="006E54B0" w:rsidRDefault="00404797" w:rsidP="00404797">
            <w:pPr>
              <w:widowControl/>
              <w:shd w:val="clear" w:color="auto" w:fill="FFFFFF"/>
              <w:autoSpaceDE/>
              <w:autoSpaceDN/>
              <w:adjustRightInd/>
              <w:jc w:val="center"/>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Закон України «Про Перелік документів дозвільного характеру у сфері господарської діяльності»</w:t>
            </w:r>
          </w:p>
          <w:p w14:paraId="2F3A987C" w14:textId="77777777" w:rsidR="00404797" w:rsidRPr="00C037E3" w:rsidRDefault="00404797" w:rsidP="00404797">
            <w:pPr>
              <w:widowControl/>
              <w:shd w:val="clear" w:color="auto" w:fill="FFFFFF"/>
              <w:autoSpaceDE/>
              <w:autoSpaceDN/>
              <w:adjustRightInd/>
              <w:jc w:val="center"/>
              <w:rPr>
                <w:rFonts w:asciiTheme="majorBidi" w:hAnsiTheme="majorBidi" w:cstheme="majorBidi"/>
                <w:sz w:val="16"/>
                <w:szCs w:val="16"/>
                <w:shd w:val="clear" w:color="auto" w:fill="FFFFFF"/>
              </w:rPr>
            </w:pPr>
          </w:p>
        </w:tc>
      </w:tr>
      <w:tr w:rsidR="00CC3B38" w:rsidRPr="006E54B0" w14:paraId="15943DA4" w14:textId="77777777" w:rsidTr="00CC3B38">
        <w:trPr>
          <w:gridAfter w:val="1"/>
          <w:wAfter w:w="18" w:type="dxa"/>
        </w:trPr>
        <w:tc>
          <w:tcPr>
            <w:tcW w:w="7508" w:type="dxa"/>
          </w:tcPr>
          <w:p w14:paraId="5BDFC9E6"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lastRenderedPageBreak/>
              <w:t>Перелік документів дозвільного характеру у сфері господарської діяльності</w:t>
            </w:r>
          </w:p>
          <w:p w14:paraId="3351642E"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547D1A91"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lang w:val="ru-RU"/>
              </w:rPr>
            </w:pPr>
            <w:r w:rsidRPr="006E54B0">
              <w:rPr>
                <w:rFonts w:asciiTheme="majorBidi" w:hAnsiTheme="majorBidi" w:cstheme="majorBidi"/>
                <w:b/>
                <w:sz w:val="28"/>
                <w:szCs w:val="28"/>
                <w:shd w:val="clear" w:color="auto" w:fill="FFFFFF"/>
              </w:rPr>
              <w:t>відсутня</w:t>
            </w:r>
          </w:p>
        </w:tc>
        <w:tc>
          <w:tcPr>
            <w:tcW w:w="7654" w:type="dxa"/>
          </w:tcPr>
          <w:p w14:paraId="5E710F0E"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Перелік документів дозвільного характеру у сфері господарської діяльності</w:t>
            </w:r>
          </w:p>
          <w:p w14:paraId="325B78E2" w14:textId="77777777" w:rsidR="00CC3B38" w:rsidRPr="006E54B0" w:rsidRDefault="00CC3B38" w:rsidP="00404797">
            <w:pPr>
              <w:widowControl/>
              <w:shd w:val="clear" w:color="auto" w:fill="FFFFFF"/>
              <w:autoSpaceDE/>
              <w:autoSpaceDN/>
              <w:adjustRightInd/>
              <w:jc w:val="both"/>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w:t>
            </w:r>
          </w:p>
          <w:tbl>
            <w:tblPr>
              <w:tblW w:w="0" w:type="auto"/>
              <w:tblLayout w:type="fixed"/>
              <w:tblLook w:val="04A0" w:firstRow="1" w:lastRow="0" w:firstColumn="1" w:lastColumn="0" w:noHBand="0" w:noVBand="1"/>
            </w:tblPr>
            <w:tblGrid>
              <w:gridCol w:w="2562"/>
              <w:gridCol w:w="2861"/>
            </w:tblGrid>
            <w:tr w:rsidR="00CC3B38" w:rsidRPr="006E54B0" w14:paraId="78866787" w14:textId="77777777" w:rsidTr="00384D3B">
              <w:tc>
                <w:tcPr>
                  <w:tcW w:w="2562" w:type="dxa"/>
                  <w:shd w:val="clear" w:color="auto" w:fill="auto"/>
                </w:tcPr>
                <w:p w14:paraId="7A39460C" w14:textId="77777777" w:rsidR="00CC3B38" w:rsidRPr="006E54B0" w:rsidRDefault="00CC3B38" w:rsidP="00404797">
                  <w:pPr>
                    <w:widowControl/>
                    <w:autoSpaceDE/>
                    <w:autoSpaceDN/>
                    <w:adjustRightInd/>
                    <w:jc w:val="both"/>
                    <w:rPr>
                      <w:rStyle w:val="fontstyle01"/>
                      <w:rFonts w:asciiTheme="majorBidi" w:hAnsiTheme="majorBidi" w:cstheme="majorBidi"/>
                      <w:b/>
                      <w:color w:val="auto"/>
                      <w:sz w:val="28"/>
                      <w:szCs w:val="28"/>
                    </w:rPr>
                  </w:pPr>
                  <w:r w:rsidRPr="006E54B0">
                    <w:rPr>
                      <w:rStyle w:val="fontstyle01"/>
                      <w:rFonts w:asciiTheme="majorBidi" w:hAnsiTheme="majorBidi" w:cstheme="majorBidi"/>
                      <w:b/>
                      <w:color w:val="auto"/>
                      <w:sz w:val="28"/>
                      <w:szCs w:val="28"/>
                    </w:rPr>
                    <w:t xml:space="preserve">156. Інтегрований </w:t>
                  </w:r>
                  <w:r>
                    <w:rPr>
                      <w:rStyle w:val="fontstyle01"/>
                      <w:rFonts w:asciiTheme="majorBidi" w:hAnsiTheme="majorBidi" w:cstheme="majorBidi"/>
                      <w:b/>
                      <w:color w:val="auto"/>
                      <w:sz w:val="28"/>
                      <w:szCs w:val="28"/>
                    </w:rPr>
                    <w:t>довкільн</w:t>
                  </w:r>
                  <w:r w:rsidRPr="006E54B0">
                    <w:rPr>
                      <w:rStyle w:val="fontstyle01"/>
                      <w:rFonts w:asciiTheme="majorBidi" w:hAnsiTheme="majorBidi" w:cstheme="majorBidi"/>
                      <w:b/>
                      <w:color w:val="auto"/>
                      <w:sz w:val="28"/>
                      <w:szCs w:val="28"/>
                    </w:rPr>
                    <w:t>ий дозвіл</w:t>
                  </w:r>
                </w:p>
              </w:tc>
              <w:tc>
                <w:tcPr>
                  <w:tcW w:w="2861" w:type="dxa"/>
                  <w:shd w:val="clear" w:color="auto" w:fill="auto"/>
                </w:tcPr>
                <w:p w14:paraId="0241334C" w14:textId="0DD885CE" w:rsidR="00CC3B38" w:rsidRPr="006E54B0" w:rsidRDefault="00CC3B38" w:rsidP="00404797">
                  <w:pPr>
                    <w:widowControl/>
                    <w:autoSpaceDE/>
                    <w:autoSpaceDN/>
                    <w:adjustRightInd/>
                    <w:jc w:val="both"/>
                    <w:rPr>
                      <w:rStyle w:val="fontstyle01"/>
                      <w:rFonts w:asciiTheme="majorBidi" w:hAnsiTheme="majorBidi" w:cstheme="majorBidi"/>
                      <w:b/>
                      <w:color w:val="auto"/>
                      <w:sz w:val="28"/>
                      <w:szCs w:val="28"/>
                      <w:lang w:val="ru-RU"/>
                    </w:rPr>
                  </w:pPr>
                  <w:r w:rsidRPr="006E54B0">
                    <w:rPr>
                      <w:rStyle w:val="fontstyle01"/>
                      <w:rFonts w:asciiTheme="majorBidi" w:hAnsiTheme="majorBidi" w:cstheme="majorBidi"/>
                      <w:b/>
                      <w:color w:val="auto"/>
                      <w:sz w:val="28"/>
                      <w:szCs w:val="28"/>
                    </w:rPr>
                    <w:t>Закон України «</w:t>
                  </w:r>
                  <w:r w:rsidR="00FE4E5E" w:rsidRPr="00FE4E5E">
                    <w:rPr>
                      <w:rStyle w:val="fontstyle01"/>
                      <w:rFonts w:asciiTheme="majorBidi" w:hAnsiTheme="majorBidi" w:cstheme="majorBidi"/>
                      <w:b/>
                      <w:color w:val="auto"/>
                      <w:sz w:val="28"/>
                      <w:szCs w:val="28"/>
                    </w:rPr>
                    <w:t>Про інтегроване запобігання та контроль промислового забруднення</w:t>
                  </w:r>
                  <w:r w:rsidRPr="006E54B0">
                    <w:rPr>
                      <w:rStyle w:val="fontstyle01"/>
                      <w:rFonts w:asciiTheme="majorBidi" w:hAnsiTheme="majorBidi" w:cstheme="majorBidi"/>
                      <w:b/>
                      <w:color w:val="auto"/>
                      <w:sz w:val="28"/>
                      <w:szCs w:val="28"/>
                    </w:rPr>
                    <w:t>»</w:t>
                  </w:r>
                </w:p>
                <w:p w14:paraId="1A59A4AE" w14:textId="77777777" w:rsidR="00CC3B38" w:rsidRDefault="00CC3B38" w:rsidP="00404797">
                  <w:pPr>
                    <w:widowControl/>
                    <w:autoSpaceDE/>
                    <w:autoSpaceDN/>
                    <w:adjustRightInd/>
                    <w:jc w:val="both"/>
                    <w:rPr>
                      <w:rStyle w:val="fontstyle01"/>
                      <w:rFonts w:asciiTheme="majorBidi" w:hAnsiTheme="majorBidi" w:cstheme="majorBidi"/>
                      <w:b/>
                      <w:color w:val="auto"/>
                      <w:sz w:val="28"/>
                      <w:szCs w:val="28"/>
                    </w:rPr>
                  </w:pPr>
                </w:p>
                <w:p w14:paraId="7C0F7848" w14:textId="77777777" w:rsidR="00CC3B38" w:rsidRPr="006E54B0" w:rsidRDefault="00CC3B38" w:rsidP="00404797">
                  <w:pPr>
                    <w:widowControl/>
                    <w:autoSpaceDE/>
                    <w:autoSpaceDN/>
                    <w:adjustRightInd/>
                    <w:jc w:val="both"/>
                    <w:rPr>
                      <w:rStyle w:val="fontstyle01"/>
                      <w:rFonts w:asciiTheme="majorBidi" w:hAnsiTheme="majorBidi" w:cstheme="majorBidi"/>
                      <w:b/>
                      <w:color w:val="auto"/>
                      <w:sz w:val="28"/>
                      <w:szCs w:val="28"/>
                    </w:rPr>
                  </w:pPr>
                </w:p>
              </w:tc>
            </w:tr>
          </w:tbl>
          <w:p w14:paraId="573E8C2B"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rPr>
            </w:pPr>
          </w:p>
        </w:tc>
      </w:tr>
      <w:tr w:rsidR="00404797" w:rsidRPr="006E54B0" w14:paraId="3DE4E521" w14:textId="77777777" w:rsidTr="00CC3B38">
        <w:tc>
          <w:tcPr>
            <w:tcW w:w="15180" w:type="dxa"/>
            <w:gridSpan w:val="3"/>
          </w:tcPr>
          <w:p w14:paraId="730D8541" w14:textId="77777777" w:rsidR="00404797" w:rsidRPr="00C037E3" w:rsidRDefault="00404797" w:rsidP="00404797">
            <w:pPr>
              <w:widowControl/>
              <w:shd w:val="clear" w:color="auto" w:fill="FFFFFF"/>
              <w:autoSpaceDE/>
              <w:autoSpaceDN/>
              <w:adjustRightInd/>
              <w:jc w:val="center"/>
              <w:rPr>
                <w:rStyle w:val="fontstyle01"/>
                <w:rFonts w:asciiTheme="majorBidi" w:hAnsiTheme="majorBidi" w:cstheme="majorBidi"/>
                <w:bCs/>
                <w:color w:val="auto"/>
                <w:sz w:val="16"/>
                <w:szCs w:val="16"/>
              </w:rPr>
            </w:pPr>
          </w:p>
          <w:p w14:paraId="68BE1628" w14:textId="77777777" w:rsidR="00404797" w:rsidRPr="006E54B0" w:rsidRDefault="00404797" w:rsidP="00404797">
            <w:pPr>
              <w:widowControl/>
              <w:shd w:val="clear" w:color="auto" w:fill="FFFFFF"/>
              <w:autoSpaceDE/>
              <w:autoSpaceDN/>
              <w:adjustRightInd/>
              <w:jc w:val="center"/>
              <w:rPr>
                <w:rStyle w:val="fontstyle01"/>
                <w:rFonts w:asciiTheme="majorBidi" w:hAnsiTheme="majorBidi" w:cstheme="majorBidi"/>
                <w:b/>
                <w:bCs/>
                <w:color w:val="auto"/>
                <w:sz w:val="28"/>
                <w:szCs w:val="28"/>
              </w:rPr>
            </w:pPr>
            <w:r w:rsidRPr="006E54B0">
              <w:rPr>
                <w:rStyle w:val="fontstyle01"/>
                <w:rFonts w:asciiTheme="majorBidi" w:hAnsiTheme="majorBidi" w:cstheme="majorBidi"/>
                <w:b/>
                <w:bCs/>
                <w:color w:val="auto"/>
                <w:sz w:val="28"/>
                <w:szCs w:val="28"/>
              </w:rPr>
              <w:t>Кодекс України з процедур банкрутства</w:t>
            </w:r>
          </w:p>
          <w:p w14:paraId="5F64ECFF" w14:textId="77777777" w:rsidR="00404797" w:rsidRPr="00C037E3" w:rsidRDefault="00404797" w:rsidP="00404797">
            <w:pPr>
              <w:widowControl/>
              <w:shd w:val="clear" w:color="auto" w:fill="FFFFFF"/>
              <w:autoSpaceDE/>
              <w:autoSpaceDN/>
              <w:adjustRightInd/>
              <w:jc w:val="center"/>
              <w:rPr>
                <w:rFonts w:asciiTheme="majorBidi" w:hAnsiTheme="majorBidi" w:cstheme="majorBidi"/>
                <w:bCs/>
                <w:sz w:val="16"/>
                <w:szCs w:val="16"/>
                <w:shd w:val="clear" w:color="auto" w:fill="FFFFFF"/>
              </w:rPr>
            </w:pPr>
          </w:p>
        </w:tc>
      </w:tr>
      <w:tr w:rsidR="00CC3B38" w:rsidRPr="006E54B0" w14:paraId="3AA1152D" w14:textId="77777777" w:rsidTr="00CC3B38">
        <w:trPr>
          <w:gridAfter w:val="1"/>
          <w:wAfter w:w="18" w:type="dxa"/>
        </w:trPr>
        <w:tc>
          <w:tcPr>
            <w:tcW w:w="7508" w:type="dxa"/>
          </w:tcPr>
          <w:p w14:paraId="1136EB72"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64. Черговість задоволення вимог кредиторів</w:t>
            </w:r>
          </w:p>
          <w:p w14:paraId="02F340B2"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1. Кошти, одержані від продажу майна банкрута, спрямовуються на задоволення вимог кредиторів у порядку, встановленому цим Кодексом. При цьому:</w:t>
            </w:r>
          </w:p>
          <w:p w14:paraId="49059CB1"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77591CB3"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2) у другу чергу задовольняються:</w:t>
            </w:r>
          </w:p>
          <w:p w14:paraId="30AEED2C"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41CD8B6C"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відсутня</w:t>
            </w:r>
          </w:p>
        </w:tc>
        <w:tc>
          <w:tcPr>
            <w:tcW w:w="7654" w:type="dxa"/>
          </w:tcPr>
          <w:p w14:paraId="056A914B" w14:textId="77777777"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Fonts w:asciiTheme="majorBidi" w:hAnsiTheme="majorBidi" w:cstheme="majorBidi"/>
                <w:b/>
                <w:bCs/>
                <w:sz w:val="28"/>
                <w:szCs w:val="28"/>
                <w:shd w:val="clear" w:color="auto" w:fill="FFFFFF"/>
              </w:rPr>
              <w:t>Стаття 64. Черговість задоволення вимог кредиторів</w:t>
            </w:r>
          </w:p>
          <w:p w14:paraId="6454A2AA"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1. Кошти, одержані від продажу майна банкрута, спрямовуються на задоволення вимог кредиторів у порядку, встановленому цим Кодексом. При цьому:</w:t>
            </w:r>
          </w:p>
          <w:p w14:paraId="1DF14B59"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w:t>
            </w:r>
          </w:p>
          <w:p w14:paraId="4CE444E9" w14:textId="77777777" w:rsidR="00CC3B38" w:rsidRPr="006E54B0" w:rsidRDefault="00CC3B38" w:rsidP="00404797">
            <w:pPr>
              <w:widowControl/>
              <w:shd w:val="clear" w:color="auto" w:fill="FFFFFF"/>
              <w:autoSpaceDE/>
              <w:autoSpaceDN/>
              <w:adjustRightInd/>
              <w:jc w:val="both"/>
              <w:rPr>
                <w:rFonts w:asciiTheme="majorBidi" w:hAnsiTheme="majorBidi" w:cstheme="majorBidi"/>
                <w:sz w:val="28"/>
                <w:szCs w:val="28"/>
                <w:shd w:val="clear" w:color="auto" w:fill="FFFFFF"/>
              </w:rPr>
            </w:pPr>
            <w:r w:rsidRPr="006E54B0">
              <w:rPr>
                <w:rFonts w:asciiTheme="majorBidi" w:hAnsiTheme="majorBidi" w:cstheme="majorBidi"/>
                <w:sz w:val="28"/>
                <w:szCs w:val="28"/>
                <w:shd w:val="clear" w:color="auto" w:fill="FFFFFF"/>
              </w:rPr>
              <w:t>2) у другу чергу задовольняються:</w:t>
            </w:r>
          </w:p>
          <w:p w14:paraId="6C348598" w14:textId="77777777" w:rsidR="00CC3B38" w:rsidRPr="006E54B0" w:rsidRDefault="00CC3B38" w:rsidP="00404797">
            <w:pPr>
              <w:widowControl/>
              <w:shd w:val="clear" w:color="auto" w:fill="FFFFFF"/>
              <w:autoSpaceDE/>
              <w:autoSpaceDN/>
              <w:adjustRightInd/>
              <w:jc w:val="both"/>
              <w:rPr>
                <w:rStyle w:val="fontstyle01"/>
                <w:rFonts w:asciiTheme="majorBidi" w:hAnsiTheme="majorBidi" w:cstheme="majorBidi"/>
                <w:color w:val="auto"/>
                <w:sz w:val="28"/>
                <w:szCs w:val="28"/>
              </w:rPr>
            </w:pPr>
            <w:r w:rsidRPr="006E54B0">
              <w:rPr>
                <w:rStyle w:val="fontstyle01"/>
                <w:rFonts w:asciiTheme="majorBidi" w:hAnsiTheme="majorBidi" w:cstheme="majorBidi"/>
                <w:color w:val="auto"/>
                <w:sz w:val="28"/>
                <w:szCs w:val="28"/>
              </w:rPr>
              <w:t>…</w:t>
            </w:r>
          </w:p>
          <w:p w14:paraId="35F60816" w14:textId="4691E5A2" w:rsidR="00CC3B38" w:rsidRPr="006E54B0" w:rsidRDefault="00CC3B38" w:rsidP="00404797">
            <w:pPr>
              <w:widowControl/>
              <w:shd w:val="clear" w:color="auto" w:fill="FFFFFF"/>
              <w:autoSpaceDE/>
              <w:autoSpaceDN/>
              <w:adjustRightInd/>
              <w:jc w:val="both"/>
              <w:rPr>
                <w:rFonts w:asciiTheme="majorBidi" w:hAnsiTheme="majorBidi" w:cstheme="majorBidi"/>
                <w:b/>
                <w:bCs/>
                <w:sz w:val="28"/>
                <w:szCs w:val="28"/>
                <w:shd w:val="clear" w:color="auto" w:fill="FFFFFF"/>
              </w:rPr>
            </w:pPr>
            <w:r w:rsidRPr="006E54B0">
              <w:rPr>
                <w:rStyle w:val="fontstyle01"/>
                <w:rFonts w:asciiTheme="majorBidi" w:hAnsiTheme="majorBidi" w:cstheme="majorBidi"/>
                <w:b/>
                <w:bCs/>
                <w:color w:val="auto"/>
                <w:sz w:val="28"/>
                <w:szCs w:val="28"/>
              </w:rPr>
              <w:t xml:space="preserve">вимоги із зобов’язань щодо усунення забруднення, спричиненого діяльністю суб'єкта господарювання, відповідно до законодавства у сфері запобігання </w:t>
            </w:r>
            <w:r w:rsidR="00FE4E5E">
              <w:rPr>
                <w:rStyle w:val="fontstyle01"/>
                <w:rFonts w:asciiTheme="majorBidi" w:hAnsiTheme="majorBidi" w:cstheme="majorBidi"/>
                <w:b/>
                <w:bCs/>
                <w:color w:val="auto"/>
                <w:sz w:val="28"/>
                <w:szCs w:val="28"/>
              </w:rPr>
              <w:t>т</w:t>
            </w:r>
            <w:r w:rsidRPr="006E54B0">
              <w:rPr>
                <w:rStyle w:val="fontstyle01"/>
                <w:rFonts w:asciiTheme="majorBidi" w:hAnsiTheme="majorBidi" w:cstheme="majorBidi"/>
                <w:b/>
                <w:bCs/>
                <w:color w:val="auto"/>
                <w:sz w:val="28"/>
                <w:szCs w:val="28"/>
              </w:rPr>
              <w:t xml:space="preserve">а контролю </w:t>
            </w:r>
            <w:r w:rsidR="006C4F19">
              <w:rPr>
                <w:rStyle w:val="fontstyle01"/>
                <w:rFonts w:asciiTheme="majorBidi" w:hAnsiTheme="majorBidi" w:cstheme="majorBidi"/>
                <w:b/>
                <w:bCs/>
                <w:color w:val="auto"/>
                <w:sz w:val="28"/>
                <w:szCs w:val="28"/>
              </w:rPr>
              <w:t xml:space="preserve">промислового </w:t>
            </w:r>
            <w:r w:rsidRPr="006E54B0">
              <w:rPr>
                <w:rStyle w:val="fontstyle01"/>
                <w:rFonts w:asciiTheme="majorBidi" w:hAnsiTheme="majorBidi" w:cstheme="majorBidi"/>
                <w:b/>
                <w:bCs/>
                <w:color w:val="auto"/>
                <w:sz w:val="28"/>
                <w:szCs w:val="28"/>
              </w:rPr>
              <w:t>забр</w:t>
            </w:r>
            <w:r w:rsidRPr="00D015A3">
              <w:rPr>
                <w:rStyle w:val="fontstyle01"/>
                <w:rFonts w:asciiTheme="majorBidi" w:hAnsiTheme="majorBidi" w:cstheme="majorBidi"/>
                <w:b/>
                <w:bCs/>
                <w:color w:val="auto"/>
                <w:sz w:val="28"/>
                <w:szCs w:val="28"/>
              </w:rPr>
              <w:t xml:space="preserve">уднення, </w:t>
            </w:r>
            <w:r w:rsidRPr="00D015A3">
              <w:rPr>
                <w:b/>
                <w:bCs/>
                <w:sz w:val="28"/>
                <w:szCs w:val="28"/>
              </w:rPr>
              <w:t xml:space="preserve"> </w:t>
            </w:r>
            <w:r w:rsidR="006C4F19">
              <w:rPr>
                <w:b/>
                <w:bCs/>
                <w:sz w:val="28"/>
                <w:szCs w:val="28"/>
              </w:rPr>
              <w:t xml:space="preserve">яке </w:t>
            </w:r>
            <w:r w:rsidRPr="00D015A3">
              <w:rPr>
                <w:b/>
                <w:bCs/>
                <w:sz w:val="28"/>
                <w:szCs w:val="28"/>
              </w:rPr>
              <w:t>виникає в результаті промислової діяльності,</w:t>
            </w:r>
            <w:r w:rsidRPr="006E54B0">
              <w:rPr>
                <w:rStyle w:val="fontstyle01"/>
                <w:rFonts w:asciiTheme="majorBidi" w:hAnsiTheme="majorBidi" w:cstheme="majorBidi"/>
                <w:b/>
                <w:bCs/>
                <w:color w:val="auto"/>
                <w:sz w:val="28"/>
                <w:szCs w:val="28"/>
              </w:rPr>
              <w:t xml:space="preserve"> у порядку, встановленому Кабінетом Міністрів України.</w:t>
            </w:r>
          </w:p>
        </w:tc>
      </w:tr>
    </w:tbl>
    <w:p w14:paraId="73E69CA1" w14:textId="77777777" w:rsidR="00C037E3" w:rsidRPr="006E54B0" w:rsidRDefault="00C037E3" w:rsidP="00EB653D">
      <w:pPr>
        <w:rPr>
          <w:rFonts w:asciiTheme="majorBidi" w:hAnsiTheme="majorBidi" w:cstheme="majorBidi"/>
          <w:sz w:val="28"/>
          <w:szCs w:val="28"/>
        </w:rPr>
      </w:pPr>
      <w:bookmarkStart w:id="3" w:name="o439"/>
      <w:bookmarkEnd w:id="3"/>
    </w:p>
    <w:p w14:paraId="28BD81A8" w14:textId="662361B9" w:rsidR="00E64D82" w:rsidRDefault="00C037E3" w:rsidP="00FE4E5E">
      <w:pPr>
        <w:widowControl/>
        <w:shd w:val="clear" w:color="auto" w:fill="FFFFFF"/>
        <w:autoSpaceDE/>
        <w:autoSpaceDN/>
        <w:adjustRightInd/>
        <w:ind w:left="7371"/>
        <w:jc w:val="both"/>
        <w:textAlignment w:val="baseline"/>
        <w:rPr>
          <w:bCs/>
          <w:sz w:val="28"/>
          <w:szCs w:val="28"/>
          <w:lang w:eastAsia="en-US"/>
        </w:rPr>
      </w:pPr>
      <w:r w:rsidRPr="00C037E3">
        <w:rPr>
          <w:bCs/>
          <w:sz w:val="28"/>
          <w:szCs w:val="28"/>
          <w:lang w:eastAsia="en-US"/>
        </w:rPr>
        <w:t xml:space="preserve">Народні депутати України – </w:t>
      </w:r>
    </w:p>
    <w:p w14:paraId="1719AC05" w14:textId="3E28C83D" w:rsidR="00FE4E5E" w:rsidRPr="00C037E3" w:rsidRDefault="00FE4E5E" w:rsidP="000B6C82">
      <w:pPr>
        <w:widowControl/>
        <w:shd w:val="clear" w:color="auto" w:fill="FFFFFF"/>
        <w:autoSpaceDE/>
        <w:autoSpaceDN/>
        <w:adjustRightInd/>
        <w:ind w:left="7371"/>
        <w:jc w:val="both"/>
        <w:textAlignment w:val="baseline"/>
        <w:rPr>
          <w:bCs/>
          <w:sz w:val="28"/>
          <w:szCs w:val="28"/>
          <w:lang w:eastAsia="en-US"/>
        </w:rPr>
      </w:pPr>
      <w:r>
        <w:rPr>
          <w:bCs/>
          <w:sz w:val="28"/>
          <w:szCs w:val="28"/>
          <w:lang w:eastAsia="en-US"/>
        </w:rPr>
        <w:t xml:space="preserve">Устінова </w:t>
      </w:r>
      <w:r w:rsidR="00CA391A">
        <w:rPr>
          <w:bCs/>
          <w:sz w:val="28"/>
          <w:szCs w:val="28"/>
          <w:lang w:eastAsia="en-US"/>
        </w:rPr>
        <w:t>О.Ю.</w:t>
      </w:r>
    </w:p>
    <w:sectPr w:rsidR="00FE4E5E" w:rsidRPr="00C037E3" w:rsidSect="00C037E3">
      <w:headerReference w:type="even" r:id="rId13"/>
      <w:headerReference w:type="default" r:id="rId14"/>
      <w:pgSz w:w="16838" w:h="11906" w:orient="landscape"/>
      <w:pgMar w:top="1134" w:right="67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6DDEB2" w14:textId="77777777" w:rsidR="00FA4119" w:rsidRDefault="00FA4119" w:rsidP="006130AE">
      <w:pPr>
        <w:pStyle w:val="StyleZakonu"/>
      </w:pPr>
      <w:r>
        <w:separator/>
      </w:r>
    </w:p>
  </w:endnote>
  <w:endnote w:type="continuationSeparator" w:id="0">
    <w:p w14:paraId="73692CEF" w14:textId="77777777" w:rsidR="00FA4119" w:rsidRDefault="00FA4119" w:rsidP="006130AE">
      <w:pPr>
        <w:pStyle w:val="StyleZakonu"/>
      </w:pPr>
      <w:r>
        <w:continuationSeparator/>
      </w:r>
    </w:p>
  </w:endnote>
  <w:endnote w:type="continuationNotice" w:id="1">
    <w:p w14:paraId="522733FB" w14:textId="77777777" w:rsidR="00FA4119" w:rsidRDefault="00FA41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TimesNewRomanPSMT">
    <w:altName w:val="Times New Roman"/>
    <w:panose1 w:val="00000000000000000000"/>
    <w:charset w:val="80"/>
    <w:family w:val="auto"/>
    <w:notTrueType/>
    <w:pitch w:val="default"/>
    <w:sig w:usb0="00000203" w:usb1="08070000" w:usb2="00000010" w:usb3="00000000" w:csb0="0002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6F992" w14:textId="77777777" w:rsidR="00FA4119" w:rsidRDefault="00FA4119" w:rsidP="006130AE">
      <w:pPr>
        <w:pStyle w:val="StyleZakonu"/>
      </w:pPr>
      <w:r>
        <w:separator/>
      </w:r>
    </w:p>
  </w:footnote>
  <w:footnote w:type="continuationSeparator" w:id="0">
    <w:p w14:paraId="512386A0" w14:textId="77777777" w:rsidR="00FA4119" w:rsidRDefault="00FA4119" w:rsidP="006130AE">
      <w:pPr>
        <w:pStyle w:val="StyleZakonu"/>
      </w:pPr>
      <w:r>
        <w:continuationSeparator/>
      </w:r>
    </w:p>
  </w:footnote>
  <w:footnote w:type="continuationNotice" w:id="1">
    <w:p w14:paraId="5A7132FA" w14:textId="77777777" w:rsidR="00FA4119" w:rsidRDefault="00FA411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4D018" w14:textId="77777777" w:rsidR="004A68AC" w:rsidRDefault="004A68AC" w:rsidP="00EB653D">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F523AA">
      <w:rPr>
        <w:rStyle w:val="a3"/>
        <w:noProof/>
      </w:rPr>
      <w:t>16</w:t>
    </w:r>
    <w:r>
      <w:rPr>
        <w:rStyle w:val="a3"/>
      </w:rPr>
      <w:fldChar w:fldCharType="end"/>
    </w:r>
  </w:p>
  <w:p w14:paraId="5F0FF31F" w14:textId="77777777" w:rsidR="004A68AC" w:rsidRDefault="004A68A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1ECAD" w14:textId="4D87EB6D" w:rsidR="004A68AC" w:rsidRPr="0010650B" w:rsidRDefault="004A68AC" w:rsidP="00EB653D">
    <w:pPr>
      <w:pStyle w:val="a4"/>
      <w:framePr w:wrap="around" w:vAnchor="text" w:hAnchor="margin" w:xAlign="center" w:y="1"/>
      <w:rPr>
        <w:rStyle w:val="a3"/>
        <w:sz w:val="24"/>
        <w:szCs w:val="24"/>
      </w:rPr>
    </w:pPr>
    <w:r w:rsidRPr="0010650B">
      <w:rPr>
        <w:rStyle w:val="a3"/>
        <w:sz w:val="24"/>
        <w:szCs w:val="24"/>
      </w:rPr>
      <w:fldChar w:fldCharType="begin"/>
    </w:r>
    <w:r w:rsidRPr="0010650B">
      <w:rPr>
        <w:rStyle w:val="a3"/>
        <w:sz w:val="24"/>
        <w:szCs w:val="24"/>
      </w:rPr>
      <w:instrText xml:space="preserve">PAGE  </w:instrText>
    </w:r>
    <w:r w:rsidRPr="0010650B">
      <w:rPr>
        <w:rStyle w:val="a3"/>
        <w:sz w:val="24"/>
        <w:szCs w:val="24"/>
      </w:rPr>
      <w:fldChar w:fldCharType="separate"/>
    </w:r>
    <w:r w:rsidR="00B22DCE">
      <w:rPr>
        <w:rStyle w:val="a3"/>
        <w:noProof/>
        <w:sz w:val="24"/>
        <w:szCs w:val="24"/>
      </w:rPr>
      <w:t>2</w:t>
    </w:r>
    <w:r w:rsidRPr="0010650B">
      <w:rPr>
        <w:rStyle w:val="a3"/>
        <w:sz w:val="24"/>
        <w:szCs w:val="24"/>
      </w:rPr>
      <w:fldChar w:fldCharType="end"/>
    </w:r>
  </w:p>
  <w:p w14:paraId="5BF176A0" w14:textId="77777777" w:rsidR="004A68AC" w:rsidRDefault="004A68AC">
    <w:pPr>
      <w:pStyle w:val="a4"/>
      <w:rPr>
        <w:lang w:val="en-US"/>
      </w:rPr>
    </w:pPr>
  </w:p>
  <w:p w14:paraId="5960B76F" w14:textId="77777777" w:rsidR="004A68AC" w:rsidRPr="00A256E9" w:rsidRDefault="004A68AC">
    <w:pPr>
      <w:pStyle w:val="a4"/>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620EA"/>
    <w:multiLevelType w:val="hybridMultilevel"/>
    <w:tmpl w:val="78CC94B4"/>
    <w:lvl w:ilvl="0" w:tplc="0E7031A2">
      <w:start w:val="1"/>
      <w:numFmt w:val="decimal"/>
      <w:lvlText w:val="%1."/>
      <w:lvlJc w:val="left"/>
      <w:pPr>
        <w:tabs>
          <w:tab w:val="num" w:pos="1419"/>
        </w:tabs>
        <w:ind w:left="1419" w:hanging="852"/>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41DF5679"/>
    <w:multiLevelType w:val="multilevel"/>
    <w:tmpl w:val="619C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8773CB"/>
    <w:multiLevelType w:val="multilevel"/>
    <w:tmpl w:val="F844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1"/>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53D"/>
    <w:rsid w:val="00006E7C"/>
    <w:rsid w:val="00014A15"/>
    <w:rsid w:val="00015958"/>
    <w:rsid w:val="00017CC1"/>
    <w:rsid w:val="00024179"/>
    <w:rsid w:val="000242BD"/>
    <w:rsid w:val="000344A6"/>
    <w:rsid w:val="00036B8F"/>
    <w:rsid w:val="00036E91"/>
    <w:rsid w:val="00037615"/>
    <w:rsid w:val="00054241"/>
    <w:rsid w:val="00055AED"/>
    <w:rsid w:val="00057E3E"/>
    <w:rsid w:val="00061C5D"/>
    <w:rsid w:val="00082A8B"/>
    <w:rsid w:val="00082AAC"/>
    <w:rsid w:val="00082AC6"/>
    <w:rsid w:val="00083444"/>
    <w:rsid w:val="00084074"/>
    <w:rsid w:val="00093B2A"/>
    <w:rsid w:val="000B6C82"/>
    <w:rsid w:val="000C07DA"/>
    <w:rsid w:val="000C4EB3"/>
    <w:rsid w:val="000C5D94"/>
    <w:rsid w:val="000E17ED"/>
    <w:rsid w:val="000E2291"/>
    <w:rsid w:val="000E45AA"/>
    <w:rsid w:val="000F1E84"/>
    <w:rsid w:val="000F4634"/>
    <w:rsid w:val="000F4C57"/>
    <w:rsid w:val="001004B7"/>
    <w:rsid w:val="001012F3"/>
    <w:rsid w:val="001056E8"/>
    <w:rsid w:val="00105F20"/>
    <w:rsid w:val="00106472"/>
    <w:rsid w:val="0010650B"/>
    <w:rsid w:val="00107184"/>
    <w:rsid w:val="0011707B"/>
    <w:rsid w:val="00123EEE"/>
    <w:rsid w:val="0012667C"/>
    <w:rsid w:val="00133F8A"/>
    <w:rsid w:val="0014385D"/>
    <w:rsid w:val="0015080E"/>
    <w:rsid w:val="00155FCB"/>
    <w:rsid w:val="00156A0D"/>
    <w:rsid w:val="00162253"/>
    <w:rsid w:val="00171D4F"/>
    <w:rsid w:val="00172C4D"/>
    <w:rsid w:val="00172D73"/>
    <w:rsid w:val="0017718C"/>
    <w:rsid w:val="00184CB4"/>
    <w:rsid w:val="00184F99"/>
    <w:rsid w:val="001A41F1"/>
    <w:rsid w:val="001B7197"/>
    <w:rsid w:val="001C7861"/>
    <w:rsid w:val="001D20D7"/>
    <w:rsid w:val="001E3A97"/>
    <w:rsid w:val="001E5651"/>
    <w:rsid w:val="001E670F"/>
    <w:rsid w:val="001F1B75"/>
    <w:rsid w:val="001F463A"/>
    <w:rsid w:val="00201EB8"/>
    <w:rsid w:val="002037C1"/>
    <w:rsid w:val="00205BD1"/>
    <w:rsid w:val="00210F55"/>
    <w:rsid w:val="00214156"/>
    <w:rsid w:val="00221276"/>
    <w:rsid w:val="00230E88"/>
    <w:rsid w:val="002346D6"/>
    <w:rsid w:val="00234CAA"/>
    <w:rsid w:val="00237083"/>
    <w:rsid w:val="002641CA"/>
    <w:rsid w:val="0026771B"/>
    <w:rsid w:val="002701ED"/>
    <w:rsid w:val="00270DDB"/>
    <w:rsid w:val="0027702C"/>
    <w:rsid w:val="00281659"/>
    <w:rsid w:val="0028308F"/>
    <w:rsid w:val="00283762"/>
    <w:rsid w:val="00287E1D"/>
    <w:rsid w:val="0029233E"/>
    <w:rsid w:val="00295B82"/>
    <w:rsid w:val="002A2680"/>
    <w:rsid w:val="002A29B3"/>
    <w:rsid w:val="002B085D"/>
    <w:rsid w:val="002B6FE1"/>
    <w:rsid w:val="002C348D"/>
    <w:rsid w:val="002D0491"/>
    <w:rsid w:val="002E6A2C"/>
    <w:rsid w:val="002F4271"/>
    <w:rsid w:val="002F55C7"/>
    <w:rsid w:val="003010D0"/>
    <w:rsid w:val="00316C0E"/>
    <w:rsid w:val="003422FE"/>
    <w:rsid w:val="00345F14"/>
    <w:rsid w:val="00346CC5"/>
    <w:rsid w:val="0035352A"/>
    <w:rsid w:val="00354416"/>
    <w:rsid w:val="00362BF8"/>
    <w:rsid w:val="003701AE"/>
    <w:rsid w:val="00384D3B"/>
    <w:rsid w:val="00386B5F"/>
    <w:rsid w:val="00387CB0"/>
    <w:rsid w:val="003A3AB5"/>
    <w:rsid w:val="003B1FC1"/>
    <w:rsid w:val="003B5145"/>
    <w:rsid w:val="003C12DC"/>
    <w:rsid w:val="003C1909"/>
    <w:rsid w:val="003C5387"/>
    <w:rsid w:val="003D4FD8"/>
    <w:rsid w:val="003E2BC6"/>
    <w:rsid w:val="003E6FFD"/>
    <w:rsid w:val="003F4154"/>
    <w:rsid w:val="00401EEA"/>
    <w:rsid w:val="00404797"/>
    <w:rsid w:val="0040645D"/>
    <w:rsid w:val="00406CC7"/>
    <w:rsid w:val="00411B6A"/>
    <w:rsid w:val="00427315"/>
    <w:rsid w:val="00430699"/>
    <w:rsid w:val="00431476"/>
    <w:rsid w:val="00441780"/>
    <w:rsid w:val="00444224"/>
    <w:rsid w:val="00447DAB"/>
    <w:rsid w:val="00457B21"/>
    <w:rsid w:val="00463631"/>
    <w:rsid w:val="00464880"/>
    <w:rsid w:val="0046627F"/>
    <w:rsid w:val="00471A00"/>
    <w:rsid w:val="00472D94"/>
    <w:rsid w:val="004730ED"/>
    <w:rsid w:val="00474E0F"/>
    <w:rsid w:val="00477309"/>
    <w:rsid w:val="00481F1A"/>
    <w:rsid w:val="00484670"/>
    <w:rsid w:val="0049251F"/>
    <w:rsid w:val="00497468"/>
    <w:rsid w:val="004A48FB"/>
    <w:rsid w:val="004A62A8"/>
    <w:rsid w:val="004A68AC"/>
    <w:rsid w:val="004A790D"/>
    <w:rsid w:val="004B0C9B"/>
    <w:rsid w:val="004B6BF4"/>
    <w:rsid w:val="004C69A1"/>
    <w:rsid w:val="004C75B5"/>
    <w:rsid w:val="004D0D1A"/>
    <w:rsid w:val="004D5119"/>
    <w:rsid w:val="004E0A19"/>
    <w:rsid w:val="004F2D44"/>
    <w:rsid w:val="005067CC"/>
    <w:rsid w:val="00536222"/>
    <w:rsid w:val="00540849"/>
    <w:rsid w:val="00546031"/>
    <w:rsid w:val="00562A7A"/>
    <w:rsid w:val="00562B27"/>
    <w:rsid w:val="005656FF"/>
    <w:rsid w:val="00573EED"/>
    <w:rsid w:val="00574F67"/>
    <w:rsid w:val="00576914"/>
    <w:rsid w:val="00580275"/>
    <w:rsid w:val="0058729D"/>
    <w:rsid w:val="005A295F"/>
    <w:rsid w:val="005A4D91"/>
    <w:rsid w:val="005B3FFA"/>
    <w:rsid w:val="005C0541"/>
    <w:rsid w:val="005C0645"/>
    <w:rsid w:val="005C362F"/>
    <w:rsid w:val="005D0B37"/>
    <w:rsid w:val="005D239C"/>
    <w:rsid w:val="005D2612"/>
    <w:rsid w:val="005D5F0F"/>
    <w:rsid w:val="005E0748"/>
    <w:rsid w:val="005E41AD"/>
    <w:rsid w:val="005E727C"/>
    <w:rsid w:val="00600E36"/>
    <w:rsid w:val="0060547A"/>
    <w:rsid w:val="006067DD"/>
    <w:rsid w:val="006130AE"/>
    <w:rsid w:val="006163F5"/>
    <w:rsid w:val="0062412F"/>
    <w:rsid w:val="00635776"/>
    <w:rsid w:val="00636874"/>
    <w:rsid w:val="00642882"/>
    <w:rsid w:val="00642A97"/>
    <w:rsid w:val="0065427C"/>
    <w:rsid w:val="00656409"/>
    <w:rsid w:val="00657049"/>
    <w:rsid w:val="006659F0"/>
    <w:rsid w:val="00665EF6"/>
    <w:rsid w:val="006710F3"/>
    <w:rsid w:val="00673695"/>
    <w:rsid w:val="006B1899"/>
    <w:rsid w:val="006B4116"/>
    <w:rsid w:val="006B4991"/>
    <w:rsid w:val="006C4F19"/>
    <w:rsid w:val="006C5B63"/>
    <w:rsid w:val="006D2A54"/>
    <w:rsid w:val="006D7697"/>
    <w:rsid w:val="006E090B"/>
    <w:rsid w:val="006E54B0"/>
    <w:rsid w:val="006E70DA"/>
    <w:rsid w:val="006E76FA"/>
    <w:rsid w:val="006F367A"/>
    <w:rsid w:val="00702BF6"/>
    <w:rsid w:val="00705FC0"/>
    <w:rsid w:val="007072D3"/>
    <w:rsid w:val="007078A1"/>
    <w:rsid w:val="00711C90"/>
    <w:rsid w:val="00714D1A"/>
    <w:rsid w:val="00715C24"/>
    <w:rsid w:val="0072170C"/>
    <w:rsid w:val="007218B7"/>
    <w:rsid w:val="00722135"/>
    <w:rsid w:val="007259E6"/>
    <w:rsid w:val="00741842"/>
    <w:rsid w:val="007435AF"/>
    <w:rsid w:val="00745F42"/>
    <w:rsid w:val="00750B54"/>
    <w:rsid w:val="0075334C"/>
    <w:rsid w:val="0075359F"/>
    <w:rsid w:val="00753923"/>
    <w:rsid w:val="00762A1E"/>
    <w:rsid w:val="007721D6"/>
    <w:rsid w:val="00773E64"/>
    <w:rsid w:val="00782BFC"/>
    <w:rsid w:val="0079327E"/>
    <w:rsid w:val="00793D75"/>
    <w:rsid w:val="007A1A46"/>
    <w:rsid w:val="007A1E7E"/>
    <w:rsid w:val="007A6150"/>
    <w:rsid w:val="007D6E2C"/>
    <w:rsid w:val="007F34DF"/>
    <w:rsid w:val="007F5D23"/>
    <w:rsid w:val="007F5FA1"/>
    <w:rsid w:val="007F71C1"/>
    <w:rsid w:val="00804228"/>
    <w:rsid w:val="00814882"/>
    <w:rsid w:val="00827FC1"/>
    <w:rsid w:val="00830D6E"/>
    <w:rsid w:val="00832636"/>
    <w:rsid w:val="00842247"/>
    <w:rsid w:val="00843C0F"/>
    <w:rsid w:val="00853271"/>
    <w:rsid w:val="0087297B"/>
    <w:rsid w:val="00873F39"/>
    <w:rsid w:val="00875D8A"/>
    <w:rsid w:val="00876D6D"/>
    <w:rsid w:val="00880337"/>
    <w:rsid w:val="00895F7E"/>
    <w:rsid w:val="008A776B"/>
    <w:rsid w:val="008B56C1"/>
    <w:rsid w:val="008B6DE0"/>
    <w:rsid w:val="008C1295"/>
    <w:rsid w:val="008D24B3"/>
    <w:rsid w:val="008D54B8"/>
    <w:rsid w:val="008F0179"/>
    <w:rsid w:val="00902F40"/>
    <w:rsid w:val="00913900"/>
    <w:rsid w:val="009158D6"/>
    <w:rsid w:val="00915FBD"/>
    <w:rsid w:val="00917B1F"/>
    <w:rsid w:val="00935A17"/>
    <w:rsid w:val="009372B5"/>
    <w:rsid w:val="00940997"/>
    <w:rsid w:val="00953061"/>
    <w:rsid w:val="009557CA"/>
    <w:rsid w:val="00960B06"/>
    <w:rsid w:val="00962BE0"/>
    <w:rsid w:val="00965A00"/>
    <w:rsid w:val="009704F8"/>
    <w:rsid w:val="00977F69"/>
    <w:rsid w:val="0098279C"/>
    <w:rsid w:val="00982AE1"/>
    <w:rsid w:val="009873CD"/>
    <w:rsid w:val="00990F25"/>
    <w:rsid w:val="009A147F"/>
    <w:rsid w:val="009A1F0D"/>
    <w:rsid w:val="009A276D"/>
    <w:rsid w:val="009A4418"/>
    <w:rsid w:val="009B2188"/>
    <w:rsid w:val="009B22FA"/>
    <w:rsid w:val="009C1042"/>
    <w:rsid w:val="009C3A19"/>
    <w:rsid w:val="009C4A6A"/>
    <w:rsid w:val="009D48D9"/>
    <w:rsid w:val="009E0992"/>
    <w:rsid w:val="00A01581"/>
    <w:rsid w:val="00A10733"/>
    <w:rsid w:val="00A11624"/>
    <w:rsid w:val="00A256E9"/>
    <w:rsid w:val="00A30E5F"/>
    <w:rsid w:val="00A319FA"/>
    <w:rsid w:val="00A3658B"/>
    <w:rsid w:val="00A44626"/>
    <w:rsid w:val="00A478B8"/>
    <w:rsid w:val="00A54177"/>
    <w:rsid w:val="00A55939"/>
    <w:rsid w:val="00A6787A"/>
    <w:rsid w:val="00A73ECB"/>
    <w:rsid w:val="00A8053E"/>
    <w:rsid w:val="00A80C98"/>
    <w:rsid w:val="00A81238"/>
    <w:rsid w:val="00A82E41"/>
    <w:rsid w:val="00A83239"/>
    <w:rsid w:val="00A85D12"/>
    <w:rsid w:val="00A86095"/>
    <w:rsid w:val="00A96C21"/>
    <w:rsid w:val="00A97E8F"/>
    <w:rsid w:val="00AA3AB5"/>
    <w:rsid w:val="00AA7D06"/>
    <w:rsid w:val="00AB03B3"/>
    <w:rsid w:val="00AB1988"/>
    <w:rsid w:val="00AB1D8E"/>
    <w:rsid w:val="00AC268D"/>
    <w:rsid w:val="00AD3E75"/>
    <w:rsid w:val="00AD5883"/>
    <w:rsid w:val="00AE0FD8"/>
    <w:rsid w:val="00AF2641"/>
    <w:rsid w:val="00AF2DA5"/>
    <w:rsid w:val="00AF2F58"/>
    <w:rsid w:val="00B00EFB"/>
    <w:rsid w:val="00B04D06"/>
    <w:rsid w:val="00B07305"/>
    <w:rsid w:val="00B15C3B"/>
    <w:rsid w:val="00B22DCE"/>
    <w:rsid w:val="00B32F6E"/>
    <w:rsid w:val="00B355DA"/>
    <w:rsid w:val="00B45C6F"/>
    <w:rsid w:val="00B534EA"/>
    <w:rsid w:val="00B544E9"/>
    <w:rsid w:val="00B656E8"/>
    <w:rsid w:val="00B67544"/>
    <w:rsid w:val="00B7303C"/>
    <w:rsid w:val="00B730CB"/>
    <w:rsid w:val="00B73A1E"/>
    <w:rsid w:val="00B7534E"/>
    <w:rsid w:val="00B772A6"/>
    <w:rsid w:val="00B80A98"/>
    <w:rsid w:val="00B81CCD"/>
    <w:rsid w:val="00B84AF5"/>
    <w:rsid w:val="00B86A72"/>
    <w:rsid w:val="00B97AE2"/>
    <w:rsid w:val="00BA04A2"/>
    <w:rsid w:val="00BB181D"/>
    <w:rsid w:val="00BB3A49"/>
    <w:rsid w:val="00BB67FA"/>
    <w:rsid w:val="00BB7CEC"/>
    <w:rsid w:val="00BC0F0F"/>
    <w:rsid w:val="00BD024B"/>
    <w:rsid w:val="00BE02C5"/>
    <w:rsid w:val="00BE1BA9"/>
    <w:rsid w:val="00BE47C6"/>
    <w:rsid w:val="00BF3824"/>
    <w:rsid w:val="00BF6FA6"/>
    <w:rsid w:val="00BF7239"/>
    <w:rsid w:val="00C00C93"/>
    <w:rsid w:val="00C037E3"/>
    <w:rsid w:val="00C101FB"/>
    <w:rsid w:val="00C147D6"/>
    <w:rsid w:val="00C16BF2"/>
    <w:rsid w:val="00C23F70"/>
    <w:rsid w:val="00C24421"/>
    <w:rsid w:val="00C26ED7"/>
    <w:rsid w:val="00C270D5"/>
    <w:rsid w:val="00C33476"/>
    <w:rsid w:val="00C41093"/>
    <w:rsid w:val="00C56615"/>
    <w:rsid w:val="00C56AB5"/>
    <w:rsid w:val="00C57531"/>
    <w:rsid w:val="00C649ED"/>
    <w:rsid w:val="00C701D4"/>
    <w:rsid w:val="00C75C97"/>
    <w:rsid w:val="00C83795"/>
    <w:rsid w:val="00C83F0A"/>
    <w:rsid w:val="00C86FF2"/>
    <w:rsid w:val="00C9763A"/>
    <w:rsid w:val="00CA28E2"/>
    <w:rsid w:val="00CA391A"/>
    <w:rsid w:val="00CB523E"/>
    <w:rsid w:val="00CC3B38"/>
    <w:rsid w:val="00CC5F8A"/>
    <w:rsid w:val="00CC6FC3"/>
    <w:rsid w:val="00CC7897"/>
    <w:rsid w:val="00CD0C39"/>
    <w:rsid w:val="00CD4E5B"/>
    <w:rsid w:val="00CD74FC"/>
    <w:rsid w:val="00CE0F1A"/>
    <w:rsid w:val="00CF02E1"/>
    <w:rsid w:val="00CF0ED9"/>
    <w:rsid w:val="00CF5A8C"/>
    <w:rsid w:val="00CF7B5F"/>
    <w:rsid w:val="00D015A3"/>
    <w:rsid w:val="00D01E52"/>
    <w:rsid w:val="00D11E6C"/>
    <w:rsid w:val="00D13393"/>
    <w:rsid w:val="00D302B5"/>
    <w:rsid w:val="00D325B2"/>
    <w:rsid w:val="00D32D40"/>
    <w:rsid w:val="00D34B18"/>
    <w:rsid w:val="00D54E2A"/>
    <w:rsid w:val="00D57272"/>
    <w:rsid w:val="00D60F20"/>
    <w:rsid w:val="00D6239A"/>
    <w:rsid w:val="00D73A63"/>
    <w:rsid w:val="00D77228"/>
    <w:rsid w:val="00D77ED1"/>
    <w:rsid w:val="00DB5CD6"/>
    <w:rsid w:val="00DB6010"/>
    <w:rsid w:val="00DB6D10"/>
    <w:rsid w:val="00DC0FA8"/>
    <w:rsid w:val="00DC5C12"/>
    <w:rsid w:val="00DD089E"/>
    <w:rsid w:val="00DD5F56"/>
    <w:rsid w:val="00DD6869"/>
    <w:rsid w:val="00DE1F2C"/>
    <w:rsid w:val="00DE2BA5"/>
    <w:rsid w:val="00DE4DDE"/>
    <w:rsid w:val="00DF2C39"/>
    <w:rsid w:val="00DF56FE"/>
    <w:rsid w:val="00DF700F"/>
    <w:rsid w:val="00DF706C"/>
    <w:rsid w:val="00E04D0F"/>
    <w:rsid w:val="00E12097"/>
    <w:rsid w:val="00E14BF6"/>
    <w:rsid w:val="00E20D12"/>
    <w:rsid w:val="00E23333"/>
    <w:rsid w:val="00E34CE4"/>
    <w:rsid w:val="00E35BD4"/>
    <w:rsid w:val="00E36E6B"/>
    <w:rsid w:val="00E551AD"/>
    <w:rsid w:val="00E5593B"/>
    <w:rsid w:val="00E60720"/>
    <w:rsid w:val="00E6236D"/>
    <w:rsid w:val="00E64D82"/>
    <w:rsid w:val="00E71D74"/>
    <w:rsid w:val="00E723F0"/>
    <w:rsid w:val="00E7358E"/>
    <w:rsid w:val="00E80199"/>
    <w:rsid w:val="00E801D5"/>
    <w:rsid w:val="00E827C8"/>
    <w:rsid w:val="00E9484D"/>
    <w:rsid w:val="00EA088F"/>
    <w:rsid w:val="00EB16F1"/>
    <w:rsid w:val="00EB3EA2"/>
    <w:rsid w:val="00EB3F28"/>
    <w:rsid w:val="00EB653D"/>
    <w:rsid w:val="00EB7403"/>
    <w:rsid w:val="00EC07D2"/>
    <w:rsid w:val="00EC206E"/>
    <w:rsid w:val="00EC5D1C"/>
    <w:rsid w:val="00ED2534"/>
    <w:rsid w:val="00EF3B6C"/>
    <w:rsid w:val="00EF5886"/>
    <w:rsid w:val="00F045FC"/>
    <w:rsid w:val="00F10F00"/>
    <w:rsid w:val="00F11F4F"/>
    <w:rsid w:val="00F1210A"/>
    <w:rsid w:val="00F12B96"/>
    <w:rsid w:val="00F1571A"/>
    <w:rsid w:val="00F15935"/>
    <w:rsid w:val="00F24191"/>
    <w:rsid w:val="00F30A61"/>
    <w:rsid w:val="00F35AAF"/>
    <w:rsid w:val="00F415CF"/>
    <w:rsid w:val="00F45786"/>
    <w:rsid w:val="00F471C9"/>
    <w:rsid w:val="00F500B6"/>
    <w:rsid w:val="00F523AA"/>
    <w:rsid w:val="00F5400D"/>
    <w:rsid w:val="00F55314"/>
    <w:rsid w:val="00F55614"/>
    <w:rsid w:val="00F63FE9"/>
    <w:rsid w:val="00F76A2F"/>
    <w:rsid w:val="00F82013"/>
    <w:rsid w:val="00F97182"/>
    <w:rsid w:val="00FA4119"/>
    <w:rsid w:val="00FB5488"/>
    <w:rsid w:val="00FB72FD"/>
    <w:rsid w:val="00FB7F7E"/>
    <w:rsid w:val="00FC73A3"/>
    <w:rsid w:val="00FD2528"/>
    <w:rsid w:val="00FD2949"/>
    <w:rsid w:val="00FD7371"/>
    <w:rsid w:val="00FE42A5"/>
    <w:rsid w:val="00FE4E5E"/>
    <w:rsid w:val="00FE5292"/>
    <w:rsid w:val="00FE5DEA"/>
    <w:rsid w:val="00FF0A81"/>
    <w:rsid w:val="00FF4097"/>
    <w:rsid w:val="00FF57B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232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53D"/>
    <w:pPr>
      <w:widowControl w:val="0"/>
      <w:autoSpaceDE w:val="0"/>
      <w:autoSpaceDN w:val="0"/>
      <w:adjustRightInd w:val="0"/>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EB653D"/>
    <w:rPr>
      <w:rFonts w:cs="Times New Roman"/>
    </w:rPr>
  </w:style>
  <w:style w:type="paragraph" w:styleId="a4">
    <w:name w:val="header"/>
    <w:basedOn w:val="a"/>
    <w:link w:val="a5"/>
    <w:uiPriority w:val="99"/>
    <w:rsid w:val="00EB653D"/>
    <w:pPr>
      <w:tabs>
        <w:tab w:val="center" w:pos="4819"/>
        <w:tab w:val="right" w:pos="9639"/>
      </w:tabs>
    </w:pPr>
    <w:rPr>
      <w:lang w:val="x-none"/>
    </w:rPr>
  </w:style>
  <w:style w:type="character" w:customStyle="1" w:styleId="a5">
    <w:name w:val="Верхній колонтитул Знак"/>
    <w:link w:val="a4"/>
    <w:uiPriority w:val="99"/>
    <w:rPr>
      <w:sz w:val="20"/>
      <w:szCs w:val="20"/>
      <w:lang w:eastAsia="ru-RU"/>
    </w:rPr>
  </w:style>
  <w:style w:type="paragraph" w:customStyle="1" w:styleId="StyleZakonu">
    <w:name w:val="StyleZakonu"/>
    <w:basedOn w:val="a"/>
    <w:rsid w:val="00EB653D"/>
    <w:pPr>
      <w:widowControl/>
      <w:autoSpaceDE/>
      <w:autoSpaceDN/>
      <w:adjustRightInd/>
      <w:spacing w:after="60" w:line="220" w:lineRule="exact"/>
      <w:ind w:firstLine="284"/>
      <w:jc w:val="both"/>
    </w:pPr>
  </w:style>
  <w:style w:type="paragraph" w:customStyle="1" w:styleId="u">
    <w:name w:val="u"/>
    <w:basedOn w:val="a"/>
    <w:uiPriority w:val="99"/>
    <w:rsid w:val="00EB653D"/>
    <w:pPr>
      <w:widowControl/>
      <w:autoSpaceDE/>
      <w:autoSpaceDN/>
      <w:adjustRightInd/>
      <w:spacing w:before="100" w:beforeAutospacing="1" w:after="100" w:afterAutospacing="1"/>
    </w:pPr>
    <w:rPr>
      <w:sz w:val="24"/>
      <w:szCs w:val="24"/>
      <w:lang w:val="ru-RU"/>
    </w:rPr>
  </w:style>
  <w:style w:type="paragraph" w:styleId="HTML">
    <w:name w:val="HTML Preformatted"/>
    <w:basedOn w:val="a"/>
    <w:link w:val="HTML0"/>
    <w:uiPriority w:val="99"/>
    <w:rsid w:val="00613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rPr>
  </w:style>
  <w:style w:type="character" w:customStyle="1" w:styleId="HTML0">
    <w:name w:val="Стандартний HTML Знак"/>
    <w:link w:val="HTML"/>
    <w:uiPriority w:val="99"/>
    <w:semiHidden/>
    <w:rPr>
      <w:rFonts w:ascii="Courier New" w:hAnsi="Courier New" w:cs="Courier New"/>
      <w:sz w:val="20"/>
      <w:szCs w:val="20"/>
      <w:lang w:eastAsia="ru-RU"/>
    </w:rPr>
  </w:style>
  <w:style w:type="paragraph" w:styleId="a6">
    <w:name w:val="Balloon Text"/>
    <w:basedOn w:val="a"/>
    <w:link w:val="a7"/>
    <w:uiPriority w:val="99"/>
    <w:semiHidden/>
    <w:rsid w:val="00580275"/>
    <w:pPr>
      <w:widowControl/>
      <w:autoSpaceDE/>
      <w:autoSpaceDN/>
      <w:adjustRightInd/>
    </w:pPr>
    <w:rPr>
      <w:rFonts w:ascii="Tahoma" w:hAnsi="Tahoma"/>
      <w:sz w:val="16"/>
      <w:szCs w:val="16"/>
      <w:lang w:val="x-none"/>
    </w:rPr>
  </w:style>
  <w:style w:type="character" w:customStyle="1" w:styleId="a7">
    <w:name w:val="Текст у виносці Знак"/>
    <w:link w:val="a6"/>
    <w:uiPriority w:val="99"/>
    <w:semiHidden/>
    <w:rPr>
      <w:rFonts w:ascii="Tahoma" w:hAnsi="Tahoma" w:cs="Tahoma"/>
      <w:sz w:val="16"/>
      <w:szCs w:val="16"/>
      <w:lang w:eastAsia="ru-RU"/>
    </w:rPr>
  </w:style>
  <w:style w:type="paragraph" w:customStyle="1" w:styleId="rvps2">
    <w:name w:val="rvps2"/>
    <w:basedOn w:val="a"/>
    <w:rsid w:val="00FF57B7"/>
    <w:pPr>
      <w:widowControl/>
      <w:autoSpaceDE/>
      <w:autoSpaceDN/>
      <w:adjustRightInd/>
      <w:spacing w:before="100" w:beforeAutospacing="1" w:after="100" w:afterAutospacing="1"/>
    </w:pPr>
    <w:rPr>
      <w:sz w:val="24"/>
      <w:szCs w:val="24"/>
      <w:lang w:val="ru-RU"/>
    </w:rPr>
  </w:style>
  <w:style w:type="character" w:customStyle="1" w:styleId="rvts9">
    <w:name w:val="rvts9"/>
    <w:rsid w:val="00E723F0"/>
    <w:rPr>
      <w:rFonts w:cs="Times New Roman"/>
    </w:rPr>
  </w:style>
  <w:style w:type="character" w:customStyle="1" w:styleId="rvts46">
    <w:name w:val="rvts46"/>
    <w:rsid w:val="00463631"/>
    <w:rPr>
      <w:rFonts w:cs="Times New Roman"/>
    </w:rPr>
  </w:style>
  <w:style w:type="character" w:styleId="a8">
    <w:name w:val="Hyperlink"/>
    <w:uiPriority w:val="99"/>
    <w:rsid w:val="00463631"/>
    <w:rPr>
      <w:rFonts w:cs="Times New Roman"/>
      <w:color w:val="0000FF"/>
      <w:u w:val="single"/>
    </w:rPr>
  </w:style>
  <w:style w:type="character" w:customStyle="1" w:styleId="rvts37">
    <w:name w:val="rvts37"/>
    <w:rsid w:val="00463631"/>
    <w:rPr>
      <w:rFonts w:cs="Times New Roman"/>
    </w:rPr>
  </w:style>
  <w:style w:type="character" w:customStyle="1" w:styleId="hps">
    <w:name w:val="hps"/>
    <w:uiPriority w:val="99"/>
    <w:rsid w:val="00463631"/>
    <w:rPr>
      <w:rFonts w:cs="Times New Roman"/>
    </w:rPr>
  </w:style>
  <w:style w:type="character" w:customStyle="1" w:styleId="rvts11">
    <w:name w:val="rvts11"/>
    <w:uiPriority w:val="99"/>
    <w:rsid w:val="00406CC7"/>
    <w:rPr>
      <w:rFonts w:cs="Times New Roman"/>
    </w:rPr>
  </w:style>
  <w:style w:type="character" w:customStyle="1" w:styleId="rvts0">
    <w:name w:val="rvts0"/>
    <w:uiPriority w:val="99"/>
    <w:rsid w:val="00665EF6"/>
    <w:rPr>
      <w:rFonts w:cs="Times New Roman"/>
    </w:rPr>
  </w:style>
  <w:style w:type="character" w:customStyle="1" w:styleId="rvts13">
    <w:name w:val="rvts13"/>
    <w:uiPriority w:val="99"/>
    <w:rsid w:val="00665EF6"/>
    <w:rPr>
      <w:rFonts w:cs="Times New Roman"/>
    </w:rPr>
  </w:style>
  <w:style w:type="paragraph" w:customStyle="1" w:styleId="a9">
    <w:name w:val="Нормальний текст"/>
    <w:basedOn w:val="a"/>
    <w:rsid w:val="009A147F"/>
    <w:pPr>
      <w:widowControl/>
      <w:autoSpaceDE/>
      <w:autoSpaceDN/>
      <w:adjustRightInd/>
      <w:spacing w:before="120"/>
      <w:ind w:firstLine="567"/>
      <w:jc w:val="both"/>
    </w:pPr>
    <w:rPr>
      <w:rFonts w:ascii="Antiqua" w:hAnsi="Antiqua"/>
      <w:sz w:val="26"/>
      <w:szCs w:val="26"/>
      <w:lang w:eastAsia="uk-UA"/>
    </w:rPr>
  </w:style>
  <w:style w:type="character" w:customStyle="1" w:styleId="fontstyle01">
    <w:name w:val="fontstyle01"/>
    <w:rsid w:val="006B4991"/>
    <w:rPr>
      <w:rFonts w:ascii="TimesNewRomanPSMT" w:hAnsi="TimesNewRomanPSMT" w:hint="default"/>
      <w:b w:val="0"/>
      <w:bCs w:val="0"/>
      <w:i w:val="0"/>
      <w:iCs w:val="0"/>
      <w:color w:val="000000"/>
      <w:sz w:val="24"/>
      <w:szCs w:val="24"/>
    </w:rPr>
  </w:style>
  <w:style w:type="character" w:customStyle="1" w:styleId="rvts15">
    <w:name w:val="rvts15"/>
    <w:rsid w:val="00287E1D"/>
  </w:style>
  <w:style w:type="paragraph" w:styleId="aa">
    <w:name w:val="No Spacing"/>
    <w:uiPriority w:val="1"/>
    <w:qFormat/>
    <w:rsid w:val="009B22FA"/>
    <w:pPr>
      <w:widowControl w:val="0"/>
      <w:autoSpaceDE w:val="0"/>
      <w:autoSpaceDN w:val="0"/>
      <w:adjustRightInd w:val="0"/>
    </w:pPr>
    <w:rPr>
      <w:lang w:eastAsia="ru-RU"/>
    </w:rPr>
  </w:style>
  <w:style w:type="paragraph" w:styleId="2">
    <w:name w:val="Body Text 2"/>
    <w:basedOn w:val="a"/>
    <w:link w:val="20"/>
    <w:rsid w:val="009B22FA"/>
    <w:pPr>
      <w:widowControl/>
      <w:adjustRightInd/>
      <w:jc w:val="center"/>
    </w:pPr>
    <w:rPr>
      <w:sz w:val="24"/>
      <w:szCs w:val="24"/>
    </w:rPr>
  </w:style>
  <w:style w:type="character" w:customStyle="1" w:styleId="20">
    <w:name w:val="Основний текст 2 Знак"/>
    <w:link w:val="2"/>
    <w:rsid w:val="009B22FA"/>
    <w:rPr>
      <w:sz w:val="24"/>
      <w:szCs w:val="24"/>
      <w:lang w:val="uk-UA"/>
    </w:rPr>
  </w:style>
  <w:style w:type="character" w:customStyle="1" w:styleId="apple-converted-space">
    <w:name w:val="apple-converted-space"/>
    <w:rsid w:val="00842247"/>
  </w:style>
  <w:style w:type="table" w:styleId="ab">
    <w:name w:val="Table Grid"/>
    <w:basedOn w:val="a1"/>
    <w:uiPriority w:val="59"/>
    <w:rsid w:val="00B15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Prop2">
    <w:name w:val="StyleProp2"/>
    <w:basedOn w:val="a"/>
    <w:uiPriority w:val="99"/>
    <w:rsid w:val="00D015A3"/>
    <w:pPr>
      <w:widowControl/>
      <w:autoSpaceDE/>
      <w:autoSpaceDN/>
      <w:adjustRightInd/>
      <w:spacing w:after="120" w:line="200" w:lineRule="exact"/>
      <w:ind w:firstLine="227"/>
      <w:jc w:val="both"/>
    </w:pPr>
    <w:rPr>
      <w:sz w:val="18"/>
    </w:rPr>
  </w:style>
  <w:style w:type="paragraph" w:styleId="ac">
    <w:name w:val="footer"/>
    <w:basedOn w:val="a"/>
    <w:link w:val="ad"/>
    <w:uiPriority w:val="99"/>
    <w:unhideWhenUsed/>
    <w:rsid w:val="006C4F19"/>
    <w:pPr>
      <w:tabs>
        <w:tab w:val="center" w:pos="4819"/>
        <w:tab w:val="right" w:pos="9639"/>
      </w:tabs>
    </w:pPr>
  </w:style>
  <w:style w:type="character" w:customStyle="1" w:styleId="ad">
    <w:name w:val="Нижній колонтитул Знак"/>
    <w:basedOn w:val="a0"/>
    <w:link w:val="ac"/>
    <w:uiPriority w:val="99"/>
    <w:rsid w:val="006C4F19"/>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66167">
      <w:bodyDiv w:val="1"/>
      <w:marLeft w:val="0"/>
      <w:marRight w:val="0"/>
      <w:marTop w:val="0"/>
      <w:marBottom w:val="0"/>
      <w:divBdr>
        <w:top w:val="none" w:sz="0" w:space="0" w:color="auto"/>
        <w:left w:val="none" w:sz="0" w:space="0" w:color="auto"/>
        <w:bottom w:val="none" w:sz="0" w:space="0" w:color="auto"/>
        <w:right w:val="none" w:sz="0" w:space="0" w:color="auto"/>
      </w:divBdr>
    </w:div>
    <w:div w:id="211311970">
      <w:bodyDiv w:val="1"/>
      <w:marLeft w:val="0"/>
      <w:marRight w:val="0"/>
      <w:marTop w:val="0"/>
      <w:marBottom w:val="0"/>
      <w:divBdr>
        <w:top w:val="none" w:sz="0" w:space="0" w:color="auto"/>
        <w:left w:val="none" w:sz="0" w:space="0" w:color="auto"/>
        <w:bottom w:val="none" w:sz="0" w:space="0" w:color="auto"/>
        <w:right w:val="none" w:sz="0" w:space="0" w:color="auto"/>
      </w:divBdr>
    </w:div>
    <w:div w:id="252862164">
      <w:bodyDiv w:val="1"/>
      <w:marLeft w:val="0"/>
      <w:marRight w:val="0"/>
      <w:marTop w:val="0"/>
      <w:marBottom w:val="0"/>
      <w:divBdr>
        <w:top w:val="none" w:sz="0" w:space="0" w:color="auto"/>
        <w:left w:val="none" w:sz="0" w:space="0" w:color="auto"/>
        <w:bottom w:val="none" w:sz="0" w:space="0" w:color="auto"/>
        <w:right w:val="none" w:sz="0" w:space="0" w:color="auto"/>
      </w:divBdr>
    </w:div>
    <w:div w:id="676807197">
      <w:bodyDiv w:val="1"/>
      <w:marLeft w:val="0"/>
      <w:marRight w:val="0"/>
      <w:marTop w:val="0"/>
      <w:marBottom w:val="0"/>
      <w:divBdr>
        <w:top w:val="none" w:sz="0" w:space="0" w:color="auto"/>
        <w:left w:val="none" w:sz="0" w:space="0" w:color="auto"/>
        <w:bottom w:val="none" w:sz="0" w:space="0" w:color="auto"/>
        <w:right w:val="none" w:sz="0" w:space="0" w:color="auto"/>
      </w:divBdr>
    </w:div>
    <w:div w:id="874578661">
      <w:marLeft w:val="0"/>
      <w:marRight w:val="0"/>
      <w:marTop w:val="0"/>
      <w:marBottom w:val="0"/>
      <w:divBdr>
        <w:top w:val="none" w:sz="0" w:space="0" w:color="auto"/>
        <w:left w:val="none" w:sz="0" w:space="0" w:color="auto"/>
        <w:bottom w:val="none" w:sz="0" w:space="0" w:color="auto"/>
        <w:right w:val="none" w:sz="0" w:space="0" w:color="auto"/>
      </w:divBdr>
      <w:divsChild>
        <w:div w:id="874578659">
          <w:marLeft w:val="0"/>
          <w:marRight w:val="0"/>
          <w:marTop w:val="0"/>
          <w:marBottom w:val="0"/>
          <w:divBdr>
            <w:top w:val="none" w:sz="0" w:space="0" w:color="auto"/>
            <w:left w:val="none" w:sz="0" w:space="0" w:color="auto"/>
            <w:bottom w:val="none" w:sz="0" w:space="0" w:color="auto"/>
            <w:right w:val="none" w:sz="0" w:space="0" w:color="auto"/>
          </w:divBdr>
          <w:divsChild>
            <w:div w:id="87457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78662">
      <w:marLeft w:val="0"/>
      <w:marRight w:val="0"/>
      <w:marTop w:val="0"/>
      <w:marBottom w:val="0"/>
      <w:divBdr>
        <w:top w:val="none" w:sz="0" w:space="0" w:color="auto"/>
        <w:left w:val="none" w:sz="0" w:space="0" w:color="auto"/>
        <w:bottom w:val="none" w:sz="0" w:space="0" w:color="auto"/>
        <w:right w:val="none" w:sz="0" w:space="0" w:color="auto"/>
      </w:divBdr>
    </w:div>
    <w:div w:id="874578663">
      <w:marLeft w:val="0"/>
      <w:marRight w:val="0"/>
      <w:marTop w:val="0"/>
      <w:marBottom w:val="0"/>
      <w:divBdr>
        <w:top w:val="none" w:sz="0" w:space="0" w:color="auto"/>
        <w:left w:val="none" w:sz="0" w:space="0" w:color="auto"/>
        <w:bottom w:val="none" w:sz="0" w:space="0" w:color="auto"/>
        <w:right w:val="none" w:sz="0" w:space="0" w:color="auto"/>
      </w:divBdr>
    </w:div>
    <w:div w:id="874578664">
      <w:marLeft w:val="0"/>
      <w:marRight w:val="0"/>
      <w:marTop w:val="0"/>
      <w:marBottom w:val="0"/>
      <w:divBdr>
        <w:top w:val="none" w:sz="0" w:space="0" w:color="auto"/>
        <w:left w:val="none" w:sz="0" w:space="0" w:color="auto"/>
        <w:bottom w:val="none" w:sz="0" w:space="0" w:color="auto"/>
        <w:right w:val="none" w:sz="0" w:space="0" w:color="auto"/>
      </w:divBdr>
    </w:div>
    <w:div w:id="874578665">
      <w:marLeft w:val="0"/>
      <w:marRight w:val="0"/>
      <w:marTop w:val="0"/>
      <w:marBottom w:val="0"/>
      <w:divBdr>
        <w:top w:val="none" w:sz="0" w:space="0" w:color="auto"/>
        <w:left w:val="none" w:sz="0" w:space="0" w:color="auto"/>
        <w:bottom w:val="none" w:sz="0" w:space="0" w:color="auto"/>
        <w:right w:val="none" w:sz="0" w:space="0" w:color="auto"/>
      </w:divBdr>
    </w:div>
    <w:div w:id="874578666">
      <w:marLeft w:val="0"/>
      <w:marRight w:val="0"/>
      <w:marTop w:val="0"/>
      <w:marBottom w:val="0"/>
      <w:divBdr>
        <w:top w:val="none" w:sz="0" w:space="0" w:color="auto"/>
        <w:left w:val="none" w:sz="0" w:space="0" w:color="auto"/>
        <w:bottom w:val="none" w:sz="0" w:space="0" w:color="auto"/>
        <w:right w:val="none" w:sz="0" w:space="0" w:color="auto"/>
      </w:divBdr>
    </w:div>
    <w:div w:id="874578667">
      <w:marLeft w:val="0"/>
      <w:marRight w:val="0"/>
      <w:marTop w:val="0"/>
      <w:marBottom w:val="0"/>
      <w:divBdr>
        <w:top w:val="none" w:sz="0" w:space="0" w:color="auto"/>
        <w:left w:val="none" w:sz="0" w:space="0" w:color="auto"/>
        <w:bottom w:val="none" w:sz="0" w:space="0" w:color="auto"/>
        <w:right w:val="none" w:sz="0" w:space="0" w:color="auto"/>
      </w:divBdr>
    </w:div>
    <w:div w:id="874578668">
      <w:marLeft w:val="0"/>
      <w:marRight w:val="0"/>
      <w:marTop w:val="0"/>
      <w:marBottom w:val="0"/>
      <w:divBdr>
        <w:top w:val="none" w:sz="0" w:space="0" w:color="auto"/>
        <w:left w:val="none" w:sz="0" w:space="0" w:color="auto"/>
        <w:bottom w:val="none" w:sz="0" w:space="0" w:color="auto"/>
        <w:right w:val="none" w:sz="0" w:space="0" w:color="auto"/>
      </w:divBdr>
    </w:div>
    <w:div w:id="874578669">
      <w:marLeft w:val="0"/>
      <w:marRight w:val="0"/>
      <w:marTop w:val="0"/>
      <w:marBottom w:val="0"/>
      <w:divBdr>
        <w:top w:val="none" w:sz="0" w:space="0" w:color="auto"/>
        <w:left w:val="none" w:sz="0" w:space="0" w:color="auto"/>
        <w:bottom w:val="none" w:sz="0" w:space="0" w:color="auto"/>
        <w:right w:val="none" w:sz="0" w:space="0" w:color="auto"/>
      </w:divBdr>
    </w:div>
    <w:div w:id="874578670">
      <w:marLeft w:val="0"/>
      <w:marRight w:val="0"/>
      <w:marTop w:val="0"/>
      <w:marBottom w:val="0"/>
      <w:divBdr>
        <w:top w:val="none" w:sz="0" w:space="0" w:color="auto"/>
        <w:left w:val="none" w:sz="0" w:space="0" w:color="auto"/>
        <w:bottom w:val="none" w:sz="0" w:space="0" w:color="auto"/>
        <w:right w:val="none" w:sz="0" w:space="0" w:color="auto"/>
      </w:divBdr>
    </w:div>
    <w:div w:id="874578671">
      <w:marLeft w:val="0"/>
      <w:marRight w:val="0"/>
      <w:marTop w:val="0"/>
      <w:marBottom w:val="0"/>
      <w:divBdr>
        <w:top w:val="none" w:sz="0" w:space="0" w:color="auto"/>
        <w:left w:val="none" w:sz="0" w:space="0" w:color="auto"/>
        <w:bottom w:val="none" w:sz="0" w:space="0" w:color="auto"/>
        <w:right w:val="none" w:sz="0" w:space="0" w:color="auto"/>
      </w:divBdr>
    </w:div>
    <w:div w:id="874578672">
      <w:marLeft w:val="0"/>
      <w:marRight w:val="0"/>
      <w:marTop w:val="0"/>
      <w:marBottom w:val="0"/>
      <w:divBdr>
        <w:top w:val="none" w:sz="0" w:space="0" w:color="auto"/>
        <w:left w:val="none" w:sz="0" w:space="0" w:color="auto"/>
        <w:bottom w:val="none" w:sz="0" w:space="0" w:color="auto"/>
        <w:right w:val="none" w:sz="0" w:space="0" w:color="auto"/>
      </w:divBdr>
    </w:div>
    <w:div w:id="874578673">
      <w:marLeft w:val="0"/>
      <w:marRight w:val="0"/>
      <w:marTop w:val="0"/>
      <w:marBottom w:val="0"/>
      <w:divBdr>
        <w:top w:val="none" w:sz="0" w:space="0" w:color="auto"/>
        <w:left w:val="none" w:sz="0" w:space="0" w:color="auto"/>
        <w:bottom w:val="none" w:sz="0" w:space="0" w:color="auto"/>
        <w:right w:val="none" w:sz="0" w:space="0" w:color="auto"/>
      </w:divBdr>
    </w:div>
    <w:div w:id="874578674">
      <w:marLeft w:val="0"/>
      <w:marRight w:val="0"/>
      <w:marTop w:val="0"/>
      <w:marBottom w:val="0"/>
      <w:divBdr>
        <w:top w:val="none" w:sz="0" w:space="0" w:color="auto"/>
        <w:left w:val="none" w:sz="0" w:space="0" w:color="auto"/>
        <w:bottom w:val="none" w:sz="0" w:space="0" w:color="auto"/>
        <w:right w:val="none" w:sz="0" w:space="0" w:color="auto"/>
      </w:divBdr>
    </w:div>
    <w:div w:id="874578675">
      <w:marLeft w:val="0"/>
      <w:marRight w:val="0"/>
      <w:marTop w:val="0"/>
      <w:marBottom w:val="0"/>
      <w:divBdr>
        <w:top w:val="none" w:sz="0" w:space="0" w:color="auto"/>
        <w:left w:val="none" w:sz="0" w:space="0" w:color="auto"/>
        <w:bottom w:val="none" w:sz="0" w:space="0" w:color="auto"/>
        <w:right w:val="none" w:sz="0" w:space="0" w:color="auto"/>
      </w:divBdr>
    </w:div>
    <w:div w:id="874578676">
      <w:marLeft w:val="0"/>
      <w:marRight w:val="0"/>
      <w:marTop w:val="0"/>
      <w:marBottom w:val="0"/>
      <w:divBdr>
        <w:top w:val="none" w:sz="0" w:space="0" w:color="auto"/>
        <w:left w:val="none" w:sz="0" w:space="0" w:color="auto"/>
        <w:bottom w:val="none" w:sz="0" w:space="0" w:color="auto"/>
        <w:right w:val="none" w:sz="0" w:space="0" w:color="auto"/>
      </w:divBdr>
    </w:div>
    <w:div w:id="874578677">
      <w:marLeft w:val="0"/>
      <w:marRight w:val="0"/>
      <w:marTop w:val="0"/>
      <w:marBottom w:val="0"/>
      <w:divBdr>
        <w:top w:val="none" w:sz="0" w:space="0" w:color="auto"/>
        <w:left w:val="none" w:sz="0" w:space="0" w:color="auto"/>
        <w:bottom w:val="none" w:sz="0" w:space="0" w:color="auto"/>
        <w:right w:val="none" w:sz="0" w:space="0" w:color="auto"/>
      </w:divBdr>
    </w:div>
    <w:div w:id="874578678">
      <w:marLeft w:val="0"/>
      <w:marRight w:val="0"/>
      <w:marTop w:val="0"/>
      <w:marBottom w:val="0"/>
      <w:divBdr>
        <w:top w:val="none" w:sz="0" w:space="0" w:color="auto"/>
        <w:left w:val="none" w:sz="0" w:space="0" w:color="auto"/>
        <w:bottom w:val="none" w:sz="0" w:space="0" w:color="auto"/>
        <w:right w:val="none" w:sz="0" w:space="0" w:color="auto"/>
      </w:divBdr>
    </w:div>
    <w:div w:id="874578679">
      <w:marLeft w:val="0"/>
      <w:marRight w:val="0"/>
      <w:marTop w:val="0"/>
      <w:marBottom w:val="0"/>
      <w:divBdr>
        <w:top w:val="none" w:sz="0" w:space="0" w:color="auto"/>
        <w:left w:val="none" w:sz="0" w:space="0" w:color="auto"/>
        <w:bottom w:val="none" w:sz="0" w:space="0" w:color="auto"/>
        <w:right w:val="none" w:sz="0" w:space="0" w:color="auto"/>
      </w:divBdr>
    </w:div>
    <w:div w:id="874578680">
      <w:marLeft w:val="0"/>
      <w:marRight w:val="0"/>
      <w:marTop w:val="0"/>
      <w:marBottom w:val="0"/>
      <w:divBdr>
        <w:top w:val="none" w:sz="0" w:space="0" w:color="auto"/>
        <w:left w:val="none" w:sz="0" w:space="0" w:color="auto"/>
        <w:bottom w:val="none" w:sz="0" w:space="0" w:color="auto"/>
        <w:right w:val="none" w:sz="0" w:space="0" w:color="auto"/>
      </w:divBdr>
    </w:div>
    <w:div w:id="874578685">
      <w:marLeft w:val="0"/>
      <w:marRight w:val="0"/>
      <w:marTop w:val="0"/>
      <w:marBottom w:val="0"/>
      <w:divBdr>
        <w:top w:val="none" w:sz="0" w:space="0" w:color="auto"/>
        <w:left w:val="none" w:sz="0" w:space="0" w:color="auto"/>
        <w:bottom w:val="none" w:sz="0" w:space="0" w:color="auto"/>
        <w:right w:val="none" w:sz="0" w:space="0" w:color="auto"/>
      </w:divBdr>
      <w:divsChild>
        <w:div w:id="874578691">
          <w:marLeft w:val="0"/>
          <w:marRight w:val="0"/>
          <w:marTop w:val="100"/>
          <w:marBottom w:val="100"/>
          <w:divBdr>
            <w:top w:val="none" w:sz="0" w:space="0" w:color="auto"/>
            <w:left w:val="none" w:sz="0" w:space="0" w:color="auto"/>
            <w:bottom w:val="none" w:sz="0" w:space="0" w:color="auto"/>
            <w:right w:val="none" w:sz="0" w:space="0" w:color="auto"/>
          </w:divBdr>
          <w:divsChild>
            <w:div w:id="874578687">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6">
      <w:marLeft w:val="0"/>
      <w:marRight w:val="0"/>
      <w:marTop w:val="0"/>
      <w:marBottom w:val="0"/>
      <w:divBdr>
        <w:top w:val="none" w:sz="0" w:space="0" w:color="auto"/>
        <w:left w:val="none" w:sz="0" w:space="0" w:color="auto"/>
        <w:bottom w:val="none" w:sz="0" w:space="0" w:color="auto"/>
        <w:right w:val="none" w:sz="0" w:space="0" w:color="auto"/>
      </w:divBdr>
      <w:divsChild>
        <w:div w:id="874578690">
          <w:marLeft w:val="0"/>
          <w:marRight w:val="0"/>
          <w:marTop w:val="100"/>
          <w:marBottom w:val="100"/>
          <w:divBdr>
            <w:top w:val="none" w:sz="0" w:space="0" w:color="auto"/>
            <w:left w:val="none" w:sz="0" w:space="0" w:color="auto"/>
            <w:bottom w:val="none" w:sz="0" w:space="0" w:color="auto"/>
            <w:right w:val="none" w:sz="0" w:space="0" w:color="auto"/>
          </w:divBdr>
          <w:divsChild>
            <w:div w:id="874578692">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8">
      <w:marLeft w:val="0"/>
      <w:marRight w:val="0"/>
      <w:marTop w:val="0"/>
      <w:marBottom w:val="0"/>
      <w:divBdr>
        <w:top w:val="none" w:sz="0" w:space="0" w:color="auto"/>
        <w:left w:val="none" w:sz="0" w:space="0" w:color="auto"/>
        <w:bottom w:val="none" w:sz="0" w:space="0" w:color="auto"/>
        <w:right w:val="none" w:sz="0" w:space="0" w:color="auto"/>
      </w:divBdr>
      <w:divsChild>
        <w:div w:id="874578681">
          <w:marLeft w:val="0"/>
          <w:marRight w:val="0"/>
          <w:marTop w:val="100"/>
          <w:marBottom w:val="100"/>
          <w:divBdr>
            <w:top w:val="none" w:sz="0" w:space="0" w:color="auto"/>
            <w:left w:val="none" w:sz="0" w:space="0" w:color="auto"/>
            <w:bottom w:val="none" w:sz="0" w:space="0" w:color="auto"/>
            <w:right w:val="none" w:sz="0" w:space="0" w:color="auto"/>
          </w:divBdr>
          <w:divsChild>
            <w:div w:id="874578683">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4">
      <w:marLeft w:val="0"/>
      <w:marRight w:val="0"/>
      <w:marTop w:val="0"/>
      <w:marBottom w:val="0"/>
      <w:divBdr>
        <w:top w:val="none" w:sz="0" w:space="0" w:color="auto"/>
        <w:left w:val="none" w:sz="0" w:space="0" w:color="auto"/>
        <w:bottom w:val="none" w:sz="0" w:space="0" w:color="auto"/>
        <w:right w:val="none" w:sz="0" w:space="0" w:color="auto"/>
      </w:divBdr>
      <w:divsChild>
        <w:div w:id="874578695">
          <w:marLeft w:val="0"/>
          <w:marRight w:val="0"/>
          <w:marTop w:val="100"/>
          <w:marBottom w:val="100"/>
          <w:divBdr>
            <w:top w:val="none" w:sz="0" w:space="0" w:color="auto"/>
            <w:left w:val="none" w:sz="0" w:space="0" w:color="auto"/>
            <w:bottom w:val="none" w:sz="0" w:space="0" w:color="auto"/>
            <w:right w:val="none" w:sz="0" w:space="0" w:color="auto"/>
          </w:divBdr>
          <w:divsChild>
            <w:div w:id="874578696">
              <w:marLeft w:val="0"/>
              <w:marRight w:val="0"/>
              <w:marTop w:val="0"/>
              <w:marBottom w:val="0"/>
              <w:divBdr>
                <w:top w:val="none" w:sz="0" w:space="0" w:color="auto"/>
                <w:left w:val="none" w:sz="0" w:space="0" w:color="auto"/>
                <w:bottom w:val="none" w:sz="0" w:space="0" w:color="auto"/>
                <w:right w:val="none" w:sz="0" w:space="0" w:color="auto"/>
              </w:divBdr>
              <w:divsChild>
                <w:div w:id="87457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7">
      <w:marLeft w:val="0"/>
      <w:marRight w:val="0"/>
      <w:marTop w:val="0"/>
      <w:marBottom w:val="0"/>
      <w:divBdr>
        <w:top w:val="none" w:sz="0" w:space="0" w:color="auto"/>
        <w:left w:val="none" w:sz="0" w:space="0" w:color="auto"/>
        <w:bottom w:val="none" w:sz="0" w:space="0" w:color="auto"/>
        <w:right w:val="none" w:sz="0" w:space="0" w:color="auto"/>
      </w:divBdr>
    </w:div>
    <w:div w:id="874578698">
      <w:marLeft w:val="0"/>
      <w:marRight w:val="0"/>
      <w:marTop w:val="0"/>
      <w:marBottom w:val="0"/>
      <w:divBdr>
        <w:top w:val="none" w:sz="0" w:space="0" w:color="auto"/>
        <w:left w:val="none" w:sz="0" w:space="0" w:color="auto"/>
        <w:bottom w:val="none" w:sz="0" w:space="0" w:color="auto"/>
        <w:right w:val="none" w:sz="0" w:space="0" w:color="auto"/>
      </w:divBdr>
    </w:div>
    <w:div w:id="1537695588">
      <w:bodyDiv w:val="1"/>
      <w:marLeft w:val="0"/>
      <w:marRight w:val="0"/>
      <w:marTop w:val="0"/>
      <w:marBottom w:val="0"/>
      <w:divBdr>
        <w:top w:val="none" w:sz="0" w:space="0" w:color="auto"/>
        <w:left w:val="none" w:sz="0" w:space="0" w:color="auto"/>
        <w:bottom w:val="none" w:sz="0" w:space="0" w:color="auto"/>
        <w:right w:val="none" w:sz="0" w:space="0" w:color="auto"/>
      </w:divBdr>
    </w:div>
    <w:div w:id="1745490551">
      <w:bodyDiv w:val="1"/>
      <w:marLeft w:val="0"/>
      <w:marRight w:val="0"/>
      <w:marTop w:val="0"/>
      <w:marBottom w:val="0"/>
      <w:divBdr>
        <w:top w:val="none" w:sz="0" w:space="0" w:color="auto"/>
        <w:left w:val="none" w:sz="0" w:space="0" w:color="auto"/>
        <w:bottom w:val="none" w:sz="0" w:space="0" w:color="auto"/>
        <w:right w:val="none" w:sz="0" w:space="0" w:color="auto"/>
      </w:divBdr>
    </w:div>
    <w:div w:id="20391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z0567-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z0567-18"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07958-E321-4E02-BE83-5709883579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7AADA8-95E0-48B1-80AA-EB477D42C93E}">
  <ds:schemaRefs>
    <ds:schemaRef ds:uri="http://schemas.microsoft.com/sharepoint/v3/contenttype/forms"/>
  </ds:schemaRefs>
</ds:datastoreItem>
</file>

<file path=customXml/itemProps3.xml><?xml version="1.0" encoding="utf-8"?>
<ds:datastoreItem xmlns:ds="http://schemas.openxmlformats.org/officeDocument/2006/customXml" ds:itemID="{D47C60B0-8AB0-4B63-8D58-363EF2C35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7B5EF2-A8A7-471E-9752-D3D577CF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13040</Words>
  <Characters>7433</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20433</CharactersWithSpaces>
  <SharedDoc>false</SharedDoc>
  <HLinks>
    <vt:vector size="12" baseType="variant">
      <vt:variant>
        <vt:i4>7929899</vt:i4>
      </vt:variant>
      <vt:variant>
        <vt:i4>3</vt:i4>
      </vt:variant>
      <vt:variant>
        <vt:i4>0</vt:i4>
      </vt:variant>
      <vt:variant>
        <vt:i4>5</vt:i4>
      </vt:variant>
      <vt:variant>
        <vt:lpwstr>https://zakon.rada.gov.ua/laws/show/z0567-18</vt:lpwstr>
      </vt:variant>
      <vt:variant>
        <vt:lpwstr>n13</vt:lpwstr>
      </vt:variant>
      <vt:variant>
        <vt:i4>7929899</vt:i4>
      </vt:variant>
      <vt:variant>
        <vt:i4>0</vt:i4>
      </vt:variant>
      <vt:variant>
        <vt:i4>0</vt:i4>
      </vt:variant>
      <vt:variant>
        <vt:i4>5</vt:i4>
      </vt:variant>
      <vt:variant>
        <vt:lpwstr>https://zakon.rada.gov.ua/laws/show/z0567-18</vt:lpwstr>
      </vt:variant>
      <vt:variant>
        <vt:lpwstr>n13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2021-09-07T09:29:00Z</dcterms:created>
  <dcterms:modified xsi:type="dcterms:W3CDTF">2021-09-07T09:29:00Z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