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645D11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BC47B9" w:rsidRDefault="0066657D" w:rsidP="005969A2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BC47B9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BC47B9" w:rsidRDefault="001660AE" w:rsidP="005969A2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BC47B9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66657D" w:rsidRPr="00BC47B9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BC47B9" w:rsidRDefault="0087310C" w:rsidP="005969A2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 w:eastAsia="uk-UA"/>
        </w:rPr>
      </w:pPr>
      <w:r w:rsidRPr="00BC47B9">
        <w:rPr>
          <w:sz w:val="28"/>
          <w:szCs w:val="28"/>
          <w:lang w:val="uk-UA"/>
        </w:rPr>
        <w:t>«</w:t>
      </w:r>
      <w:r w:rsidR="009F5C5D" w:rsidRPr="00BC47B9">
        <w:rPr>
          <w:sz w:val="28"/>
          <w:szCs w:val="28"/>
          <w:lang w:val="uk-UA"/>
        </w:rPr>
        <w:t>Про</w:t>
      </w:r>
      <w:r w:rsidR="00063004" w:rsidRPr="00BC47B9">
        <w:rPr>
          <w:sz w:val="28"/>
          <w:szCs w:val="28"/>
          <w:lang w:val="uk-UA"/>
        </w:rPr>
        <w:t xml:space="preserve"> </w:t>
      </w:r>
      <w:r w:rsidR="00063004" w:rsidRPr="00BC47B9">
        <w:rPr>
          <w:sz w:val="28"/>
          <w:szCs w:val="28"/>
          <w:lang w:val="uk-UA" w:eastAsia="uk-UA"/>
        </w:rPr>
        <w:t>внесення змін до Закону України “Про виноград та виноградне вино”</w:t>
      </w:r>
      <w:r w:rsidR="003A7A57" w:rsidRPr="00BC47B9">
        <w:rPr>
          <w:sz w:val="28"/>
          <w:szCs w:val="28"/>
          <w:lang w:val="uk-UA"/>
        </w:rPr>
        <w:t>»</w:t>
      </w:r>
    </w:p>
    <w:p w:rsidR="00645D11" w:rsidRPr="00BC47B9" w:rsidRDefault="00066BEA" w:rsidP="005969A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  <w:r w:rsidRPr="00BC47B9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134313" w:rsidRPr="00BC47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6010 від 08.09.2021</w:t>
      </w:r>
      <w:r w:rsidRPr="00BC47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BC47B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34313" w:rsidRPr="00BC47B9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134313" w:rsidRPr="00BC47B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134313" w:rsidRPr="00BC47B9">
        <w:rPr>
          <w:rFonts w:ascii="Times New Roman" w:hAnsi="Times New Roman"/>
          <w:sz w:val="28"/>
          <w:szCs w:val="28"/>
          <w:lang w:val="uk-UA"/>
        </w:rPr>
        <w:t>Салійчук</w:t>
      </w:r>
      <w:proofErr w:type="spellEnd"/>
      <w:r w:rsidR="00134313" w:rsidRPr="00BC47B9">
        <w:rPr>
          <w:rFonts w:ascii="Times New Roman" w:hAnsi="Times New Roman"/>
          <w:sz w:val="28"/>
          <w:szCs w:val="28"/>
          <w:lang w:val="uk-UA"/>
        </w:rPr>
        <w:t xml:space="preserve"> О.В.</w:t>
      </w:r>
      <w:r w:rsidR="00063004" w:rsidRPr="00BC47B9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BC47B9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BC47B9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645D11" w:rsidRPr="00BC47B9" w:rsidRDefault="00645D11" w:rsidP="005969A2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702A49" w:rsidRDefault="00702A49" w:rsidP="00EB2DBA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482A" w:rsidRPr="000B482A" w:rsidRDefault="000B482A" w:rsidP="000B482A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482A" w:rsidRPr="000B482A" w:rsidRDefault="000B482A" w:rsidP="000B482A">
      <w:pPr>
        <w:numPr>
          <w:ilvl w:val="0"/>
          <w:numId w:val="20"/>
        </w:numPr>
        <w:spacing w:after="120" w:line="256" w:lineRule="auto"/>
        <w:ind w:left="0" w:firstLine="567"/>
        <w:jc w:val="both"/>
        <w:rPr>
          <w:rFonts w:eastAsia="Times New Roman"/>
          <w:b/>
          <w:bCs/>
        </w:rPr>
      </w:pPr>
      <w:r w:rsidRPr="000B482A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0B482A" w:rsidRPr="000B482A" w:rsidRDefault="000B482A" w:rsidP="000B482A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Згідно до Пояснювальної записки до законопроекту його розроблено Мінагрополітики на виконання пунктів 980 – 981 983, 985, 986, 989 – 999, 1001, 1003, 1012, 1013 та 1478 Плану заходів з імплементації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 затвердженого постановою Кабінету Міністрів України </w:t>
      </w:r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від 25 жовтня 2017 р. № 1106</w:t>
      </w:r>
      <w:r w:rsidRPr="000B482A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:rsidR="000B482A" w:rsidRPr="000B482A" w:rsidRDefault="000B482A" w:rsidP="000B482A">
      <w:pPr>
        <w:numPr>
          <w:ilvl w:val="0"/>
          <w:numId w:val="20"/>
        </w:numPr>
        <w:spacing w:after="120" w:line="256" w:lineRule="auto"/>
        <w:ind w:left="0" w:firstLine="567"/>
        <w:jc w:val="both"/>
        <w:rPr>
          <w:b/>
          <w:bCs/>
        </w:rPr>
      </w:pPr>
      <w:r w:rsidRPr="000B482A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0B482A" w:rsidRPr="000B482A" w:rsidRDefault="000B482A" w:rsidP="000B482A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B482A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0B4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Регламентом </w:t>
      </w:r>
      <w:r w:rsidRPr="000B482A">
        <w:rPr>
          <w:rFonts w:ascii="Times New Roman" w:hAnsi="Times New Roman"/>
          <w:bCs/>
          <w:sz w:val="28"/>
          <w:szCs w:val="28"/>
          <w:lang w:val="uk-UA"/>
        </w:rPr>
        <w:t>1308/2013 Європейського Парламенту та Ради від 17 грудня 2013 року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482A">
        <w:rPr>
          <w:rFonts w:ascii="Times New Roman" w:hAnsi="Times New Roman"/>
          <w:bCs/>
          <w:sz w:val="28"/>
          <w:szCs w:val="28"/>
          <w:lang w:val="uk-UA"/>
        </w:rPr>
        <w:t>про спільну організацію ринків сільськогосподарських продуктів та скасування регламентів Ради (ЄЕС) № 922/72, (ЄЕС) № 234/79, (ЄС) № 1037/2001 і (ЄС) № 1234/2007</w:t>
      </w:r>
      <w:bookmarkStart w:id="0" w:name="n6"/>
      <w:bookmarkEnd w:id="0"/>
      <w:r w:rsidRPr="000B482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B482A">
        <w:rPr>
          <w:rFonts w:ascii="Times New Roman" w:hAnsi="Times New Roman"/>
          <w:sz w:val="28"/>
          <w:szCs w:val="28"/>
          <w:lang w:val="uk-UA"/>
        </w:rPr>
        <w:t>(ОВ L 347, 20.12.2013, с. 671).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0B4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Регламентом </w:t>
      </w:r>
      <w:r w:rsidRPr="000B482A">
        <w:rPr>
          <w:rFonts w:ascii="Times New Roman" w:hAnsi="Times New Roman"/>
          <w:bCs/>
          <w:sz w:val="28"/>
          <w:szCs w:val="28"/>
          <w:lang w:val="uk-UA"/>
        </w:rPr>
        <w:t>251/2014 Європейського Парламенту та Ради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482A">
        <w:rPr>
          <w:rFonts w:ascii="Times New Roman" w:hAnsi="Times New Roman"/>
          <w:bCs/>
          <w:sz w:val="28"/>
          <w:szCs w:val="28"/>
          <w:lang w:val="uk-UA"/>
        </w:rPr>
        <w:t>від 26 лютого 2014 року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482A">
        <w:rPr>
          <w:rFonts w:ascii="Times New Roman" w:hAnsi="Times New Roman"/>
          <w:bCs/>
          <w:sz w:val="28"/>
          <w:szCs w:val="28"/>
          <w:lang w:val="uk-UA"/>
        </w:rPr>
        <w:t xml:space="preserve">про визначення, опис, представлення, маркування та охорону географічних зазначень ароматизованих винних продуктів і про скасування Регламенту Ради (ЄЕС) № 1601/91 </w:t>
      </w:r>
      <w:r w:rsidRPr="000B482A">
        <w:rPr>
          <w:rFonts w:ascii="Times New Roman" w:hAnsi="Times New Roman"/>
          <w:sz w:val="28"/>
          <w:szCs w:val="28"/>
          <w:lang w:val="uk-UA"/>
        </w:rPr>
        <w:t>(OB L 084, 20.03.2014, с. 14).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Регламентом 2019/33 Комісії від 17 жовтня 2018 року, який доповнює Регламент 1308/2013 Європейського Парламенту та Ради щодо заявок на </w:t>
      </w:r>
      <w:r w:rsidRPr="000B482A">
        <w:rPr>
          <w:rFonts w:ascii="Times New Roman" w:hAnsi="Times New Roman"/>
          <w:sz w:val="28"/>
          <w:szCs w:val="28"/>
          <w:lang w:val="uk-UA"/>
        </w:rPr>
        <w:lastRenderedPageBreak/>
        <w:t>захист найменувань походження, географічних зазначень та традиційних термінів у виноробному секторі, процедура оскарження, обмеження використання, зміни до специфікацій продукції, скасування захисту, маркування та презентація (</w:t>
      </w:r>
      <w:r w:rsidRPr="000B482A">
        <w:rPr>
          <w:i/>
          <w:iCs/>
          <w:sz w:val="28"/>
          <w:szCs w:val="28"/>
          <w:lang w:val="uk-UA"/>
        </w:rPr>
        <w:t>OJ L 9, 11.1.2019, p. 2–45).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rFonts w:ascii="Times New Roman" w:hAnsi="Times New Roman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>Регламентом 2018/274 Комісії від 11 грудня 2017 року, що встановлює правила застосування Регламенту 1308/2013 Європейського Парламенту та Ради щодо схеми дозволів на посадки винограду, сертифікації, та зовнішній реєстр, обов’язкові декларації та повідомлення, а також Регламент 1306/2013 Європейського Парламенту та Ради щодо відповідних перевірок та скасування Виконавчого регламенту 2015/561 Комісії</w:t>
      </w:r>
      <w:r w:rsidRPr="000B4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(</w:t>
      </w:r>
      <w:r w:rsidRPr="000B482A">
        <w:rPr>
          <w:rFonts w:ascii="Times New Roman" w:eastAsia="Times New Roman" w:hAnsi="Times New Roman"/>
          <w:i/>
          <w:iCs/>
          <w:sz w:val="28"/>
          <w:szCs w:val="28"/>
          <w:lang w:val="uk-UA" w:eastAsia="uk-UA"/>
        </w:rPr>
        <w:t>OJ L 58, 28.2.2018, p. 60–95).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>Регламентом 2018/273 Комісії (ЄС) від 11 грудня 2017 року, що доповнює Регламент 1308/2013 Європейського Парламенту та Ради щодо дозволів на насадження винограду, реєстру виноградників, супровідних документів та сертифікації, внутрішній та вихідний реєстр, обов'язкові декларації, повідомлення та публікація повідомлень, а також доповнення до Регламенту 1306/2013 Європейського Парламенту та Ради щодо відповідних перевірок та штрафів, що вносять зміни до Регламенту Комісії 555/ 2008, 606/2009 та 607/2009 та скасування Регламенту 436/2009 Комісії та Делегованого Регламенту 2015/560 Комісії (</w:t>
      </w:r>
      <w:r w:rsidRPr="000B482A">
        <w:rPr>
          <w:i/>
          <w:iCs/>
          <w:sz w:val="28"/>
          <w:szCs w:val="28"/>
          <w:lang w:val="uk-UA"/>
        </w:rPr>
        <w:t>OJ L 58, 28.2.2018, p. 1–59).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rFonts w:ascii="Times New Roman" w:hAnsi="Times New Roman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>Угодою про асоціацію (Глава 17 «</w:t>
      </w:r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Сільське господарство та розвиток сільських територій</w:t>
      </w:r>
      <w:r w:rsidRPr="000B482A">
        <w:rPr>
          <w:rFonts w:ascii="Times New Roman" w:hAnsi="Times New Roman"/>
          <w:sz w:val="28"/>
          <w:szCs w:val="28"/>
          <w:lang w:val="uk-UA"/>
        </w:rPr>
        <w:t>» Розділу V,  Додатком XXXVIII до глави 17 «Сільське господарство та розвиток сільських територій».</w:t>
      </w:r>
    </w:p>
    <w:p w:rsidR="000B482A" w:rsidRPr="000B482A" w:rsidRDefault="000B482A" w:rsidP="000B482A">
      <w:pPr>
        <w:numPr>
          <w:ilvl w:val="0"/>
          <w:numId w:val="21"/>
        </w:numPr>
        <w:spacing w:after="120" w:line="25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Міжнародною конвенцією з </w:t>
      </w:r>
      <w:r w:rsidRPr="000B482A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охорони нових сортів рослин</w:t>
      </w:r>
      <w:r w:rsidRPr="000B482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0B4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 2 грудня 1961 р., переглянутої в м. Женева 10 листопада 1972 р., 23 жовтня 1978 р.  та 19 березня 1991 р. </w:t>
      </w:r>
    </w:p>
    <w:p w:rsidR="000B482A" w:rsidRPr="000B482A" w:rsidRDefault="000B482A" w:rsidP="000B482A">
      <w:pPr>
        <w:numPr>
          <w:ilvl w:val="0"/>
          <w:numId w:val="20"/>
        </w:numPr>
        <w:spacing w:after="120" w:line="256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B482A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Зауважимо, що відповідно до пояснювальної записки законопроект розроблено Міністерством аграрної політики та продовольства України, але суб’єктом законодавчої ініціативи є не Кабінет Міністрів України, а народні депутати України. Тому, законопроект не проходив відповідну процедуру погодження відповідними ЦОВВ, яка передбачена Регламентом Кабінету Міністрів України.  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Внесення змін до статті 1 </w:t>
      </w:r>
      <w:r w:rsidRPr="000B482A">
        <w:rPr>
          <w:rFonts w:ascii="Times New Roman" w:hAnsi="Times New Roman"/>
          <w:bCs/>
          <w:sz w:val="28"/>
          <w:szCs w:val="28"/>
          <w:lang w:val="uk-UA" w:eastAsia="ru-RU"/>
        </w:rPr>
        <w:t xml:space="preserve">Закону України «Про виноград та виноградне вино» впровадженням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терміну «ароматизовані винні продукти» співпадає з його визначенням, яке міститься в статті 3 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251/2014. Класифікація «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ароматизованих винних продуктів» законопроекту, яка поділяється на ароматизовані вина, ароматизовані напої на основі вина, ароматизовані коктейлі на основі вина співпадає з класифікацією статті 3 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Терміни законопроекту, такі як «ароматизоване вино», «ароматизовані напої на основі вина», «ароматизовані коктейлі на основі вина» узгоджуються з ідентичним </w:t>
      </w:r>
      <w:r w:rsidRPr="000B482A">
        <w:rPr>
          <w:rFonts w:ascii="Times New Roman" w:hAnsi="Times New Roman"/>
          <w:sz w:val="28"/>
          <w:szCs w:val="28"/>
          <w:lang w:val="uk-UA"/>
        </w:rPr>
        <w:lastRenderedPageBreak/>
        <w:t xml:space="preserve">термінами статті 3 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 щодо відсотків міцності та відсотків загального об’єму складової винограду у винному продукті.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Визначення термінів алкогольних напоїв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Сангрія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Sangría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Sangria</w:t>
      </w:r>
      <w:proofErr w:type="spellEnd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»,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Кларе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Clarea</w:t>
      </w:r>
      <w:proofErr w:type="spellEnd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»,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Зурра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Zurra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»,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Біттер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 сода/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Bitter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soda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»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Кальте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Енте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Kalte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Ente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», «Глінтвейн/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Glühwein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», «</w:t>
      </w:r>
      <w:proofErr w:type="spellStart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Вайнглог</w:t>
      </w:r>
      <w:proofErr w:type="spellEnd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Viiniglögi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Vinglögg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Karštas</w:t>
      </w:r>
      <w:proofErr w:type="spellEnd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 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vynas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Карштас</w:t>
      </w:r>
      <w:proofErr w:type="spellEnd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 </w:t>
      </w:r>
      <w:proofErr w:type="spellStart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вайнас</w:t>
      </w:r>
      <w:proofErr w:type="spellEnd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», «</w:t>
      </w:r>
      <w:proofErr w:type="spellStart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Maйвейн</w:t>
      </w:r>
      <w:proofErr w:type="spellEnd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/</w:t>
      </w:r>
      <w:proofErr w:type="spellStart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Maiwein</w:t>
      </w:r>
      <w:proofErr w:type="spellEnd"/>
      <w:r w:rsidRPr="000B482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», «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Пелин</w:t>
      </w:r>
      <w:proofErr w:type="spellEnd"/>
      <w:r w:rsidRPr="000B482A">
        <w:rPr>
          <w:rFonts w:ascii="Times New Roman" w:hAnsi="Times New Roman"/>
          <w:iCs/>
          <w:sz w:val="28"/>
          <w:szCs w:val="28"/>
          <w:lang w:val="uk-UA"/>
        </w:rPr>
        <w:t>/</w:t>
      </w:r>
      <w:proofErr w:type="spellStart"/>
      <w:r w:rsidRPr="000B482A">
        <w:rPr>
          <w:rFonts w:ascii="Times New Roman" w:hAnsi="Times New Roman"/>
          <w:iCs/>
          <w:sz w:val="28"/>
          <w:szCs w:val="28"/>
          <w:lang w:val="uk-UA"/>
        </w:rPr>
        <w:t>Pelin</w:t>
      </w:r>
      <w:proofErr w:type="spellEnd"/>
      <w:r w:rsidRPr="000B482A">
        <w:rPr>
          <w:rFonts w:ascii="Times New Roman" w:hAnsi="Times New Roman"/>
          <w:iCs/>
          <w:sz w:val="28"/>
          <w:szCs w:val="28"/>
          <w:lang w:val="uk-UA"/>
        </w:rPr>
        <w:t>», «</w:t>
      </w:r>
      <w:r w:rsidRPr="000B482A">
        <w:rPr>
          <w:rFonts w:ascii="Times New Roman" w:hAnsi="Times New Roman"/>
          <w:sz w:val="28"/>
          <w:szCs w:val="28"/>
          <w:lang w:val="uk-UA"/>
        </w:rPr>
        <w:t>Ароматизований десерт/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Aromatizovaný</w:t>
      </w:r>
      <w:proofErr w:type="spellEnd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dezert</w:t>
      </w:r>
      <w:proofErr w:type="spellEnd"/>
      <w:r w:rsidRPr="000B482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»  також </w:t>
      </w:r>
      <w:r w:rsidRPr="000B482A">
        <w:rPr>
          <w:rFonts w:ascii="Times New Roman" w:hAnsi="Times New Roman"/>
          <w:sz w:val="28"/>
          <w:szCs w:val="28"/>
          <w:lang w:val="uk-UA"/>
        </w:rPr>
        <w:t>узгоджую</w:t>
      </w:r>
      <w:r w:rsidR="00E41DED">
        <w:rPr>
          <w:rFonts w:ascii="Times New Roman" w:hAnsi="Times New Roman"/>
          <w:sz w:val="28"/>
          <w:szCs w:val="28"/>
          <w:lang w:val="uk-UA"/>
        </w:rPr>
        <w:t>ться з ідентичним термінами п. в)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Додатку ІІ 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 щодо відсотків міцності та відсотків загального об’єму складової винограду у винному продукті.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Визначення терміну «географічне походження» п.28 статті 1 законопроекту  узгоджується зі статтею 7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 щодо географічних позначень.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Визначення терміну «реєстр» п.78 та положення статті 11 законопроекту щодо в</w:t>
      </w:r>
      <w:r w:rsidR="00C3157D">
        <w:rPr>
          <w:rFonts w:ascii="Times New Roman" w:eastAsia="SimSun" w:hAnsi="Times New Roman"/>
          <w:sz w:val="28"/>
          <w:szCs w:val="28"/>
          <w:lang w:val="uk-UA" w:eastAsia="uk-UA"/>
        </w:rPr>
        <w:t xml:space="preserve">едення та адміністрування </w:t>
      </w:r>
      <w:proofErr w:type="spellStart"/>
      <w:r w:rsidR="00C3157D">
        <w:rPr>
          <w:rFonts w:ascii="Times New Roman" w:eastAsia="SimSun" w:hAnsi="Times New Roman"/>
          <w:sz w:val="28"/>
          <w:szCs w:val="28"/>
          <w:lang w:val="uk-UA" w:eastAsia="uk-UA"/>
        </w:rPr>
        <w:t>в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>иноградарсько</w:t>
      </w:r>
      <w:proofErr w:type="spellEnd"/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 xml:space="preserve">-виноробного реєстру узгоджуються зі статтею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104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Положення законопроекту щодо документів та вимог до заявки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>на реєстрацію географічного зазначення вина/ароматизованих винних продуктів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статті 36 та 37 законопроекту узгоджуються з вимогами статей 10-16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251/2014. Вимоги статті 37 законопроекту щодо с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 xml:space="preserve">пецифікації вина та інформації, яка повинна бути надана при подачі документів на реєстрацію географічного зазначення узгоджуються зі статтею 10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251/2014 щодо переліку інформації, яка повинна подаватись для реєстрації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>географічного зазначення вина/ винних продуктів.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Положення статей 4 та 5 законопроекту щодо повноважень Кабінету Міністрів України та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 xml:space="preserve">центрального органу виконавчої влади, який забезпечує формування та реалізацію державної аграрної політики, державної політики у сферах сільського господарства та з питань продовольчої безпеки держави узгоджуються з вимогами статті 29 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251/2014 щодо повноважень регуляторного органу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>у сфері виноградарства та виноробства.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eastAsia="SimSun" w:hAnsi="Times New Roman"/>
          <w:sz w:val="28"/>
          <w:szCs w:val="28"/>
          <w:lang w:val="uk-UA" w:eastAsia="uk-UA"/>
        </w:rPr>
      </w:pP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Законопроект також не суперечить статтям 3, 4 та 7 Регламенту 2019/33 щодо додаткових вимог по оформленню заявок на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 xml:space="preserve">реєстрацію географічного зазначення вина/ароматизованих винних продуктів та статті 9, 10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Регламенту 2019/33 щодо порядку та вимог перевірки заяв на </w:t>
      </w:r>
      <w:r w:rsidRPr="000B482A">
        <w:rPr>
          <w:rFonts w:ascii="Times New Roman" w:eastAsia="SimSun" w:hAnsi="Times New Roman"/>
          <w:sz w:val="28"/>
          <w:szCs w:val="28"/>
          <w:lang w:val="uk-UA" w:eastAsia="uk-UA"/>
        </w:rPr>
        <w:t>реєстрацію географічного зазначення вина/ароматизованих винних продуктів.</w:t>
      </w:r>
    </w:p>
    <w:p w:rsidR="000B482A" w:rsidRPr="000B482A" w:rsidRDefault="000B482A" w:rsidP="000B482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0B482A" w:rsidRPr="000B482A" w:rsidRDefault="000B482A" w:rsidP="000B482A">
      <w:pPr>
        <w:numPr>
          <w:ilvl w:val="0"/>
          <w:numId w:val="7"/>
        </w:numPr>
        <w:spacing w:after="120" w:line="256" w:lineRule="auto"/>
        <w:ind w:hanging="153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B482A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0B482A" w:rsidRPr="000B482A" w:rsidRDefault="000B482A" w:rsidP="000B482A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B482A">
        <w:rPr>
          <w:rFonts w:ascii="Times New Roman" w:hAnsi="Times New Roman"/>
          <w:sz w:val="28"/>
          <w:szCs w:val="28"/>
          <w:lang w:val="uk-UA"/>
        </w:rPr>
        <w:t xml:space="preserve">Проект Закону України «Про </w:t>
      </w:r>
      <w:r w:rsidRPr="000B482A">
        <w:rPr>
          <w:rFonts w:ascii="Times New Roman" w:hAnsi="Times New Roman"/>
          <w:sz w:val="28"/>
          <w:szCs w:val="28"/>
          <w:lang w:val="uk-UA" w:eastAsia="uk-UA"/>
        </w:rPr>
        <w:t>внесення змін до Закону України “Про виноград та виноградне вино”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» (р.№ </w:t>
      </w:r>
      <w:r w:rsidRPr="000B48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6010 від 08.09.2021,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0B482A">
        <w:rPr>
          <w:rFonts w:ascii="Times New Roman" w:hAnsi="Times New Roman"/>
          <w:sz w:val="28"/>
          <w:szCs w:val="28"/>
          <w:lang w:val="uk-UA"/>
        </w:rPr>
        <w:t>Салійчук</w:t>
      </w:r>
      <w:proofErr w:type="spellEnd"/>
      <w:r w:rsidRPr="000B482A">
        <w:rPr>
          <w:rFonts w:ascii="Times New Roman" w:hAnsi="Times New Roman"/>
          <w:sz w:val="28"/>
          <w:szCs w:val="28"/>
          <w:lang w:val="uk-UA"/>
        </w:rPr>
        <w:t xml:space="preserve"> О.В. та інші) </w:t>
      </w:r>
      <w:r w:rsidRPr="000B482A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0B482A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Союзу.</w:t>
      </w:r>
    </w:p>
    <w:p w:rsidR="001F4012" w:rsidRPr="00654FF9" w:rsidRDefault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1" w:name="_GoBack"/>
      <w:bookmarkEnd w:id="1"/>
    </w:p>
    <w:sectPr w:rsidR="001F4012" w:rsidRPr="00654FF9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6BB" w:rsidRDefault="00D746BB" w:rsidP="005E306B">
      <w:pPr>
        <w:spacing w:after="0" w:line="240" w:lineRule="auto"/>
      </w:pPr>
      <w:r>
        <w:separator/>
      </w:r>
    </w:p>
  </w:endnote>
  <w:endnote w:type="continuationSeparator" w:id="0">
    <w:p w:rsidR="00D746BB" w:rsidRDefault="00D746B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76E" w:rsidRPr="0027476E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76E" w:rsidRPr="0027476E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6BB" w:rsidRDefault="00D746BB" w:rsidP="005E306B">
      <w:pPr>
        <w:spacing w:after="0" w:line="240" w:lineRule="auto"/>
      </w:pPr>
      <w:r>
        <w:separator/>
      </w:r>
    </w:p>
  </w:footnote>
  <w:footnote w:type="continuationSeparator" w:id="0">
    <w:p w:rsidR="00D746BB" w:rsidRDefault="00D746BB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своєму засіданні </w:t>
      </w:r>
      <w:r w:rsidR="000B482A">
        <w:rPr>
          <w:rFonts w:ascii="Times New Roman" w:eastAsia="MS Mincho" w:hAnsi="Times New Roman"/>
          <w:sz w:val="24"/>
          <w:szCs w:val="24"/>
          <w:lang w:val="uk-UA"/>
        </w:rPr>
        <w:t>9</w:t>
      </w:r>
      <w:r w:rsidR="00A018A9">
        <w:rPr>
          <w:rFonts w:ascii="Times New Roman" w:eastAsia="MS Mincho" w:hAnsi="Times New Roman"/>
          <w:sz w:val="24"/>
          <w:szCs w:val="24"/>
          <w:lang w:val="uk-UA"/>
        </w:rPr>
        <w:t xml:space="preserve"> листопада 2021 року (протокол № 88</w:t>
      </w:r>
      <w:r w:rsidR="00A018A9"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56C6A0C"/>
    <w:multiLevelType w:val="hybridMultilevel"/>
    <w:tmpl w:val="3F52C1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16"/>
  </w:num>
  <w:num w:numId="5">
    <w:abstractNumId w:val="6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  <w:num w:numId="12">
    <w:abstractNumId w:val="15"/>
  </w:num>
  <w:num w:numId="13">
    <w:abstractNumId w:val="1"/>
  </w:num>
  <w:num w:numId="14">
    <w:abstractNumId w:val="7"/>
  </w:num>
  <w:num w:numId="15">
    <w:abstractNumId w:val="0"/>
  </w:num>
  <w:num w:numId="16">
    <w:abstractNumId w:val="2"/>
  </w:num>
  <w:num w:numId="17">
    <w:abstractNumId w:val="8"/>
  </w:num>
  <w:num w:numId="18">
    <w:abstractNumId w:val="5"/>
  </w:num>
  <w:num w:numId="19">
    <w:abstractNumId w:val="11"/>
  </w:num>
  <w:num w:numId="2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472"/>
    <w:rsid w:val="000126A6"/>
    <w:rsid w:val="000163C3"/>
    <w:rsid w:val="000256BD"/>
    <w:rsid w:val="000412BA"/>
    <w:rsid w:val="000434C4"/>
    <w:rsid w:val="00052418"/>
    <w:rsid w:val="00063004"/>
    <w:rsid w:val="0006485C"/>
    <w:rsid w:val="00066BEA"/>
    <w:rsid w:val="00074D19"/>
    <w:rsid w:val="00076CB6"/>
    <w:rsid w:val="000870F3"/>
    <w:rsid w:val="0009199C"/>
    <w:rsid w:val="0009680B"/>
    <w:rsid w:val="000A349A"/>
    <w:rsid w:val="000A514A"/>
    <w:rsid w:val="000B482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1CE7"/>
    <w:rsid w:val="001336A1"/>
    <w:rsid w:val="00134313"/>
    <w:rsid w:val="00134C66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8540E"/>
    <w:rsid w:val="00185707"/>
    <w:rsid w:val="00190EB5"/>
    <w:rsid w:val="0019108F"/>
    <w:rsid w:val="001966F0"/>
    <w:rsid w:val="001A2BB2"/>
    <w:rsid w:val="001C6555"/>
    <w:rsid w:val="001D3C24"/>
    <w:rsid w:val="001E1433"/>
    <w:rsid w:val="001E2FDC"/>
    <w:rsid w:val="001F4012"/>
    <w:rsid w:val="00200189"/>
    <w:rsid w:val="00202D50"/>
    <w:rsid w:val="00205DDD"/>
    <w:rsid w:val="0020780A"/>
    <w:rsid w:val="0021032F"/>
    <w:rsid w:val="00217B8E"/>
    <w:rsid w:val="00220A34"/>
    <w:rsid w:val="00223281"/>
    <w:rsid w:val="00235CD7"/>
    <w:rsid w:val="00236E19"/>
    <w:rsid w:val="00252550"/>
    <w:rsid w:val="002557E3"/>
    <w:rsid w:val="002651AE"/>
    <w:rsid w:val="00265740"/>
    <w:rsid w:val="0027476E"/>
    <w:rsid w:val="00276B2A"/>
    <w:rsid w:val="00282021"/>
    <w:rsid w:val="00282F94"/>
    <w:rsid w:val="0028661A"/>
    <w:rsid w:val="0028772A"/>
    <w:rsid w:val="00290310"/>
    <w:rsid w:val="002953CB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7A84"/>
    <w:rsid w:val="00315D5C"/>
    <w:rsid w:val="00336C11"/>
    <w:rsid w:val="0034003A"/>
    <w:rsid w:val="00340B49"/>
    <w:rsid w:val="00340F72"/>
    <w:rsid w:val="003429DF"/>
    <w:rsid w:val="003533C2"/>
    <w:rsid w:val="00355A5F"/>
    <w:rsid w:val="0036007C"/>
    <w:rsid w:val="003638EF"/>
    <w:rsid w:val="0036415F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3399"/>
    <w:rsid w:val="003D40FA"/>
    <w:rsid w:val="003E0DFF"/>
    <w:rsid w:val="003F13B6"/>
    <w:rsid w:val="003F5796"/>
    <w:rsid w:val="003F5985"/>
    <w:rsid w:val="00403D11"/>
    <w:rsid w:val="0041127A"/>
    <w:rsid w:val="004113A5"/>
    <w:rsid w:val="00414BC8"/>
    <w:rsid w:val="004169C2"/>
    <w:rsid w:val="00424335"/>
    <w:rsid w:val="00424A98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714C7"/>
    <w:rsid w:val="00473C83"/>
    <w:rsid w:val="004852FA"/>
    <w:rsid w:val="0048573B"/>
    <w:rsid w:val="0049139E"/>
    <w:rsid w:val="00495667"/>
    <w:rsid w:val="00496104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60DC"/>
    <w:rsid w:val="0050620F"/>
    <w:rsid w:val="00510A3E"/>
    <w:rsid w:val="005309C6"/>
    <w:rsid w:val="0053172F"/>
    <w:rsid w:val="00537B8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67632"/>
    <w:rsid w:val="00577A87"/>
    <w:rsid w:val="00584474"/>
    <w:rsid w:val="00586B3F"/>
    <w:rsid w:val="00587C9F"/>
    <w:rsid w:val="005944E8"/>
    <w:rsid w:val="005957B8"/>
    <w:rsid w:val="005969A2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6BB5"/>
    <w:rsid w:val="005F756D"/>
    <w:rsid w:val="006029EC"/>
    <w:rsid w:val="006034B8"/>
    <w:rsid w:val="00605503"/>
    <w:rsid w:val="0061031F"/>
    <w:rsid w:val="00612EC9"/>
    <w:rsid w:val="00623890"/>
    <w:rsid w:val="00626A3E"/>
    <w:rsid w:val="00632842"/>
    <w:rsid w:val="00632FA5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4899"/>
    <w:rsid w:val="006651E5"/>
    <w:rsid w:val="0066623D"/>
    <w:rsid w:val="0066657D"/>
    <w:rsid w:val="00676DF3"/>
    <w:rsid w:val="00680273"/>
    <w:rsid w:val="00680FF7"/>
    <w:rsid w:val="00685374"/>
    <w:rsid w:val="00687B1B"/>
    <w:rsid w:val="006908B6"/>
    <w:rsid w:val="00694409"/>
    <w:rsid w:val="006A3DAB"/>
    <w:rsid w:val="006B3757"/>
    <w:rsid w:val="006B39BE"/>
    <w:rsid w:val="006B59F5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3B1"/>
    <w:rsid w:val="006F45F5"/>
    <w:rsid w:val="006F7B7B"/>
    <w:rsid w:val="00702A49"/>
    <w:rsid w:val="00710C50"/>
    <w:rsid w:val="00713E93"/>
    <w:rsid w:val="00714FAC"/>
    <w:rsid w:val="00715871"/>
    <w:rsid w:val="007232CB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5032B"/>
    <w:rsid w:val="0075056D"/>
    <w:rsid w:val="0075224D"/>
    <w:rsid w:val="0075314A"/>
    <w:rsid w:val="00755BB4"/>
    <w:rsid w:val="00764AE0"/>
    <w:rsid w:val="00770BA6"/>
    <w:rsid w:val="007762EF"/>
    <w:rsid w:val="00776C7E"/>
    <w:rsid w:val="00777F28"/>
    <w:rsid w:val="0078205E"/>
    <w:rsid w:val="00784EDD"/>
    <w:rsid w:val="00793501"/>
    <w:rsid w:val="007949A4"/>
    <w:rsid w:val="007A0252"/>
    <w:rsid w:val="007A4C8C"/>
    <w:rsid w:val="007A66B0"/>
    <w:rsid w:val="007A741B"/>
    <w:rsid w:val="007B3C21"/>
    <w:rsid w:val="007B63EF"/>
    <w:rsid w:val="007C1015"/>
    <w:rsid w:val="007C233D"/>
    <w:rsid w:val="007C4D16"/>
    <w:rsid w:val="007C4D5A"/>
    <w:rsid w:val="007C7970"/>
    <w:rsid w:val="007D5F36"/>
    <w:rsid w:val="007E5928"/>
    <w:rsid w:val="007F2ED7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35DB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200B"/>
    <w:rsid w:val="0087310C"/>
    <w:rsid w:val="0088411B"/>
    <w:rsid w:val="00885FDC"/>
    <w:rsid w:val="008861F3"/>
    <w:rsid w:val="008A709A"/>
    <w:rsid w:val="008A7C30"/>
    <w:rsid w:val="008C6841"/>
    <w:rsid w:val="008D3FB3"/>
    <w:rsid w:val="008D7FE2"/>
    <w:rsid w:val="008E3C75"/>
    <w:rsid w:val="008E46C9"/>
    <w:rsid w:val="008F35E3"/>
    <w:rsid w:val="0090606B"/>
    <w:rsid w:val="00912BB6"/>
    <w:rsid w:val="0091417B"/>
    <w:rsid w:val="009233B9"/>
    <w:rsid w:val="00937892"/>
    <w:rsid w:val="009417F3"/>
    <w:rsid w:val="00945B68"/>
    <w:rsid w:val="0094646E"/>
    <w:rsid w:val="00954111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6966"/>
    <w:rsid w:val="009A234C"/>
    <w:rsid w:val="009A2BEE"/>
    <w:rsid w:val="009A4FC3"/>
    <w:rsid w:val="009A720A"/>
    <w:rsid w:val="009A7223"/>
    <w:rsid w:val="009B497A"/>
    <w:rsid w:val="009C09EC"/>
    <w:rsid w:val="009C60E7"/>
    <w:rsid w:val="009E20D1"/>
    <w:rsid w:val="009F5C5D"/>
    <w:rsid w:val="00A00059"/>
    <w:rsid w:val="00A01675"/>
    <w:rsid w:val="00A018A9"/>
    <w:rsid w:val="00A17963"/>
    <w:rsid w:val="00A23887"/>
    <w:rsid w:val="00A238E9"/>
    <w:rsid w:val="00A3549F"/>
    <w:rsid w:val="00A5169C"/>
    <w:rsid w:val="00A60747"/>
    <w:rsid w:val="00A655F1"/>
    <w:rsid w:val="00A7635E"/>
    <w:rsid w:val="00A76A60"/>
    <w:rsid w:val="00A76E2B"/>
    <w:rsid w:val="00A80D7D"/>
    <w:rsid w:val="00A820D2"/>
    <w:rsid w:val="00A833C8"/>
    <w:rsid w:val="00A90F55"/>
    <w:rsid w:val="00A938E4"/>
    <w:rsid w:val="00A94B09"/>
    <w:rsid w:val="00A97644"/>
    <w:rsid w:val="00AB155B"/>
    <w:rsid w:val="00AC0BA6"/>
    <w:rsid w:val="00AD7F82"/>
    <w:rsid w:val="00AE07A5"/>
    <w:rsid w:val="00AE10AD"/>
    <w:rsid w:val="00AE45F2"/>
    <w:rsid w:val="00AE63C9"/>
    <w:rsid w:val="00AF14B8"/>
    <w:rsid w:val="00B02790"/>
    <w:rsid w:val="00B03DB8"/>
    <w:rsid w:val="00B066B3"/>
    <w:rsid w:val="00B077D5"/>
    <w:rsid w:val="00B252C2"/>
    <w:rsid w:val="00B266C0"/>
    <w:rsid w:val="00B311E8"/>
    <w:rsid w:val="00B40EB4"/>
    <w:rsid w:val="00B42750"/>
    <w:rsid w:val="00B42E5A"/>
    <w:rsid w:val="00B46268"/>
    <w:rsid w:val="00B5266D"/>
    <w:rsid w:val="00B54FEC"/>
    <w:rsid w:val="00B55DE0"/>
    <w:rsid w:val="00B77E6D"/>
    <w:rsid w:val="00B80BEA"/>
    <w:rsid w:val="00B846E9"/>
    <w:rsid w:val="00B86E2B"/>
    <w:rsid w:val="00B904D2"/>
    <w:rsid w:val="00B9087B"/>
    <w:rsid w:val="00B917C1"/>
    <w:rsid w:val="00BA22DB"/>
    <w:rsid w:val="00BA5C74"/>
    <w:rsid w:val="00BA773A"/>
    <w:rsid w:val="00BB140E"/>
    <w:rsid w:val="00BB1827"/>
    <w:rsid w:val="00BB6A68"/>
    <w:rsid w:val="00BC47B9"/>
    <w:rsid w:val="00BC537C"/>
    <w:rsid w:val="00BD0801"/>
    <w:rsid w:val="00BD0B35"/>
    <w:rsid w:val="00BE127D"/>
    <w:rsid w:val="00BE6792"/>
    <w:rsid w:val="00BF1E95"/>
    <w:rsid w:val="00BF3238"/>
    <w:rsid w:val="00C018FA"/>
    <w:rsid w:val="00C03924"/>
    <w:rsid w:val="00C0558A"/>
    <w:rsid w:val="00C069B8"/>
    <w:rsid w:val="00C111A4"/>
    <w:rsid w:val="00C11FB6"/>
    <w:rsid w:val="00C142C7"/>
    <w:rsid w:val="00C23F90"/>
    <w:rsid w:val="00C24BB9"/>
    <w:rsid w:val="00C26102"/>
    <w:rsid w:val="00C27AE9"/>
    <w:rsid w:val="00C31567"/>
    <w:rsid w:val="00C3157D"/>
    <w:rsid w:val="00C33E72"/>
    <w:rsid w:val="00C46F76"/>
    <w:rsid w:val="00C51035"/>
    <w:rsid w:val="00C63C4A"/>
    <w:rsid w:val="00C70369"/>
    <w:rsid w:val="00C72BE0"/>
    <w:rsid w:val="00C8443C"/>
    <w:rsid w:val="00C86266"/>
    <w:rsid w:val="00C87B58"/>
    <w:rsid w:val="00CA3C81"/>
    <w:rsid w:val="00CA7044"/>
    <w:rsid w:val="00CB1762"/>
    <w:rsid w:val="00CC0A91"/>
    <w:rsid w:val="00CC0C24"/>
    <w:rsid w:val="00CC39A1"/>
    <w:rsid w:val="00CD22A5"/>
    <w:rsid w:val="00CD4A38"/>
    <w:rsid w:val="00CD5736"/>
    <w:rsid w:val="00CD6F46"/>
    <w:rsid w:val="00CD7D5F"/>
    <w:rsid w:val="00CE3E1B"/>
    <w:rsid w:val="00CE560F"/>
    <w:rsid w:val="00CE5DF4"/>
    <w:rsid w:val="00CE6A4B"/>
    <w:rsid w:val="00CF70F3"/>
    <w:rsid w:val="00D044BB"/>
    <w:rsid w:val="00D050D3"/>
    <w:rsid w:val="00D11480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746BB"/>
    <w:rsid w:val="00D7702D"/>
    <w:rsid w:val="00D81E2D"/>
    <w:rsid w:val="00D87922"/>
    <w:rsid w:val="00DA3C70"/>
    <w:rsid w:val="00DA435D"/>
    <w:rsid w:val="00DA4444"/>
    <w:rsid w:val="00DA5551"/>
    <w:rsid w:val="00DB0AAF"/>
    <w:rsid w:val="00DB230E"/>
    <w:rsid w:val="00DB2B7D"/>
    <w:rsid w:val="00DC552A"/>
    <w:rsid w:val="00DC66B6"/>
    <w:rsid w:val="00DD0EF4"/>
    <w:rsid w:val="00DD54D9"/>
    <w:rsid w:val="00DE1BB9"/>
    <w:rsid w:val="00DE466F"/>
    <w:rsid w:val="00DF0115"/>
    <w:rsid w:val="00DF3C5C"/>
    <w:rsid w:val="00DF4540"/>
    <w:rsid w:val="00E00FDF"/>
    <w:rsid w:val="00E04733"/>
    <w:rsid w:val="00E1005B"/>
    <w:rsid w:val="00E1010A"/>
    <w:rsid w:val="00E11173"/>
    <w:rsid w:val="00E121EC"/>
    <w:rsid w:val="00E2477F"/>
    <w:rsid w:val="00E3096E"/>
    <w:rsid w:val="00E418AB"/>
    <w:rsid w:val="00E41DED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B2DBA"/>
    <w:rsid w:val="00EC2CB0"/>
    <w:rsid w:val="00EE042F"/>
    <w:rsid w:val="00EE24D4"/>
    <w:rsid w:val="00EF0BCD"/>
    <w:rsid w:val="00F120D1"/>
    <w:rsid w:val="00F2405F"/>
    <w:rsid w:val="00F27979"/>
    <w:rsid w:val="00F33BD7"/>
    <w:rsid w:val="00F36E7E"/>
    <w:rsid w:val="00F40323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91DD3"/>
    <w:rsid w:val="00F93819"/>
    <w:rsid w:val="00FA17D4"/>
    <w:rsid w:val="00FA1F81"/>
    <w:rsid w:val="00FB0948"/>
    <w:rsid w:val="00FC3DF4"/>
    <w:rsid w:val="00FD4256"/>
    <w:rsid w:val="00FD4DF8"/>
    <w:rsid w:val="00FE576E"/>
    <w:rsid w:val="00FF0660"/>
    <w:rsid w:val="00FF0E8A"/>
    <w:rsid w:val="00FF1841"/>
    <w:rsid w:val="00FF1E67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FEED03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Bodytext">
    <w:name w:val="Body text_"/>
    <w:link w:val="23"/>
    <w:rsid w:val="005309C6"/>
    <w:rPr>
      <w:spacing w:val="3"/>
      <w:shd w:val="clear" w:color="auto" w:fill="FFFFFF"/>
    </w:rPr>
  </w:style>
  <w:style w:type="paragraph" w:customStyle="1" w:styleId="23">
    <w:name w:val="Основний текст2"/>
    <w:basedOn w:val="a"/>
    <w:link w:val="Bodytext"/>
    <w:rsid w:val="005309C6"/>
    <w:pPr>
      <w:widowControl w:val="0"/>
      <w:shd w:val="clear" w:color="auto" w:fill="FFFFFF"/>
      <w:spacing w:before="360" w:after="120" w:line="298" w:lineRule="exact"/>
      <w:ind w:hanging="380"/>
      <w:jc w:val="both"/>
    </w:pPr>
    <w:rPr>
      <w:spacing w:val="3"/>
      <w:lang w:val="en-US"/>
    </w:rPr>
  </w:style>
  <w:style w:type="paragraph" w:customStyle="1" w:styleId="af5">
    <w:name w:val="Абзац списка"/>
    <w:basedOn w:val="a"/>
    <w:qFormat/>
    <w:rsid w:val="005309C6"/>
    <w:pPr>
      <w:spacing w:after="200" w:line="276" w:lineRule="auto"/>
      <w:ind w:left="720"/>
    </w:pPr>
  </w:style>
  <w:style w:type="paragraph" w:customStyle="1" w:styleId="rvps6">
    <w:name w:val="rvps6"/>
    <w:basedOn w:val="a"/>
    <w:rsid w:val="00E047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E04733"/>
  </w:style>
  <w:style w:type="paragraph" w:customStyle="1" w:styleId="rvps3">
    <w:name w:val="rvps3"/>
    <w:basedOn w:val="a"/>
    <w:rsid w:val="00E047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12">
    <w:name w:val="rvps12"/>
    <w:basedOn w:val="a"/>
    <w:rsid w:val="00E047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y2iqfc">
    <w:name w:val="y2iqfc"/>
    <w:basedOn w:val="a0"/>
    <w:rsid w:val="00CC0C24"/>
  </w:style>
  <w:style w:type="paragraph" w:customStyle="1" w:styleId="5">
    <w:name w:val="Звичайний5"/>
    <w:basedOn w:val="a"/>
    <w:rsid w:val="009464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F73861-326D-4A35-AED4-90E889CD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4383</Words>
  <Characters>2499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44</cp:revision>
  <cp:lastPrinted>2020-09-02T09:18:00Z</cp:lastPrinted>
  <dcterms:created xsi:type="dcterms:W3CDTF">2021-10-22T09:17:00Z</dcterms:created>
  <dcterms:modified xsi:type="dcterms:W3CDTF">2021-11-09T13:43:00Z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