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FA41A" w14:textId="77777777" w:rsidR="00E336C4" w:rsidRDefault="00E336C4" w:rsidP="00E336C4">
      <w:pPr>
        <w:widowControl w:val="0"/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14:paraId="08F61D3B" w14:textId="77777777" w:rsidR="00E336C4" w:rsidRDefault="00E336C4" w:rsidP="00E336C4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до проекту </w:t>
      </w:r>
      <w:r>
        <w:rPr>
          <w:rFonts w:ascii="Times New Roman" w:hAnsi="Times New Roman"/>
          <w:b/>
          <w:sz w:val="28"/>
          <w:szCs w:val="28"/>
        </w:rPr>
        <w:t xml:space="preserve">закону України про внесення змін до Кодексу України про адміністративні правопорушення щодо відповідальності за порушення вимог </w:t>
      </w:r>
      <w:r w:rsidRPr="008B6629">
        <w:rPr>
          <w:rFonts w:ascii="Times New Roman" w:hAnsi="Times New Roman" w:cs="Times New Roman"/>
          <w:b/>
          <w:bCs/>
          <w:sz w:val="28"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</w:p>
    <w:p w14:paraId="43F3D174" w14:textId="77777777" w:rsidR="00E336C4" w:rsidRDefault="00E336C4" w:rsidP="00E336C4">
      <w:pPr>
        <w:pStyle w:val="a3"/>
        <w:widowControl w:val="0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14:paraId="0B792504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n2585"/>
      <w:bookmarkEnd w:id="1"/>
      <w:r w:rsidRPr="00E336C4">
        <w:rPr>
          <w:rFonts w:ascii="Times New Roman" w:hAnsi="Times New Roman"/>
          <w:sz w:val="28"/>
          <w:szCs w:val="28"/>
        </w:rPr>
        <w:t>9 квітня 2015 року Верховна Рада України прийняла 4 ключових закони про декомунізацію:</w:t>
      </w:r>
    </w:p>
    <w:p w14:paraId="418DB623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"Про доступ до архівів репресивних органів комуністичного тоталітарного режиму 1917-1991 років";</w:t>
      </w:r>
    </w:p>
    <w:p w14:paraId="74913294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76757375"/>
      <w:r w:rsidRPr="00E336C4">
        <w:rPr>
          <w:rFonts w:ascii="Times New Roman" w:hAnsi="Times New Roman"/>
          <w:sz w:val="28"/>
          <w:szCs w:val="28"/>
        </w:rPr>
        <w:t xml:space="preserve">"Про засудження комуністичного та націонал-соціалістичного (нацистського) тоталітарних режимів в Україні та заборону пропаганди їхньої символіки"; </w:t>
      </w:r>
    </w:p>
    <w:bookmarkEnd w:id="2"/>
    <w:p w14:paraId="014E5E1E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"Про правовий статус та вшанування пам’яті борців за незалежність України у XX столітті";</w:t>
      </w:r>
    </w:p>
    <w:p w14:paraId="367D4C3D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"Про увічнення перемоги над нацизмом у Другій світовій війні 1939-1945 років". 21 травня прийняті закони вступили у дію.</w:t>
      </w:r>
    </w:p>
    <w:p w14:paraId="7FE2817F" w14:textId="0B762159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У положеннях зазначених законів, більшою мірою саме у Законі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 встановлено ряд заборон щодо використання, виготовлення та поширення комуністичної, нацистської символіки та пропаганди комуністичного та націонал-соціалістичного (нацистського) тоталітарних режимів,</w:t>
      </w:r>
      <w:r w:rsidR="00CB2A10">
        <w:rPr>
          <w:rFonts w:ascii="Times New Roman" w:hAnsi="Times New Roman"/>
          <w:sz w:val="28"/>
          <w:szCs w:val="28"/>
        </w:rPr>
        <w:t xml:space="preserve"> встановлені інші заборони,</w:t>
      </w:r>
      <w:r w:rsidRPr="00E336C4">
        <w:rPr>
          <w:rFonts w:ascii="Times New Roman" w:hAnsi="Times New Roman"/>
          <w:sz w:val="28"/>
          <w:szCs w:val="28"/>
        </w:rPr>
        <w:t xml:space="preserve"> а також покладено обов’язок на місцеві державні адміністрації та органи місцевого самоврядування, їх посадових осіб, в установленому законом порядку перейменувати райони у містах, сквери, бульвари, вулиці, провулки, узвози, проїзди, проспекти, площі, майдани, набережні, мости, інші об’єкти топоніміки населених пунктів, а також інші географічні об’єкти, назви яких містять символіку комуністичного тоталітарного режиму.</w:t>
      </w:r>
    </w:p>
    <w:p w14:paraId="2F8ED96D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Відповідно до змісту статті 6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символіки", особи, винні у порушенні вимог цього Закону, несуть відповідальність згідно із законом.</w:t>
      </w:r>
    </w:p>
    <w:p w14:paraId="163800D8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 xml:space="preserve">Однак, вказана норма залишається частково декларативною, оскільки законами встановлено механізми для притягнення до відповідальності у лише за окремі протиправні дії щодо порушення вимог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символіки". Так, статтею 436-1 Кримінального кодексу України встановлено кримінальну відповідальність за дії з виготовлення, поширення комуністичної, нацистської символіки та пропаганду комуністичного та націонал-соціалістичного (нацистського) тоталітарних режимів. </w:t>
      </w:r>
    </w:p>
    <w:p w14:paraId="7D851490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lastRenderedPageBreak/>
        <w:t>Статтею 173-3 Кодексу України про адміністративні правопорушення встановлено відповідальність за виготовлення та пропаганду георгіївської (гвардійської) стрічки.</w:t>
      </w:r>
    </w:p>
    <w:p w14:paraId="7572DE0E" w14:textId="77777777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Однак, виходячи з аналізу положень чинного законодавства та з урахуванням наявної негативної практики правозастосування, питання забезпечення дотримання 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 посадовими особами органів державної влади та органів місцевого самоврядування потребує додаткового правового регулювання шляхом встановлення адміністративної відповідальності за порушення вимог законодавства у цій сфері.</w:t>
      </w:r>
    </w:p>
    <w:p w14:paraId="3F618E25" w14:textId="77777777" w:rsid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2. Цілі та завдання законопроекту</w:t>
      </w:r>
    </w:p>
    <w:p w14:paraId="629C5D91" w14:textId="2419730F" w:rsidR="00CB2A10" w:rsidRPr="00CB2A10" w:rsidRDefault="00E336C4" w:rsidP="00CB2A10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2A10">
        <w:rPr>
          <w:rFonts w:ascii="Times New Roman" w:hAnsi="Times New Roman"/>
          <w:sz w:val="28"/>
          <w:szCs w:val="28"/>
        </w:rPr>
        <w:t xml:space="preserve">Проект закону розроблений з метою запровадження адміністративної відповідальності за </w:t>
      </w:r>
      <w:r w:rsidR="00CB2A10" w:rsidRPr="00CB2A10">
        <w:rPr>
          <w:rFonts w:ascii="Times New Roman" w:hAnsi="Times New Roman"/>
          <w:sz w:val="28"/>
          <w:szCs w:val="28"/>
        </w:rPr>
        <w:t xml:space="preserve">порушення вимог </w:t>
      </w:r>
      <w:r w:rsidR="00CB2A10" w:rsidRPr="00CB2A10">
        <w:rPr>
          <w:rFonts w:ascii="Times New Roman" w:hAnsi="Times New Roman" w:cs="Times New Roman"/>
          <w:sz w:val="28"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 w:rsidR="00CB2A10">
        <w:rPr>
          <w:rFonts w:ascii="Times New Roman" w:hAnsi="Times New Roman" w:cs="Times New Roman"/>
          <w:sz w:val="28"/>
          <w:szCs w:val="28"/>
        </w:rPr>
        <w:t xml:space="preserve"> посадовими особами органів державної влади та місцевого самоврядування, в тому числі невиконання ними обов’язків щодо </w:t>
      </w:r>
      <w:r w:rsidR="00CB2A10" w:rsidRPr="00E336C4">
        <w:rPr>
          <w:rFonts w:ascii="Times New Roman" w:hAnsi="Times New Roman"/>
          <w:sz w:val="28"/>
          <w:szCs w:val="28"/>
        </w:rPr>
        <w:t>перейменува</w:t>
      </w:r>
      <w:r w:rsidR="00CB2A10">
        <w:rPr>
          <w:rFonts w:ascii="Times New Roman" w:hAnsi="Times New Roman"/>
          <w:sz w:val="28"/>
          <w:szCs w:val="28"/>
        </w:rPr>
        <w:t>ння</w:t>
      </w:r>
      <w:r w:rsidR="00CB2A10" w:rsidRPr="00E336C4">
        <w:rPr>
          <w:rFonts w:ascii="Times New Roman" w:hAnsi="Times New Roman"/>
          <w:sz w:val="28"/>
          <w:szCs w:val="28"/>
        </w:rPr>
        <w:t xml:space="preserve"> район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 xml:space="preserve"> у містах, сквер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бульвар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вулиц</w:t>
      </w:r>
      <w:r w:rsidR="00CB2A10">
        <w:rPr>
          <w:rFonts w:ascii="Times New Roman" w:hAnsi="Times New Roman"/>
          <w:sz w:val="28"/>
          <w:szCs w:val="28"/>
        </w:rPr>
        <w:t>ь</w:t>
      </w:r>
      <w:r w:rsidR="00CB2A10" w:rsidRPr="00E336C4">
        <w:rPr>
          <w:rFonts w:ascii="Times New Roman" w:hAnsi="Times New Roman"/>
          <w:sz w:val="28"/>
          <w:szCs w:val="28"/>
        </w:rPr>
        <w:t>, провулк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узвоз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проїзд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проспект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площ, майдан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набережн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>, мост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інш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об’єкт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 xml:space="preserve"> топоніміки населених пунктів, а також інш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географічн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об’єкт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назви яких містять символіку комуністичного тоталітарного режиму</w:t>
      </w:r>
      <w:r w:rsidR="00CB2A10">
        <w:rPr>
          <w:rFonts w:ascii="Times New Roman" w:hAnsi="Times New Roman"/>
          <w:sz w:val="28"/>
          <w:szCs w:val="28"/>
        </w:rPr>
        <w:t>.</w:t>
      </w:r>
    </w:p>
    <w:p w14:paraId="648C6959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законопроекту</w:t>
      </w:r>
    </w:p>
    <w:p w14:paraId="2CFF68BF" w14:textId="62D51898" w:rsidR="00E336C4" w:rsidRPr="00E336C4" w:rsidRDefault="00E336C4" w:rsidP="00E336C4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6C4">
        <w:rPr>
          <w:rFonts w:ascii="Times New Roman" w:hAnsi="Times New Roman"/>
          <w:sz w:val="28"/>
          <w:szCs w:val="28"/>
        </w:rPr>
        <w:t>Пропонується доповнити Кодекс України про адміністративні правопорушення статтею 188</w:t>
      </w:r>
      <w:r w:rsidRPr="00E336C4">
        <w:rPr>
          <w:rFonts w:ascii="Times New Roman" w:hAnsi="Times New Roman"/>
          <w:sz w:val="28"/>
          <w:szCs w:val="28"/>
          <w:vertAlign w:val="superscript"/>
        </w:rPr>
        <w:t>-57</w:t>
      </w:r>
      <w:r w:rsidRPr="00E336C4">
        <w:rPr>
          <w:rFonts w:ascii="Times New Roman" w:hAnsi="Times New Roman"/>
          <w:sz w:val="28"/>
          <w:szCs w:val="28"/>
        </w:rPr>
        <w:t xml:space="preserve"> «Порушення 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символіки»</w:t>
      </w:r>
      <w:r>
        <w:rPr>
          <w:rFonts w:ascii="Times New Roman" w:hAnsi="Times New Roman"/>
          <w:sz w:val="28"/>
          <w:szCs w:val="28"/>
        </w:rPr>
        <w:t xml:space="preserve"> та встановити, що п</w:t>
      </w:r>
      <w:r w:rsidRPr="00E336C4">
        <w:rPr>
          <w:rFonts w:ascii="Times New Roman" w:hAnsi="Times New Roman"/>
          <w:sz w:val="28"/>
          <w:szCs w:val="28"/>
        </w:rPr>
        <w:t>орушення 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 посадовими особами органів державної влади та органів місцевого самоврядування, зокрема порушення заборони на публічне заперечення злочинного характеру комуністичного та націонал-соціалістичного (нацистського) тоталітарних режимів, публічні заклики в будь-якій формі до невиконання таких заборон, а також невиконання посадовими особами органів державної влади, органів місцевого самоврядування обов‘язків щодо виконання вимог законодавства щодо засудження комуністичного та націонал-соціалістичного (нацистського) тоталітарних режимів в Україні та заборону пропаганди їхньої символіки, в тому числі, але не виключно, невиконання вимог закону щодо перейменування районів у містах, скверів, бульварів, вулиць, провулків, проїздів, проспектів, площ, майданів, набережних, мостів чи інших об‘єктів топоніміки населених пунктів, назви яких містять в собі символіку комуністичного тоталітарного режиму тягнуть за собою накладення штрафу від п‘ятисот до тисячі неоподатковуваних мінімумів доходів громадян.</w:t>
      </w:r>
    </w:p>
    <w:p w14:paraId="4B6E7427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4. Стан нормативно-правової бази у зазначеній сфері правового регулювання</w:t>
      </w:r>
    </w:p>
    <w:p w14:paraId="676AE165" w14:textId="37DB310D" w:rsidR="00E336C4" w:rsidRDefault="00E336C4" w:rsidP="00CB2A10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Кодексом України про адміністративні правопорушення, Кримінальним кодексом України, Законом України </w:t>
      </w:r>
      <w:r w:rsidRPr="00E336C4">
        <w:rPr>
          <w:rFonts w:ascii="Times New Roman" w:hAnsi="Times New Roman"/>
          <w:sz w:val="28"/>
          <w:szCs w:val="28"/>
        </w:rPr>
        <w:t>"Про засудження комуністичного та націонал-соціалістичного (нацистського) тоталітарних режимів в Україні та заборону пропаганди їхньої символіки"</w:t>
      </w:r>
      <w:r>
        <w:rPr>
          <w:rFonts w:ascii="Times New Roman" w:hAnsi="Times New Roman"/>
          <w:sz w:val="28"/>
          <w:szCs w:val="28"/>
        </w:rPr>
        <w:t xml:space="preserve">, Законом України </w:t>
      </w:r>
      <w:r w:rsidRPr="00E336C4">
        <w:rPr>
          <w:rFonts w:ascii="Times New Roman" w:hAnsi="Times New Roman"/>
          <w:sz w:val="28"/>
          <w:szCs w:val="28"/>
        </w:rPr>
        <w:t>"Про доступ до архівів репресивних органів комуністичного тоталітарного режиму 1917-1991 років"</w:t>
      </w:r>
      <w:r>
        <w:rPr>
          <w:rFonts w:ascii="Times New Roman" w:hAnsi="Times New Roman"/>
          <w:sz w:val="28"/>
          <w:szCs w:val="28"/>
        </w:rPr>
        <w:t xml:space="preserve">, </w:t>
      </w:r>
      <w:r w:rsidR="00CB2A10">
        <w:rPr>
          <w:rFonts w:ascii="Times New Roman" w:hAnsi="Times New Roman"/>
          <w:sz w:val="28"/>
          <w:szCs w:val="28"/>
        </w:rPr>
        <w:t xml:space="preserve">Законом України </w:t>
      </w:r>
      <w:r w:rsidR="00CB2A10" w:rsidRPr="00E336C4">
        <w:rPr>
          <w:rFonts w:ascii="Times New Roman" w:hAnsi="Times New Roman"/>
          <w:sz w:val="28"/>
          <w:szCs w:val="28"/>
        </w:rPr>
        <w:t>"Про увічнення перемоги над нацизмом у Другій світовій війні 1939-1945 років"</w:t>
      </w:r>
      <w:r w:rsidR="00CB2A10">
        <w:rPr>
          <w:rFonts w:ascii="Times New Roman" w:hAnsi="Times New Roman"/>
          <w:sz w:val="28"/>
          <w:szCs w:val="28"/>
        </w:rPr>
        <w:t xml:space="preserve">, Законом України </w:t>
      </w:r>
      <w:r w:rsidR="00CB2A10" w:rsidRPr="00E336C4">
        <w:rPr>
          <w:rFonts w:ascii="Times New Roman" w:hAnsi="Times New Roman"/>
          <w:sz w:val="28"/>
          <w:szCs w:val="28"/>
        </w:rPr>
        <w:t>"Про правовий статус та вшанування пам’яті борців за незалежність України у XX столітті"</w:t>
      </w:r>
      <w:r w:rsidR="00CB2A1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а також іншими законами України та нормативно-правовими актами.</w:t>
      </w:r>
    </w:p>
    <w:p w14:paraId="0A55C8BF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14:paraId="1802EDD4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 проекту закону не потребує додаткового фінансування з державного чи місцевого бюджетів.</w:t>
      </w:r>
    </w:p>
    <w:p w14:paraId="436A9876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14:paraId="6B67B46A" w14:textId="00E141DF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  <w:lang w:eastAsia="ru-RU"/>
        </w:rPr>
        <w:t>у закону</w:t>
      </w:r>
      <w:r>
        <w:rPr>
          <w:rFonts w:ascii="Times New Roman" w:hAnsi="Times New Roman"/>
          <w:sz w:val="28"/>
          <w:szCs w:val="28"/>
        </w:rPr>
        <w:t xml:space="preserve"> позитивне вплине на дотримання </w:t>
      </w:r>
      <w:r w:rsidR="00CB2A10">
        <w:rPr>
          <w:rFonts w:ascii="Times New Roman" w:hAnsi="Times New Roman"/>
          <w:sz w:val="28"/>
          <w:szCs w:val="28"/>
        </w:rPr>
        <w:t xml:space="preserve">посадовими особами органів державної влади та місцевого самоврядування </w:t>
      </w:r>
      <w:r w:rsidR="00CB2A10" w:rsidRPr="00CB2A10">
        <w:rPr>
          <w:rFonts w:ascii="Times New Roman" w:hAnsi="Times New Roman"/>
          <w:sz w:val="28"/>
          <w:szCs w:val="28"/>
        </w:rPr>
        <w:t xml:space="preserve">вимог </w:t>
      </w:r>
      <w:r w:rsidR="00CB2A10" w:rsidRPr="00CB2A10">
        <w:rPr>
          <w:rFonts w:ascii="Times New Roman" w:hAnsi="Times New Roman" w:cs="Times New Roman"/>
          <w:sz w:val="28"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CB2A10">
        <w:rPr>
          <w:rFonts w:ascii="Times New Roman" w:hAnsi="Times New Roman"/>
          <w:sz w:val="28"/>
          <w:szCs w:val="28"/>
        </w:rPr>
        <w:t xml:space="preserve">та приятиме виконанню ними обов’язків </w:t>
      </w:r>
      <w:r w:rsidR="00CB2A10">
        <w:rPr>
          <w:rFonts w:ascii="Times New Roman" w:hAnsi="Times New Roman" w:cs="Times New Roman"/>
          <w:sz w:val="28"/>
          <w:szCs w:val="28"/>
        </w:rPr>
        <w:t xml:space="preserve">щодо </w:t>
      </w:r>
      <w:r w:rsidR="00CB2A10" w:rsidRPr="00E336C4">
        <w:rPr>
          <w:rFonts w:ascii="Times New Roman" w:hAnsi="Times New Roman"/>
          <w:sz w:val="28"/>
          <w:szCs w:val="28"/>
        </w:rPr>
        <w:t>перейменува</w:t>
      </w:r>
      <w:r w:rsidR="00CB2A10">
        <w:rPr>
          <w:rFonts w:ascii="Times New Roman" w:hAnsi="Times New Roman"/>
          <w:sz w:val="28"/>
          <w:szCs w:val="28"/>
        </w:rPr>
        <w:t>ння</w:t>
      </w:r>
      <w:r w:rsidR="00CB2A10" w:rsidRPr="00E336C4">
        <w:rPr>
          <w:rFonts w:ascii="Times New Roman" w:hAnsi="Times New Roman"/>
          <w:sz w:val="28"/>
          <w:szCs w:val="28"/>
        </w:rPr>
        <w:t xml:space="preserve"> район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 xml:space="preserve"> у містах, сквер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бульвар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вулиц</w:t>
      </w:r>
      <w:r w:rsidR="00CB2A10">
        <w:rPr>
          <w:rFonts w:ascii="Times New Roman" w:hAnsi="Times New Roman"/>
          <w:sz w:val="28"/>
          <w:szCs w:val="28"/>
        </w:rPr>
        <w:t>ь</w:t>
      </w:r>
      <w:r w:rsidR="00CB2A10" w:rsidRPr="00E336C4">
        <w:rPr>
          <w:rFonts w:ascii="Times New Roman" w:hAnsi="Times New Roman"/>
          <w:sz w:val="28"/>
          <w:szCs w:val="28"/>
        </w:rPr>
        <w:t>, провулк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узвоз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проїзд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проспект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площ, майдан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набережн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>, мост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інш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об’єкт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 xml:space="preserve"> топоніміки населених пунктів, а також інш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географічн</w:t>
      </w:r>
      <w:r w:rsidR="00CB2A10">
        <w:rPr>
          <w:rFonts w:ascii="Times New Roman" w:hAnsi="Times New Roman"/>
          <w:sz w:val="28"/>
          <w:szCs w:val="28"/>
        </w:rPr>
        <w:t>их</w:t>
      </w:r>
      <w:r w:rsidR="00CB2A10" w:rsidRPr="00E336C4">
        <w:rPr>
          <w:rFonts w:ascii="Times New Roman" w:hAnsi="Times New Roman"/>
          <w:sz w:val="28"/>
          <w:szCs w:val="28"/>
        </w:rPr>
        <w:t xml:space="preserve"> об’єкт</w:t>
      </w:r>
      <w:r w:rsidR="00CB2A10">
        <w:rPr>
          <w:rFonts w:ascii="Times New Roman" w:hAnsi="Times New Roman"/>
          <w:sz w:val="28"/>
          <w:szCs w:val="28"/>
        </w:rPr>
        <w:t>ів</w:t>
      </w:r>
      <w:r w:rsidR="00CB2A10" w:rsidRPr="00E336C4">
        <w:rPr>
          <w:rFonts w:ascii="Times New Roman" w:hAnsi="Times New Roman"/>
          <w:sz w:val="28"/>
          <w:szCs w:val="28"/>
        </w:rPr>
        <w:t>, назви яких містять символіку комуністичного тоталітарного</w:t>
      </w:r>
      <w:r w:rsidR="00CB2A10">
        <w:rPr>
          <w:rFonts w:ascii="Times New Roman" w:hAnsi="Times New Roman"/>
          <w:sz w:val="28"/>
          <w:szCs w:val="28"/>
        </w:rPr>
        <w:t>, відповідно до порядку та вимог вказаного законодавства.</w:t>
      </w:r>
    </w:p>
    <w:p w14:paraId="048146A4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E7FA611" w14:textId="77777777" w:rsidR="00E336C4" w:rsidRDefault="00E336C4" w:rsidP="00E336C4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Народні депутати України</w:t>
      </w:r>
    </w:p>
    <w:p w14:paraId="2BBAB6F4" w14:textId="3509857C" w:rsidR="0030017E" w:rsidRDefault="0030017E"/>
    <w:p w14:paraId="240745C3" w14:textId="77777777" w:rsidR="00AB24E9" w:rsidRPr="00335E33" w:rsidRDefault="00AB24E9" w:rsidP="002E12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B24E9" w:rsidRPr="00335E33" w:rsidSect="001948CA">
      <w:foot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23BD1" w14:textId="77777777" w:rsidR="00001ECC" w:rsidRDefault="00001ECC" w:rsidP="001948CA">
      <w:pPr>
        <w:spacing w:after="0" w:line="240" w:lineRule="auto"/>
      </w:pPr>
      <w:r>
        <w:separator/>
      </w:r>
    </w:p>
  </w:endnote>
  <w:endnote w:type="continuationSeparator" w:id="0">
    <w:p w14:paraId="64307086" w14:textId="77777777" w:rsidR="00001ECC" w:rsidRDefault="00001ECC" w:rsidP="00194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5638903"/>
      <w:docPartObj>
        <w:docPartGallery w:val="Page Numbers (Bottom of Page)"/>
        <w:docPartUnique/>
      </w:docPartObj>
    </w:sdtPr>
    <w:sdtEndPr/>
    <w:sdtContent>
      <w:p w14:paraId="6D68A282" w14:textId="3E7E02C1" w:rsidR="001948CA" w:rsidRDefault="001948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0AE">
          <w:rPr>
            <w:noProof/>
          </w:rPr>
          <w:t>2</w:t>
        </w:r>
        <w:r>
          <w:fldChar w:fldCharType="end"/>
        </w:r>
      </w:p>
    </w:sdtContent>
  </w:sdt>
  <w:p w14:paraId="2009BBCA" w14:textId="77777777" w:rsidR="001948CA" w:rsidRDefault="001948C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5CA1A" w14:textId="77777777" w:rsidR="00001ECC" w:rsidRDefault="00001ECC" w:rsidP="001948CA">
      <w:pPr>
        <w:spacing w:after="0" w:line="240" w:lineRule="auto"/>
      </w:pPr>
      <w:r>
        <w:separator/>
      </w:r>
    </w:p>
  </w:footnote>
  <w:footnote w:type="continuationSeparator" w:id="0">
    <w:p w14:paraId="5A987276" w14:textId="77777777" w:rsidR="00001ECC" w:rsidRDefault="00001ECC" w:rsidP="00194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D3791"/>
    <w:multiLevelType w:val="hybridMultilevel"/>
    <w:tmpl w:val="BA96BAF0"/>
    <w:lvl w:ilvl="0" w:tplc="DCC04B00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25"/>
    <w:rsid w:val="00001ECC"/>
    <w:rsid w:val="001948CA"/>
    <w:rsid w:val="002E121C"/>
    <w:rsid w:val="0030017E"/>
    <w:rsid w:val="00335E33"/>
    <w:rsid w:val="00440F60"/>
    <w:rsid w:val="005B0B6D"/>
    <w:rsid w:val="008A2625"/>
    <w:rsid w:val="009F70AE"/>
    <w:rsid w:val="00AB24E9"/>
    <w:rsid w:val="00B04BCA"/>
    <w:rsid w:val="00CB2A10"/>
    <w:rsid w:val="00DB3D53"/>
    <w:rsid w:val="00E336C4"/>
    <w:rsid w:val="00E3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D375"/>
  <w15:chartTrackingRefBased/>
  <w15:docId w15:val="{4F1F0E5A-F2D3-4B23-81EC-B4199A90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335E33"/>
  </w:style>
  <w:style w:type="character" w:customStyle="1" w:styleId="rvts37">
    <w:name w:val="rvts37"/>
    <w:basedOn w:val="a0"/>
    <w:rsid w:val="00335E33"/>
  </w:style>
  <w:style w:type="paragraph" w:styleId="a3">
    <w:name w:val="List Paragraph"/>
    <w:basedOn w:val="a"/>
    <w:uiPriority w:val="34"/>
    <w:qFormat/>
    <w:rsid w:val="00E336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1948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948CA"/>
  </w:style>
  <w:style w:type="paragraph" w:styleId="a6">
    <w:name w:val="footer"/>
    <w:basedOn w:val="a"/>
    <w:link w:val="a7"/>
    <w:uiPriority w:val="99"/>
    <w:unhideWhenUsed/>
    <w:rsid w:val="001948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94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4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283320-AD25-4E5F-85E0-6D5C93D5C1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0903D8-C2C5-4D2B-8297-C645EE9BC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E6D498-02C6-49BC-A5CC-C064C7AF4C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4592</Words>
  <Characters>2618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2021-09-10T09:37:00Z</dcterms:created>
  <dcterms:modified xsi:type="dcterms:W3CDTF">2021-09-10T09:37:00Z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