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F09" w:rsidRDefault="00946FC9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126F09" w:rsidRPr="00946FC9" w:rsidRDefault="00946FC9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FC9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 </w:t>
      </w:r>
      <w:r w:rsidRPr="00946F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946FC9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 внесення змін до Закону України “</w:t>
      </w:r>
      <w:r w:rsidRPr="00946F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 бібліотеки і бібліотечну справу</w:t>
      </w:r>
      <w:r w:rsidRPr="00946FC9">
        <w:rPr>
          <w:rFonts w:ascii="Times New Roman" w:hAnsi="Times New Roman" w:cs="Times New Roman"/>
          <w:b/>
          <w:sz w:val="28"/>
          <w:szCs w:val="28"/>
        </w:rPr>
        <w:t>” щодо фінансування заробітної плати</w:t>
      </w:r>
      <w:r w:rsidRPr="00946F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126F09" w:rsidRDefault="00126F09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05"/>
        <w:gridCol w:w="4695"/>
      </w:tblGrid>
      <w:tr w:rsidR="00126F09">
        <w:tc>
          <w:tcPr>
            <w:tcW w:w="4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6F09" w:rsidRDefault="00946FC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6F09" w:rsidRDefault="00946FC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126F09">
        <w:tc>
          <w:tcPr>
            <w:tcW w:w="4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6F09" w:rsidRDefault="00946FC9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 відсутня</w:t>
            </w: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6F09" w:rsidRDefault="00946FC9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26-1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Закона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України “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  <w:highlight w:val="white"/>
              </w:rPr>
              <w:t>Про бібліотеки і бібліотечну справу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”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</w:p>
          <w:p w:rsidR="00126F09" w:rsidRDefault="00946FC9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“Фінансування заробітної плати працівників бібліотек державної та комунальної власності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может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проводиться з усіх вказаних джерел у статті 26 цього Закону, джерел передбачених чинним бюджетним законодавством України, в тому числі через субвенції та дотації у порядку передбаченим діючим законодавством України.;”</w:t>
            </w:r>
          </w:p>
          <w:p w:rsidR="00126F09" w:rsidRDefault="00126F09">
            <w:pPr>
              <w:ind w:firstLine="8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6F09" w:rsidRDefault="00126F09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126F09">
        <w:tc>
          <w:tcPr>
            <w:tcW w:w="4770" w:type="dxa"/>
          </w:tcPr>
          <w:p w:rsidR="00126F09" w:rsidRDefault="00946FC9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</w:t>
            </w:r>
          </w:p>
        </w:tc>
        <w:tc>
          <w:tcPr>
            <w:tcW w:w="5790" w:type="dxa"/>
          </w:tcPr>
          <w:p w:rsidR="00126F09" w:rsidRDefault="00946FC9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Заремський</w:t>
            </w:r>
            <w:proofErr w:type="spellEnd"/>
          </w:p>
          <w:p w:rsidR="00126F09" w:rsidRDefault="00946FC9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(посвідчення №403)</w:t>
            </w:r>
          </w:p>
        </w:tc>
      </w:tr>
      <w:tr w:rsidR="00126F09">
        <w:tc>
          <w:tcPr>
            <w:tcW w:w="4770" w:type="dxa"/>
          </w:tcPr>
          <w:p w:rsidR="00126F09" w:rsidRDefault="00126F09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126F09" w:rsidRDefault="00126F09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6F09" w:rsidRDefault="00126F0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26F09" w:rsidRDefault="00126F09"/>
    <w:p w:rsidR="00126F09" w:rsidRDefault="00126F09"/>
    <w:sectPr w:rsidR="00126F0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F09"/>
    <w:rsid w:val="00126F09"/>
    <w:rsid w:val="00946FC9"/>
    <w:rsid w:val="00F0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0A0CE-FA33-4EB5-951B-7A602496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8FEEDF-13F2-43F8-8719-E4A8BADEC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4EC634-4522-4170-8C2F-BDA4E43EA8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2F419B-EE3C-461D-AFED-04E7697858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2021-09-10T09:54:00Z</dcterms:created>
  <dcterms:modified xsi:type="dcterms:W3CDTF">2021-09-10T09:54:00Z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