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264" w:rsidRPr="001C5E07" w:rsidRDefault="00583264" w:rsidP="00FA6C73">
      <w:pPr>
        <w:widowControl w:val="0"/>
        <w:autoSpaceDE w:val="0"/>
        <w:autoSpaceDN w:val="0"/>
        <w:adjustRightInd w:val="0"/>
        <w:spacing w:after="0"/>
        <w:ind w:right="-2"/>
        <w:jc w:val="center"/>
        <w:rPr>
          <w:b/>
          <w:bCs/>
          <w:szCs w:val="28"/>
        </w:rPr>
      </w:pPr>
      <w:bookmarkStart w:id="0" w:name="_GoBack"/>
      <w:bookmarkEnd w:id="0"/>
    </w:p>
    <w:p w:rsidR="00FA6C73" w:rsidRPr="001C5E07" w:rsidRDefault="00FA6C73" w:rsidP="00FA6C73">
      <w:pPr>
        <w:widowControl w:val="0"/>
        <w:autoSpaceDE w:val="0"/>
        <w:autoSpaceDN w:val="0"/>
        <w:adjustRightInd w:val="0"/>
        <w:spacing w:after="0"/>
        <w:ind w:right="-2"/>
        <w:jc w:val="center"/>
        <w:rPr>
          <w:b/>
          <w:bCs/>
          <w:szCs w:val="28"/>
        </w:rPr>
      </w:pPr>
      <w:r w:rsidRPr="001C5E07">
        <w:rPr>
          <w:b/>
          <w:bCs/>
          <w:szCs w:val="28"/>
        </w:rPr>
        <w:t>ПОЯСНЮВАЛЬНА ЗАПИСКА</w:t>
      </w:r>
    </w:p>
    <w:p w:rsidR="0031099A" w:rsidRPr="001C5E07" w:rsidRDefault="00FA6C73" w:rsidP="00FA6C73">
      <w:pPr>
        <w:spacing w:before="120" w:after="0"/>
        <w:ind w:firstLine="709"/>
        <w:jc w:val="center"/>
        <w:rPr>
          <w:b/>
          <w:bCs/>
          <w:szCs w:val="28"/>
        </w:rPr>
      </w:pPr>
      <w:r w:rsidRPr="001C5E07">
        <w:rPr>
          <w:b/>
          <w:bCs/>
          <w:szCs w:val="28"/>
        </w:rPr>
        <w:t>до проекту Постанови Верховної Ради України</w:t>
      </w:r>
    </w:p>
    <w:p w:rsidR="00FA6C73" w:rsidRPr="001C5E07" w:rsidRDefault="00FA6C73" w:rsidP="00FA6C73">
      <w:pPr>
        <w:spacing w:after="0"/>
        <w:ind w:firstLine="708"/>
        <w:jc w:val="center"/>
      </w:pPr>
      <w:r w:rsidRPr="001C5E07">
        <w:rPr>
          <w:b/>
        </w:rPr>
        <w:t xml:space="preserve">«Про утворення Тимчасової слідчої комісії Верховної Ради України з питань розслідування ймовірних фактів порушення законодавства України та зловживань при реалізації </w:t>
      </w:r>
      <w:r w:rsidRPr="001C5E07">
        <w:rPr>
          <w:b/>
          <w:shd w:val="clear" w:color="auto" w:fill="FFFFFF"/>
        </w:rPr>
        <w:t>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p>
    <w:p w:rsidR="0031099A" w:rsidRPr="001C5E07" w:rsidRDefault="0031099A" w:rsidP="00B7146E">
      <w:pPr>
        <w:ind w:firstLine="708"/>
        <w:jc w:val="both"/>
      </w:pPr>
    </w:p>
    <w:p w:rsidR="00FA6C73" w:rsidRPr="001C5E07" w:rsidRDefault="00FA6C73" w:rsidP="00FA6C73">
      <w:pPr>
        <w:pStyle w:val="a3"/>
        <w:numPr>
          <w:ilvl w:val="0"/>
          <w:numId w:val="1"/>
        </w:numPr>
        <w:jc w:val="both"/>
      </w:pPr>
      <w:r w:rsidRPr="001C5E07">
        <w:rPr>
          <w:b/>
          <w:bCs/>
          <w:szCs w:val="28"/>
        </w:rPr>
        <w:t>Обґрунтування необхідності прийняття акту</w:t>
      </w:r>
    </w:p>
    <w:p w:rsidR="00B7146E" w:rsidRPr="001C5E07" w:rsidRDefault="00B7146E" w:rsidP="00B7146E">
      <w:pPr>
        <w:ind w:firstLine="708"/>
        <w:jc w:val="both"/>
      </w:pPr>
      <w:r w:rsidRPr="001C5E07">
        <w:t>Аграрний сектор України є системоутворюючим у національній економіці, формує засади збереження сув</w:t>
      </w:r>
      <w:r w:rsidR="00FC3C31" w:rsidRPr="001C5E07">
        <w:t xml:space="preserve">еренності держави – продовольчу, </w:t>
      </w:r>
      <w:r w:rsidRPr="001C5E07">
        <w:t>економічну, еко</w:t>
      </w:r>
      <w:r w:rsidR="002C72E4" w:rsidRPr="001C5E07">
        <w:t>логічну та енергетичну безпеку.</w:t>
      </w:r>
    </w:p>
    <w:p w:rsidR="00B7146E" w:rsidRPr="001C5E07" w:rsidRDefault="00B7146E" w:rsidP="00B7146E">
      <w:pPr>
        <w:ind w:firstLine="708"/>
        <w:jc w:val="both"/>
      </w:pPr>
      <w:r w:rsidRPr="001C5E07">
        <w:t xml:space="preserve">З метою збільшення обсягів виробництва сільськогосподарської продукції, підвищення продуктивності в сільському господарстві, сприяння розвитку аграрного ринку України та забезпечення продовольчої безпеки держава здійснює фінансування заходів, зокрема, шляхом спрямування коштів на підтримку аграрного сектору. </w:t>
      </w:r>
    </w:p>
    <w:p w:rsidR="00FC3C31" w:rsidRPr="001C5E07" w:rsidRDefault="00FC3C31" w:rsidP="00B7146E">
      <w:pPr>
        <w:ind w:firstLine="708"/>
        <w:jc w:val="both"/>
      </w:pPr>
      <w:r w:rsidRPr="001C5E07">
        <w:rPr>
          <w:shd w:val="clear" w:color="auto" w:fill="FFFFFF"/>
        </w:rPr>
        <w:t>Принципами державної підтримки сільського господарства України є прозорість та публічність, прогнозованість та послідовність, справедливість та ефективність, цільове спрямування державної підтримки.</w:t>
      </w:r>
    </w:p>
    <w:p w:rsidR="00FC3C31" w:rsidRPr="001C5E07" w:rsidRDefault="002C72E4" w:rsidP="00B7146E">
      <w:pPr>
        <w:ind w:firstLine="708"/>
        <w:jc w:val="both"/>
        <w:rPr>
          <w:shd w:val="clear" w:color="auto" w:fill="FFFFFF"/>
        </w:rPr>
      </w:pPr>
      <w:r w:rsidRPr="001C5E07">
        <w:rPr>
          <w:shd w:val="clear" w:color="auto" w:fill="FFFFFF"/>
        </w:rPr>
        <w:t>Однак</w:t>
      </w:r>
      <w:r w:rsidR="00FC3C31" w:rsidRPr="001C5E07">
        <w:rPr>
          <w:shd w:val="clear" w:color="auto" w:fill="FFFFFF"/>
        </w:rPr>
        <w:t xml:space="preserve">, </w:t>
      </w:r>
      <w:r w:rsidRPr="001C5E07">
        <w:rPr>
          <w:shd w:val="clear" w:color="auto" w:fill="FFFFFF"/>
        </w:rPr>
        <w:t>розподіл та використання коштів за бюджетними програмами державної підтримки сільського господарства протягом 2005 – 2020 років вказує на ймовірні</w:t>
      </w:r>
      <w:r w:rsidR="00E13866" w:rsidRPr="001C5E07">
        <w:rPr>
          <w:shd w:val="clear" w:color="auto" w:fill="FFFFFF"/>
        </w:rPr>
        <w:t xml:space="preserve"> факти порушення основних принципів здійснення державної політики в агропромисловому комплексі, адже непоодинокими є </w:t>
      </w:r>
      <w:r w:rsidR="00C549F1" w:rsidRPr="001C5E07">
        <w:rPr>
          <w:shd w:val="clear" w:color="auto" w:fill="FFFFFF"/>
        </w:rPr>
        <w:t>випадки</w:t>
      </w:r>
      <w:r w:rsidR="00E13866" w:rsidRPr="001C5E07">
        <w:rPr>
          <w:shd w:val="clear" w:color="auto" w:fill="FFFFFF"/>
        </w:rPr>
        <w:t xml:space="preserve"> </w:t>
      </w:r>
      <w:r w:rsidR="00C549F1" w:rsidRPr="001C5E07">
        <w:rPr>
          <w:shd w:val="clear" w:color="auto" w:fill="FFFFFF"/>
        </w:rPr>
        <w:t>зосередження більшої частини виділених бюджетних коштів у пов’язаних суб’єктів господарювання. Окрім зазначеного, нерівномірність розподілу державної підтримки спостерігається й між регіонами.</w:t>
      </w:r>
    </w:p>
    <w:p w:rsidR="00B7146E" w:rsidRPr="001C5E07" w:rsidRDefault="00C549F1" w:rsidP="00B7146E">
      <w:pPr>
        <w:ind w:firstLine="708"/>
        <w:jc w:val="both"/>
      </w:pPr>
      <w:r w:rsidRPr="001C5E07">
        <w:t xml:space="preserve">Водночас, </w:t>
      </w:r>
      <w:r w:rsidR="00FA6C73" w:rsidRPr="001C5E07">
        <w:t>згідно звітів Рахункової</w:t>
      </w:r>
      <w:r w:rsidR="008D1D78" w:rsidRPr="001C5E07">
        <w:t xml:space="preserve"> палати</w:t>
      </w:r>
      <w:r w:rsidR="00FA6C73" w:rsidRPr="001C5E07">
        <w:t xml:space="preserve"> України, </w:t>
      </w:r>
      <w:r w:rsidRPr="001C5E07">
        <w:t>а</w:t>
      </w:r>
      <w:r w:rsidR="00B7146E" w:rsidRPr="001C5E07">
        <w:t xml:space="preserve">наліз даних </w:t>
      </w:r>
      <w:r w:rsidRPr="001C5E07">
        <w:t xml:space="preserve">не виявив прямого взаємозв’язку </w:t>
      </w:r>
      <w:r w:rsidR="00B7146E" w:rsidRPr="001C5E07">
        <w:t xml:space="preserve">між обсягами надання державної підтримки та обсягами виробництва </w:t>
      </w:r>
      <w:r w:rsidRPr="001C5E07">
        <w:t>сільськогосподарської продукції, а в деяких галузях, як, наприклад, тваринництво, разом із</w:t>
      </w:r>
      <w:r w:rsidR="009C7514" w:rsidRPr="001C5E07">
        <w:t xml:space="preserve"> щорічним</w:t>
      </w:r>
      <w:r w:rsidRPr="001C5E07">
        <w:t xml:space="preserve"> зростанням </w:t>
      </w:r>
      <w:r w:rsidR="009C7514" w:rsidRPr="001C5E07">
        <w:t xml:space="preserve">сум </w:t>
      </w:r>
      <w:r w:rsidRPr="001C5E07">
        <w:t xml:space="preserve">виділених бюджетних коштів </w:t>
      </w:r>
      <w:r w:rsidR="009C7514" w:rsidRPr="001C5E07">
        <w:t>спостерігаються тенденції до зниження за основними показниками діяльності.</w:t>
      </w:r>
    </w:p>
    <w:p w:rsidR="007D0ECD" w:rsidRPr="001C5E07" w:rsidRDefault="00C549F1" w:rsidP="00B7146E">
      <w:pPr>
        <w:ind w:firstLine="708"/>
        <w:jc w:val="both"/>
        <w:rPr>
          <w:shd w:val="clear" w:color="auto" w:fill="FFFFFF"/>
        </w:rPr>
      </w:pPr>
      <w:r w:rsidRPr="001C5E07">
        <w:t xml:space="preserve">Питання ефективності використання таких коштів є актуальним та </w:t>
      </w:r>
      <w:r w:rsidR="005B1E7E" w:rsidRPr="001C5E07">
        <w:t>становить значний суспільний інтерес</w:t>
      </w:r>
      <w:r w:rsidRPr="001C5E07">
        <w:t xml:space="preserve">, оскільки розвиток аграрного сектору економіки є одним із напрямів </w:t>
      </w:r>
      <w:r w:rsidR="005B1E7E" w:rsidRPr="001C5E07">
        <w:t xml:space="preserve">економічної безпеки держави та зазначені </w:t>
      </w:r>
      <w:r w:rsidR="005B1E7E" w:rsidRPr="001C5E07">
        <w:lastRenderedPageBreak/>
        <w:t xml:space="preserve">обставини можуть свідчити про </w:t>
      </w:r>
      <w:r w:rsidR="005B1E7E" w:rsidRPr="001C5E07">
        <w:rPr>
          <w:shd w:val="clear" w:color="auto" w:fill="FFFFFF"/>
        </w:rPr>
        <w:t>зловживання владою посадовими, службовими особами, що призвело до втрат державного бюджету України протягом періоду з 2005 по 2020 роки внаслідок неефективного та несправедливого розподілу та використання коштів бюджетних програм підтримки сільського господарства.</w:t>
      </w:r>
    </w:p>
    <w:p w:rsidR="00FA6C73" w:rsidRPr="001C5E07" w:rsidRDefault="00FA6C73" w:rsidP="00B7146E">
      <w:pPr>
        <w:ind w:firstLine="708"/>
        <w:jc w:val="both"/>
        <w:rPr>
          <w:szCs w:val="28"/>
        </w:rPr>
      </w:pPr>
      <w:r w:rsidRPr="001C5E07">
        <w:rPr>
          <w:szCs w:val="28"/>
        </w:rPr>
        <w:t xml:space="preserve">Враховуючи вищевикладене, з метою </w:t>
      </w:r>
      <w:r w:rsidRPr="001C5E07">
        <w:rPr>
          <w:shd w:val="clear" w:color="auto" w:fill="FFFFFF"/>
        </w:rPr>
        <w:t>здійснення парламентського контролю шляхом проведення розслідування з питань, щ</w:t>
      </w:r>
      <w:r w:rsidR="00C83CAA">
        <w:rPr>
          <w:shd w:val="clear" w:color="auto" w:fill="FFFFFF"/>
        </w:rPr>
        <w:t>о становлять суспільний інтерес,</w:t>
      </w:r>
      <w:r w:rsidRPr="001C5E07">
        <w:rPr>
          <w:szCs w:val="28"/>
        </w:rPr>
        <w:t xml:space="preserve"> необхідним є утворення Тимчасової слідчої комісії Верховної Ради України з питань розслідування ймовірних 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p>
    <w:p w:rsidR="00FA6C73" w:rsidRPr="001C5E07" w:rsidRDefault="00FA6C73" w:rsidP="00FA6C73">
      <w:pPr>
        <w:widowControl w:val="0"/>
        <w:autoSpaceDE w:val="0"/>
        <w:autoSpaceDN w:val="0"/>
        <w:adjustRightInd w:val="0"/>
        <w:ind w:firstLine="709"/>
        <w:jc w:val="both"/>
        <w:rPr>
          <w:b/>
          <w:bCs/>
          <w:szCs w:val="28"/>
        </w:rPr>
      </w:pPr>
      <w:r w:rsidRPr="001C5E07">
        <w:rPr>
          <w:b/>
          <w:bCs/>
          <w:szCs w:val="28"/>
        </w:rPr>
        <w:t>2.</w:t>
      </w:r>
      <w:r w:rsidRPr="001C5E07">
        <w:rPr>
          <w:szCs w:val="28"/>
        </w:rPr>
        <w:t xml:space="preserve"> </w:t>
      </w:r>
      <w:r w:rsidRPr="001C5E07">
        <w:rPr>
          <w:b/>
          <w:bCs/>
          <w:szCs w:val="28"/>
        </w:rPr>
        <w:t>Мета і завдання прийняття акту</w:t>
      </w:r>
    </w:p>
    <w:p w:rsidR="00FA6C73" w:rsidRPr="001C5E07" w:rsidRDefault="008D1D78" w:rsidP="00B7146E">
      <w:pPr>
        <w:ind w:firstLine="708"/>
        <w:jc w:val="both"/>
        <w:rPr>
          <w:szCs w:val="28"/>
        </w:rPr>
      </w:pPr>
      <w:r w:rsidRPr="001C5E07">
        <w:rPr>
          <w:szCs w:val="28"/>
        </w:rPr>
        <w:t xml:space="preserve">Основною метою прийняття акту є </w:t>
      </w:r>
      <w:r w:rsidRPr="001C5E07">
        <w:rPr>
          <w:shd w:val="clear" w:color="auto" w:fill="FFFFFF"/>
        </w:rPr>
        <w:t>здійснення парламентського контролю шляхом проведення розслідування з питань, що становлять суспільний інтерес</w:t>
      </w:r>
      <w:r w:rsidR="00583264" w:rsidRPr="001C5E07">
        <w:rPr>
          <w:shd w:val="clear" w:color="auto" w:fill="FFFFFF"/>
        </w:rPr>
        <w:t>,</w:t>
      </w:r>
      <w:r w:rsidRPr="001C5E07">
        <w:rPr>
          <w:szCs w:val="28"/>
        </w:rPr>
        <w:t xml:space="preserve"> </w:t>
      </w:r>
      <w:r w:rsidR="00BD4146" w:rsidRPr="001C5E07">
        <w:rPr>
          <w:szCs w:val="28"/>
        </w:rPr>
        <w:t>для чого утворюється Тимчасова слідча комісія</w:t>
      </w:r>
      <w:r w:rsidRPr="001C5E07">
        <w:rPr>
          <w:szCs w:val="28"/>
        </w:rPr>
        <w:t xml:space="preserve"> Верховної Ради України.</w:t>
      </w:r>
    </w:p>
    <w:p w:rsidR="008D1D78" w:rsidRPr="001C5E07" w:rsidRDefault="008D1D78" w:rsidP="008D1D78">
      <w:pPr>
        <w:ind w:firstLine="708"/>
        <w:jc w:val="both"/>
        <w:rPr>
          <w:szCs w:val="28"/>
        </w:rPr>
      </w:pPr>
      <w:r w:rsidRPr="001C5E07">
        <w:rPr>
          <w:szCs w:val="28"/>
        </w:rPr>
        <w:t>Основними завданнями Тимчасової слідчої комісії є:</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перевірка дотримання вимог законодавства України при розподілі та використанні коштів за бюджетними програмами державної підтримки сільського господарства протягом 2005 – 2020 років;</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перевірка відповідності розподілу коштів за бюджетними програмами державної підтримки сільського господарства протягом 2005 – 2020 років принципу справедливості, який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перевірка наявності ознак пов’язаності осіб між суб’єктами господарювання – отримувачами коштів за бюджетними програмами державної підтримки сільського господарства протягом 2005 – 2020 років;</w:t>
      </w:r>
    </w:p>
    <w:p w:rsidR="008D1D78" w:rsidRPr="001C5E07" w:rsidRDefault="008D1D78" w:rsidP="008D1D78">
      <w:pPr>
        <w:pStyle w:val="a3"/>
        <w:numPr>
          <w:ilvl w:val="0"/>
          <w:numId w:val="4"/>
        </w:numPr>
        <w:ind w:left="0" w:firstLine="774"/>
        <w:jc w:val="both"/>
        <w:rPr>
          <w:shd w:val="clear" w:color="auto" w:fill="FFFFFF"/>
        </w:rPr>
      </w:pPr>
      <w:r w:rsidRPr="001C5E07">
        <w:rPr>
          <w:shd w:val="clear" w:color="auto" w:fill="FFFFFF"/>
        </w:rPr>
        <w:t>встановлення причин нерівномірності розподілу коштів за бюджетними програмами державної підтримки сільського господарства протягом 2005 – 2020 років між регіонами України та перевірка їх на предмет наявності корупційних складових;</w:t>
      </w:r>
    </w:p>
    <w:p w:rsidR="00583264" w:rsidRPr="001C5E07" w:rsidRDefault="008D1D78" w:rsidP="00583264">
      <w:pPr>
        <w:pStyle w:val="a3"/>
        <w:numPr>
          <w:ilvl w:val="0"/>
          <w:numId w:val="4"/>
        </w:numPr>
        <w:ind w:left="0" w:firstLine="774"/>
        <w:jc w:val="both"/>
        <w:rPr>
          <w:shd w:val="clear" w:color="auto" w:fill="FFFFFF"/>
        </w:rPr>
      </w:pPr>
      <w:r w:rsidRPr="001C5E07">
        <w:rPr>
          <w:shd w:val="clear" w:color="auto" w:fill="FFFFFF"/>
        </w:rPr>
        <w:t>встановлення, збір інформації та отримання пояснень від фізичних та юридичних осіб, центральних та місцевих органів виконавчої влади, органів місцевого самоврядування та їх посадових осіб, залучених до розподілу та використання коштів за бюджетними програмами державної підтримки сільського господарства протягом 2005 – 2020 років;</w:t>
      </w:r>
    </w:p>
    <w:p w:rsidR="00583264" w:rsidRPr="001C5E07" w:rsidRDefault="008D1D78" w:rsidP="00583264">
      <w:pPr>
        <w:pStyle w:val="a3"/>
        <w:numPr>
          <w:ilvl w:val="0"/>
          <w:numId w:val="4"/>
        </w:numPr>
        <w:ind w:left="0" w:firstLine="774"/>
        <w:jc w:val="both"/>
        <w:rPr>
          <w:shd w:val="clear" w:color="auto" w:fill="FFFFFF"/>
        </w:rPr>
      </w:pPr>
      <w:r w:rsidRPr="001C5E07">
        <w:rPr>
          <w:shd w:val="clear" w:color="auto" w:fill="FFFFFF"/>
        </w:rPr>
        <w:t>ініціювання питання про притягнення винних у вчиненні корупційних або пов’язаних з корупцією правопорушень осіб до відповідальності, передбаченої чинним законодавством України.</w:t>
      </w:r>
    </w:p>
    <w:p w:rsidR="008D1D78" w:rsidRPr="001C5E07" w:rsidRDefault="00583264" w:rsidP="00583264">
      <w:pPr>
        <w:spacing w:before="120"/>
        <w:ind w:firstLine="708"/>
        <w:jc w:val="both"/>
        <w:rPr>
          <w:b/>
          <w:bCs/>
          <w:szCs w:val="28"/>
        </w:rPr>
      </w:pPr>
      <w:r w:rsidRPr="001C5E07">
        <w:rPr>
          <w:b/>
          <w:bCs/>
          <w:szCs w:val="28"/>
        </w:rPr>
        <w:lastRenderedPageBreak/>
        <w:t xml:space="preserve">3. </w:t>
      </w:r>
      <w:r w:rsidR="008D1D78" w:rsidRPr="001C5E07">
        <w:rPr>
          <w:b/>
          <w:bCs/>
          <w:szCs w:val="28"/>
        </w:rPr>
        <w:t>Загальна характеристика і основні положення проекту</w:t>
      </w:r>
    </w:p>
    <w:p w:rsidR="00583264" w:rsidRPr="001C5E07" w:rsidRDefault="00583264" w:rsidP="00583264">
      <w:pPr>
        <w:ind w:firstLine="709"/>
        <w:jc w:val="both"/>
        <w:rPr>
          <w:szCs w:val="28"/>
        </w:rPr>
      </w:pPr>
      <w:r w:rsidRPr="001C5E07">
        <w:rPr>
          <w:szCs w:val="28"/>
        </w:rPr>
        <w:t>Проект Постанови передбачає утворення Тимчасової слідчої комісії Верховної Ради України з питань розслідування ймовірних 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p>
    <w:p w:rsidR="00583264" w:rsidRPr="001C5E07" w:rsidRDefault="00583264" w:rsidP="00583264">
      <w:pPr>
        <w:spacing w:before="120"/>
        <w:ind w:firstLine="708"/>
        <w:jc w:val="both"/>
        <w:rPr>
          <w:szCs w:val="28"/>
        </w:rPr>
      </w:pPr>
      <w:r w:rsidRPr="001C5E07">
        <w:rPr>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її звіту про виконану роботу.</w:t>
      </w:r>
    </w:p>
    <w:p w:rsidR="00583264" w:rsidRPr="001C5E07" w:rsidRDefault="00583264" w:rsidP="00583264">
      <w:pPr>
        <w:widowControl w:val="0"/>
        <w:autoSpaceDE w:val="0"/>
        <w:autoSpaceDN w:val="0"/>
        <w:adjustRightInd w:val="0"/>
        <w:ind w:firstLine="709"/>
        <w:jc w:val="both"/>
        <w:rPr>
          <w:b/>
          <w:bCs/>
          <w:szCs w:val="28"/>
        </w:rPr>
      </w:pPr>
      <w:r w:rsidRPr="001C5E07">
        <w:rPr>
          <w:b/>
          <w:bCs/>
          <w:szCs w:val="28"/>
        </w:rPr>
        <w:t>4.</w:t>
      </w:r>
      <w:r w:rsidRPr="001C5E07">
        <w:rPr>
          <w:szCs w:val="28"/>
        </w:rPr>
        <w:t xml:space="preserve"> </w:t>
      </w:r>
      <w:r w:rsidRPr="001C5E07">
        <w:rPr>
          <w:b/>
          <w:bCs/>
          <w:szCs w:val="28"/>
        </w:rPr>
        <w:t>Стан нормативно-правової бази</w:t>
      </w:r>
    </w:p>
    <w:p w:rsidR="00583264" w:rsidRPr="001C5E07" w:rsidRDefault="00583264" w:rsidP="00583264">
      <w:pPr>
        <w:spacing w:before="120"/>
        <w:ind w:firstLine="708"/>
        <w:jc w:val="both"/>
        <w:rPr>
          <w:szCs w:val="28"/>
        </w:rPr>
      </w:pPr>
      <w:r w:rsidRPr="001C5E07">
        <w:rPr>
          <w:szCs w:val="28"/>
        </w:rPr>
        <w:t>Відносини у даній сфері регулюються Конституцією України, Регламентом Верховної Ради України, затвердженим Законом України «Про Регламент Верховної Ради України», іншими законами та нормативно-правовими актами.</w:t>
      </w:r>
    </w:p>
    <w:p w:rsidR="00583264" w:rsidRPr="001C5E07" w:rsidRDefault="00583264" w:rsidP="00583264">
      <w:pPr>
        <w:widowControl w:val="0"/>
        <w:autoSpaceDE w:val="0"/>
        <w:autoSpaceDN w:val="0"/>
        <w:adjustRightInd w:val="0"/>
        <w:spacing w:after="100" w:afterAutospacing="1"/>
        <w:ind w:right="-2" w:firstLine="709"/>
        <w:jc w:val="both"/>
        <w:rPr>
          <w:rFonts w:ascii="TimesNewRomanPSMT" w:hAnsi="TimesNewRomanPSMT" w:cs="TimesNewRomanPSMT"/>
          <w:b/>
          <w:bCs/>
          <w:szCs w:val="28"/>
        </w:rPr>
      </w:pPr>
      <w:r w:rsidRPr="001C5E07">
        <w:rPr>
          <w:rFonts w:ascii="TimesNewRomanPSMT" w:hAnsi="TimesNewRomanPSMT" w:cs="TimesNewRomanPSMT"/>
          <w:b/>
          <w:bCs/>
          <w:szCs w:val="28"/>
        </w:rPr>
        <w:t>5. Фінансово-економічне обґрунтування</w:t>
      </w:r>
    </w:p>
    <w:p w:rsidR="00583264" w:rsidRPr="001C5E07" w:rsidRDefault="00583264" w:rsidP="00583264">
      <w:pPr>
        <w:spacing w:before="120"/>
        <w:ind w:firstLine="708"/>
        <w:jc w:val="both"/>
        <w:rPr>
          <w:rFonts w:ascii="TimesNewRomanPSMT" w:hAnsi="TimesNewRomanPSMT" w:cs="TimesNewRomanPSMT"/>
          <w:szCs w:val="28"/>
        </w:rPr>
      </w:pPr>
      <w:r w:rsidRPr="001C5E07">
        <w:rPr>
          <w:rFonts w:ascii="TimesNewRomanPSMT" w:hAnsi="TimesNewRomanPSMT" w:cs="TimesNewRomanPSMT"/>
          <w:szCs w:val="28"/>
        </w:rPr>
        <w:t>Реалізація проекту Постанови не потребуватиме додаткових видатків з Державного бюджету України.</w:t>
      </w:r>
    </w:p>
    <w:p w:rsidR="00583264" w:rsidRPr="001C5E07" w:rsidRDefault="00583264" w:rsidP="00583264">
      <w:pPr>
        <w:widowControl w:val="0"/>
        <w:autoSpaceDE w:val="0"/>
        <w:autoSpaceDN w:val="0"/>
        <w:adjustRightInd w:val="0"/>
        <w:ind w:firstLine="709"/>
        <w:jc w:val="both"/>
        <w:rPr>
          <w:b/>
          <w:bCs/>
          <w:szCs w:val="28"/>
        </w:rPr>
      </w:pPr>
      <w:r w:rsidRPr="001C5E07">
        <w:rPr>
          <w:b/>
          <w:bCs/>
          <w:szCs w:val="28"/>
        </w:rPr>
        <w:t xml:space="preserve">6. Прогноз соціально-економічних та інших наслідків </w:t>
      </w:r>
    </w:p>
    <w:p w:rsidR="00583264" w:rsidRPr="001C5E07" w:rsidRDefault="00583264" w:rsidP="00583264">
      <w:pPr>
        <w:spacing w:before="120"/>
        <w:ind w:firstLine="708"/>
        <w:jc w:val="both"/>
        <w:rPr>
          <w:szCs w:val="28"/>
        </w:rPr>
      </w:pPr>
      <w:r w:rsidRPr="001C5E07">
        <w:rPr>
          <w:szCs w:val="28"/>
        </w:rPr>
        <w:t>Прийняття цього проекту Постанови Верховної Ради України забезпечить здійснення неупередженого та прозорого розслідування обставин та причин ймовірного неефективного розподілу та використання коштів за бюджетними програмами державної підтримки сільського господарства протягом 2005 – 2020 років.</w:t>
      </w:r>
    </w:p>
    <w:p w:rsidR="00583264" w:rsidRPr="001C5E07" w:rsidRDefault="00583264" w:rsidP="00583264">
      <w:pPr>
        <w:spacing w:before="120"/>
        <w:ind w:firstLine="708"/>
        <w:jc w:val="both"/>
        <w:rPr>
          <w:szCs w:val="28"/>
        </w:rPr>
      </w:pPr>
    </w:p>
    <w:p w:rsidR="00583264" w:rsidRPr="001C5E07" w:rsidRDefault="00583264" w:rsidP="00583264">
      <w:pPr>
        <w:spacing w:before="120"/>
        <w:ind w:firstLine="708"/>
        <w:jc w:val="both"/>
        <w:rPr>
          <w:szCs w:val="28"/>
        </w:rPr>
      </w:pPr>
    </w:p>
    <w:p w:rsidR="00583264" w:rsidRDefault="00583264" w:rsidP="00583264">
      <w:pPr>
        <w:spacing w:before="120"/>
        <w:jc w:val="both"/>
        <w:rPr>
          <w:b/>
          <w:bCs/>
          <w:iCs/>
          <w:szCs w:val="28"/>
        </w:rPr>
      </w:pPr>
      <w:r w:rsidRPr="001C5E07">
        <w:rPr>
          <w:szCs w:val="28"/>
        </w:rPr>
        <w:tab/>
      </w:r>
      <w:r w:rsidRPr="001C5E07">
        <w:rPr>
          <w:b/>
          <w:bCs/>
          <w:iCs/>
          <w:szCs w:val="28"/>
        </w:rPr>
        <w:t>Народні депутати України</w:t>
      </w:r>
      <w:r w:rsidR="00444117">
        <w:rPr>
          <w:b/>
          <w:bCs/>
          <w:iCs/>
          <w:szCs w:val="28"/>
        </w:rPr>
        <w:t xml:space="preserve">                   </w:t>
      </w:r>
      <w:r w:rsidR="00FA046D">
        <w:rPr>
          <w:b/>
          <w:bCs/>
          <w:iCs/>
          <w:szCs w:val="28"/>
        </w:rPr>
        <w:t>Торохтій Богдан Григорович</w:t>
      </w:r>
    </w:p>
    <w:p w:rsidR="00583264" w:rsidRPr="001C5E07" w:rsidRDefault="00FA046D" w:rsidP="00583264">
      <w:pPr>
        <w:spacing w:before="120"/>
        <w:jc w:val="both"/>
        <w:rPr>
          <w:b/>
          <w:bCs/>
          <w:szCs w:val="28"/>
        </w:rPr>
      </w:pPr>
      <w:r>
        <w:rPr>
          <w:b/>
          <w:bCs/>
          <w:iCs/>
          <w:szCs w:val="28"/>
        </w:rPr>
        <w:t xml:space="preserve">                                                 </w:t>
      </w:r>
      <w:r w:rsidR="00444117">
        <w:rPr>
          <w:b/>
          <w:bCs/>
          <w:iCs/>
          <w:szCs w:val="28"/>
        </w:rPr>
        <w:t xml:space="preserve">                        </w:t>
      </w:r>
      <w:r>
        <w:rPr>
          <w:b/>
          <w:bCs/>
          <w:iCs/>
          <w:szCs w:val="28"/>
        </w:rPr>
        <w:t xml:space="preserve">     </w:t>
      </w:r>
      <w:r w:rsidR="00444117" w:rsidRPr="00444117">
        <w:rPr>
          <w:b/>
          <w:bCs/>
          <w:iCs/>
          <w:szCs w:val="28"/>
        </w:rPr>
        <w:t>Горобець Олександр Сергійович</w:t>
      </w:r>
    </w:p>
    <w:sectPr w:rsidR="00583264" w:rsidRPr="001C5E07" w:rsidSect="00583264">
      <w:pgSz w:w="11906" w:h="16838"/>
      <w:pgMar w:top="1135"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66673"/>
    <w:multiLevelType w:val="hybridMultilevel"/>
    <w:tmpl w:val="B34C1E34"/>
    <w:lvl w:ilvl="0" w:tplc="29FAD068">
      <w:start w:val="2"/>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B79453D"/>
    <w:multiLevelType w:val="hybridMultilevel"/>
    <w:tmpl w:val="AD8C6D42"/>
    <w:lvl w:ilvl="0" w:tplc="7DEADF72">
      <w:start w:val="3"/>
      <w:numFmt w:val="decimal"/>
      <w:lvlText w:val="%1."/>
      <w:lvlJc w:val="left"/>
      <w:pPr>
        <w:ind w:left="1428" w:hanging="36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 w15:restartNumberingAfterBreak="0">
    <w:nsid w:val="6ED36069"/>
    <w:multiLevelType w:val="hybridMultilevel"/>
    <w:tmpl w:val="7F124568"/>
    <w:lvl w:ilvl="0" w:tplc="FDB00B5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734E4AF5"/>
    <w:multiLevelType w:val="hybridMultilevel"/>
    <w:tmpl w:val="A3D8375E"/>
    <w:lvl w:ilvl="0" w:tplc="E94CD098">
      <w:start w:val="5"/>
      <w:numFmt w:val="bullet"/>
      <w:lvlText w:val="-"/>
      <w:lvlJc w:val="left"/>
      <w:pPr>
        <w:ind w:left="1428" w:hanging="360"/>
      </w:pPr>
      <w:rPr>
        <w:rFonts w:ascii="Times New Roman" w:eastAsiaTheme="minorHAnsi"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4" w15:restartNumberingAfterBreak="0">
    <w:nsid w:val="744E2777"/>
    <w:multiLevelType w:val="hybridMultilevel"/>
    <w:tmpl w:val="2EFCE076"/>
    <w:lvl w:ilvl="0" w:tplc="F8C677EC">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6E"/>
    <w:rsid w:val="001C5E07"/>
    <w:rsid w:val="002C72E4"/>
    <w:rsid w:val="0031099A"/>
    <w:rsid w:val="00444117"/>
    <w:rsid w:val="00583264"/>
    <w:rsid w:val="005B1E7E"/>
    <w:rsid w:val="00724E7D"/>
    <w:rsid w:val="007D0ECD"/>
    <w:rsid w:val="0089328A"/>
    <w:rsid w:val="008D1D78"/>
    <w:rsid w:val="00937EF0"/>
    <w:rsid w:val="009C7514"/>
    <w:rsid w:val="00B7146E"/>
    <w:rsid w:val="00BD4146"/>
    <w:rsid w:val="00C549F1"/>
    <w:rsid w:val="00C83CAA"/>
    <w:rsid w:val="00E13866"/>
    <w:rsid w:val="00FA046D"/>
    <w:rsid w:val="00FA6C73"/>
    <w:rsid w:val="00FC3C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130DDD-5B2F-42B0-BE5B-52E730142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6C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298A95-3266-4026-9FA8-AEC1290E38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568A80-9DC4-4CB0-BDA7-28A6265F0AED}">
  <ds:schemaRefs>
    <ds:schemaRef ds:uri="http://schemas.microsoft.com/sharepoint/v3/contenttype/forms"/>
  </ds:schemaRefs>
</ds:datastoreItem>
</file>

<file path=customXml/itemProps3.xml><?xml version="1.0" encoding="utf-8"?>
<ds:datastoreItem xmlns:ds="http://schemas.openxmlformats.org/officeDocument/2006/customXml" ds:itemID="{165A4769-147B-451E-9055-F48C4BF50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4096</Words>
  <Characters>2336</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2021-09-10T14:07:00Z</dcterms:created>
  <dcterms:modified xsi:type="dcterms:W3CDTF">2021-09-10T14:07:00Z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