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AB94C" w14:textId="77777777" w:rsidR="007745AC" w:rsidRPr="00C83224" w:rsidRDefault="007745AC" w:rsidP="00774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C83224">
        <w:rPr>
          <w:rFonts w:ascii="Times New Roman" w:hAnsi="Times New Roman"/>
          <w:b/>
          <w:sz w:val="28"/>
          <w:szCs w:val="28"/>
          <w:lang w:val="uk-UA"/>
        </w:rPr>
        <w:t>Порівняльна таблиця</w:t>
      </w:r>
    </w:p>
    <w:p w14:paraId="0BBB29BF" w14:textId="06EA9E84" w:rsidR="00E40325" w:rsidRPr="00660E49" w:rsidRDefault="007745AC" w:rsidP="00E40325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60E49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</w:t>
      </w:r>
      <w:r w:rsidR="005815FA" w:rsidRPr="00660E49">
        <w:rPr>
          <w:rFonts w:ascii="Times New Roman" w:hAnsi="Times New Roman"/>
          <w:b/>
          <w:sz w:val="28"/>
          <w:szCs w:val="28"/>
          <w:lang w:val="uk-UA"/>
        </w:rPr>
        <w:t>«П</w:t>
      </w:r>
      <w:r w:rsidRPr="00660E49">
        <w:rPr>
          <w:rFonts w:ascii="Times New Roman" w:hAnsi="Times New Roman"/>
          <w:b/>
          <w:sz w:val="28"/>
          <w:szCs w:val="28"/>
          <w:lang w:val="uk-UA"/>
        </w:rPr>
        <w:t xml:space="preserve">ро внесення змін до </w:t>
      </w:r>
      <w:r w:rsidR="00C904EB" w:rsidRPr="00660E49">
        <w:rPr>
          <w:rFonts w:ascii="Times New Roman" w:hAnsi="Times New Roman"/>
          <w:b/>
          <w:sz w:val="28"/>
          <w:szCs w:val="28"/>
          <w:lang w:val="uk-UA"/>
        </w:rPr>
        <w:t>Закону України  «Про зайнятість населення»</w:t>
      </w:r>
      <w:r w:rsidR="00187E09" w:rsidRPr="00660E4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E40325" w:rsidRPr="00660E49">
        <w:rPr>
          <w:rFonts w:ascii="Times New Roman" w:hAnsi="Times New Roman"/>
          <w:b/>
          <w:sz w:val="28"/>
          <w:szCs w:val="28"/>
          <w:lang w:val="uk-UA"/>
        </w:rPr>
        <w:t xml:space="preserve">щодо </w:t>
      </w:r>
      <w:r w:rsidR="00C904EB" w:rsidRPr="00660E49">
        <w:rPr>
          <w:rFonts w:ascii="Times New Roman" w:hAnsi="Times New Roman"/>
          <w:b/>
          <w:sz w:val="28"/>
          <w:szCs w:val="28"/>
          <w:lang w:val="uk-UA"/>
        </w:rPr>
        <w:t xml:space="preserve">забезпечення прозорості діяльності суб'єктів господарювання, які надають послуги з посередництва у працевлаштуванні за кордоном, та </w:t>
      </w:r>
      <w:r w:rsidR="002C22DA" w:rsidRPr="00660E49">
        <w:rPr>
          <w:rFonts w:ascii="Times New Roman" w:hAnsi="Times New Roman"/>
          <w:b/>
          <w:sz w:val="28"/>
          <w:szCs w:val="28"/>
          <w:lang w:val="uk-UA"/>
        </w:rPr>
        <w:t>ліквідацію неринкових механізмів регулювання ринку праці</w:t>
      </w:r>
      <w:r w:rsidR="005815FA" w:rsidRPr="00660E49">
        <w:rPr>
          <w:rFonts w:ascii="Times New Roman" w:hAnsi="Times New Roman"/>
          <w:b/>
          <w:sz w:val="28"/>
          <w:szCs w:val="28"/>
          <w:lang w:val="uk-UA"/>
        </w:rPr>
        <w:t>»</w:t>
      </w:r>
    </w:p>
    <w:p w14:paraId="263D2894" w14:textId="77777777" w:rsidR="007745AC" w:rsidRPr="00660E49" w:rsidRDefault="007745AC">
      <w:pPr>
        <w:rPr>
          <w:rFonts w:ascii="Times New Roman" w:hAnsi="Times New Roman"/>
          <w:b/>
          <w:bCs/>
          <w:sz w:val="28"/>
          <w:szCs w:val="28"/>
          <w:lang w:val="en-US" w:eastAsia="uk-UA"/>
        </w:rPr>
      </w:pPr>
    </w:p>
    <w:tbl>
      <w:tblPr>
        <w:tblStyle w:val="a3"/>
        <w:tblW w:w="14809" w:type="dxa"/>
        <w:tblLook w:val="04A0" w:firstRow="1" w:lastRow="0" w:firstColumn="1" w:lastColumn="0" w:noHBand="0" w:noVBand="1"/>
      </w:tblPr>
      <w:tblGrid>
        <w:gridCol w:w="7439"/>
        <w:gridCol w:w="7370"/>
      </w:tblGrid>
      <w:tr w:rsidR="00151422" w:rsidRPr="00C83224" w14:paraId="53BD35D9" w14:textId="77777777" w:rsidTr="007B4E3A">
        <w:trPr>
          <w:trHeight w:val="53"/>
        </w:trPr>
        <w:tc>
          <w:tcPr>
            <w:tcW w:w="7439" w:type="dxa"/>
            <w:vAlign w:val="center"/>
          </w:tcPr>
          <w:p w14:paraId="134A8558" w14:textId="77777777" w:rsidR="00151422" w:rsidRPr="00C83224" w:rsidRDefault="00207B94" w:rsidP="00AA31FD">
            <w:pPr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370" w:type="dxa"/>
            <w:vAlign w:val="center"/>
          </w:tcPr>
          <w:p w14:paraId="2CEA30B3" w14:textId="77777777" w:rsidR="00151422" w:rsidRPr="00C83224" w:rsidRDefault="00207B94" w:rsidP="00AA31FD">
            <w:pPr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Редакція з урахуванням змін</w:t>
            </w:r>
          </w:p>
          <w:p w14:paraId="2F5B118E" w14:textId="77777777" w:rsidR="00207B94" w:rsidRPr="00C83224" w:rsidRDefault="00207B94" w:rsidP="00AA31FD">
            <w:pPr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7B4E3A" w:rsidRPr="00C83224" w14:paraId="5A6277E9" w14:textId="77777777" w:rsidTr="0063796B">
        <w:trPr>
          <w:trHeight w:val="53"/>
        </w:trPr>
        <w:tc>
          <w:tcPr>
            <w:tcW w:w="14809" w:type="dxa"/>
            <w:gridSpan w:val="2"/>
            <w:vAlign w:val="center"/>
          </w:tcPr>
          <w:p w14:paraId="61A036C8" w14:textId="7F3D0C60" w:rsidR="007B4E3A" w:rsidRPr="00C83224" w:rsidRDefault="007B4E3A" w:rsidP="007B4E3A">
            <w:pPr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Закон України  «Про зайнятість населення»</w:t>
            </w:r>
          </w:p>
        </w:tc>
      </w:tr>
      <w:tr w:rsidR="007B4E3A" w:rsidRPr="00C83224" w14:paraId="04157B6B" w14:textId="77777777" w:rsidTr="007B4E3A">
        <w:trPr>
          <w:trHeight w:val="20"/>
        </w:trPr>
        <w:tc>
          <w:tcPr>
            <w:tcW w:w="7439" w:type="dxa"/>
          </w:tcPr>
          <w:p w14:paraId="255EBFD2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83224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Стаття 38.</w:t>
            </w:r>
            <w:r w:rsidRPr="00C83224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Діяльність суб'єктів господарювання, які надають послуги з посередництва у працевлаштуванні за кордоном</w:t>
            </w:r>
          </w:p>
          <w:p w14:paraId="3EF1B483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eastAsiaTheme="minorEastAsia" w:hAnsi="Times New Roman"/>
                <w:sz w:val="28"/>
                <w:szCs w:val="28"/>
                <w:lang w:val="uk-UA" w:eastAsia="ru-RU"/>
              </w:rPr>
              <w:t>…</w:t>
            </w:r>
          </w:p>
          <w:p w14:paraId="59A6CDBF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eastAsiaTheme="minorEastAsia" w:hAnsi="Times New Roman"/>
                <w:b/>
                <w:sz w:val="28"/>
                <w:szCs w:val="28"/>
                <w:lang w:val="uk-UA" w:eastAsia="ru-RU"/>
              </w:rPr>
            </w:pPr>
            <w:r w:rsidRPr="00C83224">
              <w:rPr>
                <w:rFonts w:ascii="Times New Roman" w:eastAsiaTheme="minorEastAsia" w:hAnsi="Times New Roman"/>
                <w:sz w:val="28"/>
                <w:szCs w:val="28"/>
                <w:lang w:val="uk-UA" w:eastAsia="ru-RU"/>
              </w:rPr>
              <w:t xml:space="preserve">2. Надання послуг з посередництва у працевлаштуванні за кордоном здійснюється після укладення договору про надання послуг з посередництва у працевлаштуванні за кордоном між особою та суб'єктом господарювання. Суб'єкт господарювання, який надає послуги з посередництва у працевлаштуванні за кордоном, </w:t>
            </w:r>
            <w:r w:rsidRPr="00C83224">
              <w:rPr>
                <w:rFonts w:ascii="Times New Roman" w:eastAsiaTheme="minorEastAsia" w:hAnsi="Times New Roman"/>
                <w:b/>
                <w:sz w:val="28"/>
                <w:szCs w:val="28"/>
                <w:lang w:val="uk-UA" w:eastAsia="ru-RU"/>
              </w:rPr>
              <w:t>не має права отримувати від осіб, яким надані такі послуги, плату до підписання акта виконаних робіт.</w:t>
            </w:r>
          </w:p>
          <w:p w14:paraId="6F2FEF27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eastAsiaTheme="minorEastAsia" w:hAnsi="Times New Roman"/>
                <w:sz w:val="28"/>
                <w:szCs w:val="28"/>
                <w:lang w:val="uk-UA" w:eastAsia="ru-RU"/>
              </w:rPr>
            </w:pPr>
            <w:r w:rsidRPr="00C83224">
              <w:rPr>
                <w:rFonts w:ascii="Times New Roman" w:eastAsiaTheme="minorEastAsia" w:hAnsi="Times New Roman"/>
                <w:sz w:val="28"/>
                <w:szCs w:val="28"/>
                <w:lang w:val="uk-UA" w:eastAsia="ru-RU"/>
              </w:rPr>
              <w:t>…</w:t>
            </w:r>
          </w:p>
          <w:p w14:paraId="26C6768E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7370" w:type="dxa"/>
          </w:tcPr>
          <w:p w14:paraId="28D01C60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83224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Стаття 38.</w:t>
            </w:r>
            <w:r w:rsidRPr="00C83224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Діяльність суб'єктів господарювання, які надають послуги з посередництва у працевлаштуванні за кордоном</w:t>
            </w:r>
          </w:p>
          <w:p w14:paraId="52DD620B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trike/>
                <w:sz w:val="28"/>
                <w:szCs w:val="28"/>
                <w:lang w:val="uk-UA"/>
              </w:rPr>
            </w:pPr>
            <w:r w:rsidRPr="00C83224">
              <w:rPr>
                <w:rFonts w:ascii="Times New Roman" w:eastAsiaTheme="minorEastAsia" w:hAnsi="Times New Roman"/>
                <w:sz w:val="28"/>
                <w:szCs w:val="28"/>
                <w:lang w:val="uk-UA" w:eastAsia="ru-RU"/>
              </w:rPr>
              <w:t>…</w:t>
            </w:r>
          </w:p>
          <w:p w14:paraId="120731AA" w14:textId="77777777" w:rsidR="007B4E3A" w:rsidRPr="00C83224" w:rsidRDefault="007B4E3A" w:rsidP="007B4E3A">
            <w:pPr>
              <w:pStyle w:val="a4"/>
              <w:ind w:left="0" w:firstLine="567"/>
              <w:jc w:val="both"/>
              <w:rPr>
                <w:rFonts w:ascii="Times New Roman" w:hAnsi="Times New Roman"/>
                <w:strike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2. </w:t>
            </w:r>
            <w:r w:rsidRPr="00C83224">
              <w:rPr>
                <w:rFonts w:ascii="Times New Roman" w:eastAsiaTheme="minorEastAsia" w:hAnsi="Times New Roman"/>
                <w:sz w:val="28"/>
                <w:szCs w:val="28"/>
                <w:lang w:val="uk-UA" w:eastAsia="ru-RU"/>
              </w:rPr>
              <w:t>Надання послуг з посередництва у працевлаштуванні за кордоном здійснюється після укладення договору про надання послуг з посередництва у працевлаштуванні за кордоном між особою та суб'єктом господарювання. Суб'єкт господарювання, який надає послуги з посередництва у працевлаштуванні за кордоном</w:t>
            </w:r>
            <w:r w:rsidRPr="00C83224">
              <w:rPr>
                <w:rFonts w:ascii="Times New Roman" w:eastAsia="MS Mincho" w:hAnsi="Times New Roman"/>
                <w:sz w:val="28"/>
                <w:szCs w:val="28"/>
                <w:lang w:val="uk-UA" w:eastAsia="uk-UA"/>
              </w:rPr>
              <w:t xml:space="preserve"> зобов’язаний </w:t>
            </w:r>
            <w:r w:rsidRPr="00C83224">
              <w:rPr>
                <w:rFonts w:ascii="Times New Roman" w:eastAsia="MS Mincho" w:hAnsi="Times New Roman"/>
                <w:b/>
                <w:sz w:val="28"/>
                <w:szCs w:val="28"/>
                <w:lang w:val="uk-UA" w:eastAsia="uk-UA"/>
              </w:rPr>
              <w:t>безоплатно надавати громадянам України інформацію та консультації щодо переваг легального працевлаштування за кордоном, про характер майбутньої роботи, умови та розмір оплати праці, умови проживання в державі перебування, наявність міжнародних договорів (угод) у сфері працевлаштування та соціального забезпечення, укладених між Україною та державою перебування.</w:t>
            </w:r>
          </w:p>
          <w:p w14:paraId="39090F4A" w14:textId="77777777" w:rsidR="007B4E3A" w:rsidRPr="00C83224" w:rsidRDefault="007B4E3A" w:rsidP="007B4E3A">
            <w:pPr>
              <w:pStyle w:val="a4"/>
              <w:ind w:left="0" w:firstLine="567"/>
              <w:jc w:val="both"/>
              <w:rPr>
                <w:rStyle w:val="rvts0"/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83224">
              <w:rPr>
                <w:rFonts w:ascii="Times New Roman" w:eastAsiaTheme="minorEastAsia" w:hAnsi="Times New Roman"/>
                <w:b/>
                <w:sz w:val="28"/>
                <w:szCs w:val="28"/>
                <w:lang w:val="uk-UA" w:eastAsia="ru-RU"/>
              </w:rPr>
              <w:t xml:space="preserve">Суб'єктам господарювання, які надають послуги з посередництва у працевлаштуванні за кордоном, </w:t>
            </w:r>
            <w:r w:rsidRPr="00C83224">
              <w:rPr>
                <w:rStyle w:val="rvts0"/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забороняється отримувати від громадян, яким надано </w:t>
            </w:r>
            <w:r w:rsidRPr="00C83224">
              <w:rPr>
                <w:rStyle w:val="rvts0"/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зазначені послуги, гонорари, комісійні та інші винагороди. Оплата послуг з посередництва у працевлаштуванні за кордоном здійснюється роботодавцем, якому надано такі послуги.</w:t>
            </w:r>
          </w:p>
          <w:p w14:paraId="26BEE2F4" w14:textId="2B9C5D21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C83224">
              <w:rPr>
                <w:rStyle w:val="rvts0"/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</w:tc>
      </w:tr>
      <w:tr w:rsidR="007B4E3A" w:rsidRPr="00C83224" w14:paraId="6CF831A5" w14:textId="77777777" w:rsidTr="007B4E3A">
        <w:trPr>
          <w:trHeight w:val="1474"/>
        </w:trPr>
        <w:tc>
          <w:tcPr>
            <w:tcW w:w="7439" w:type="dxa"/>
          </w:tcPr>
          <w:p w14:paraId="3EB43684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83224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lastRenderedPageBreak/>
              <w:t>Стаття 42</w:t>
            </w:r>
            <w:r w:rsidRPr="00C83224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  <w:lang w:val="uk-UA" w:eastAsia="ru-RU"/>
              </w:rPr>
              <w:t>1</w:t>
            </w:r>
            <w:r w:rsidRPr="00C83224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.</w:t>
            </w:r>
            <w:r w:rsidRPr="00C83224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Підстави для отримання дозволу на застосування праці іноземців та осіб без громадянства</w:t>
            </w:r>
          </w:p>
          <w:p w14:paraId="39095214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1. Роботодавець отримує </w:t>
            </w:r>
            <w:r w:rsidRPr="00C83224">
              <w:rPr>
                <w:rFonts w:ascii="Times New Roman" w:hAnsi="Times New Roman"/>
                <w:b/>
                <w:strike/>
                <w:sz w:val="28"/>
                <w:szCs w:val="28"/>
                <w:lang w:val="uk-UA"/>
              </w:rPr>
              <w:t>також</w:t>
            </w: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дозвіл для таких категорій осіб, якщо інше не встановлено міжнародними договорами України, згода на обов’язковість яких надана Верховною Радою України:</w:t>
            </w:r>
          </w:p>
          <w:p w14:paraId="21A4D754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1) відряджені іноземні працівники;</w:t>
            </w:r>
          </w:p>
          <w:p w14:paraId="3C659EAB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2) внутрішньокорпоративні цесіонарії;</w:t>
            </w:r>
          </w:p>
          <w:p w14:paraId="7F91090E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3) іноземці та особи без громадянства, стосовно яких прийнято рішення про оформлення документів для вирішення питання про визнання біженцем або особою, яка потребує додаткового захисту;</w:t>
            </w:r>
          </w:p>
          <w:p w14:paraId="7E82F3F4" w14:textId="799EBF0C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trike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4) особи, які подали заяву про визнання особою без громадянства, та особи, які оскаржують рішення про відмову у визнанні особою без громадянства;</w:t>
            </w:r>
          </w:p>
          <w:p w14:paraId="7E68819C" w14:textId="0A4131BD" w:rsidR="006E4015" w:rsidRPr="006E4015" w:rsidRDefault="006E4015" w:rsidP="007B4E3A">
            <w:pPr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пункт відсутній</w:t>
            </w:r>
          </w:p>
          <w:p w14:paraId="3350F52C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2. Особливими категоріями іноземців та осіб без громадянства, які претендують на працевлаштування в Україні, є:</w:t>
            </w:r>
          </w:p>
          <w:p w14:paraId="2A018D8A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1) іноземні високооплачувані професіонали;</w:t>
            </w:r>
          </w:p>
          <w:p w14:paraId="4103416D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2) засновники та/або учасники, та/або бенефіціари (контролери) юридичної особи, створеної в Україні;</w:t>
            </w:r>
          </w:p>
          <w:p w14:paraId="3B25B765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3) випускники університетів, що входять до першої сотні у світових рейтингах університетів, відповідно до переліку, визначеного Кабінетом Міністрів України;</w:t>
            </w:r>
          </w:p>
          <w:p w14:paraId="6C8B382A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4) іноземні працівники творчих професій;</w:t>
            </w:r>
          </w:p>
          <w:p w14:paraId="14466185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5) іноземні ІТ-професіонали;</w:t>
            </w:r>
          </w:p>
          <w:p w14:paraId="5A1428AB" w14:textId="74A0685F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6) гіг-спеціалісти.</w:t>
            </w:r>
          </w:p>
          <w:p w14:paraId="2060CB0E" w14:textId="77777777" w:rsidR="007B4E3A" w:rsidRPr="00B4318E" w:rsidRDefault="007B4E3A" w:rsidP="007B4E3A">
            <w:pPr>
              <w:ind w:firstLine="567"/>
              <w:jc w:val="both"/>
              <w:rPr>
                <w:rFonts w:ascii="Times New Roman" w:hAnsi="Times New Roman"/>
                <w:b/>
                <w:strike/>
                <w:sz w:val="28"/>
                <w:szCs w:val="28"/>
                <w:lang w:val="uk-UA"/>
              </w:rPr>
            </w:pPr>
            <w:r w:rsidRPr="00B4318E">
              <w:rPr>
                <w:rFonts w:ascii="Times New Roman" w:hAnsi="Times New Roman"/>
                <w:b/>
                <w:strike/>
                <w:sz w:val="28"/>
                <w:szCs w:val="28"/>
                <w:lang w:val="uk-UA"/>
              </w:rPr>
              <w:t>3. Роботодавець може отримати дозвіл, за умови виплати заробітної плати у розмірі не менш як:</w:t>
            </w:r>
          </w:p>
          <w:p w14:paraId="79413E20" w14:textId="77777777" w:rsidR="007B4E3A" w:rsidRPr="00B4318E" w:rsidRDefault="007B4E3A" w:rsidP="007B4E3A">
            <w:pPr>
              <w:ind w:firstLine="567"/>
              <w:jc w:val="both"/>
              <w:rPr>
                <w:rFonts w:ascii="Times New Roman" w:hAnsi="Times New Roman"/>
                <w:b/>
                <w:strike/>
                <w:sz w:val="28"/>
                <w:szCs w:val="28"/>
                <w:lang w:val="uk-UA"/>
              </w:rPr>
            </w:pPr>
            <w:r w:rsidRPr="00B4318E">
              <w:rPr>
                <w:rFonts w:ascii="Times New Roman" w:hAnsi="Times New Roman"/>
                <w:b/>
                <w:strike/>
                <w:sz w:val="28"/>
                <w:szCs w:val="28"/>
                <w:lang w:val="uk-UA"/>
              </w:rPr>
              <w:t>1) п’ять мінімальних заробітних плат - іноземцям та особам без громадянства - найманим працівникам у громадських об’єднаннях, благодійних організаціях та закладах освіти, визначених у статтях 34, 36, 37, 39, 41, 43, 48 Закону України "Про освіту";</w:t>
            </w:r>
          </w:p>
          <w:p w14:paraId="01459725" w14:textId="77777777" w:rsidR="007B4E3A" w:rsidRPr="00B4318E" w:rsidRDefault="007B4E3A" w:rsidP="007B4E3A">
            <w:pPr>
              <w:ind w:firstLine="567"/>
              <w:jc w:val="both"/>
              <w:rPr>
                <w:rFonts w:ascii="Times New Roman" w:hAnsi="Times New Roman"/>
                <w:b/>
                <w:strike/>
                <w:sz w:val="28"/>
                <w:szCs w:val="28"/>
                <w:lang w:val="uk-UA"/>
              </w:rPr>
            </w:pPr>
            <w:r w:rsidRPr="00B4318E">
              <w:rPr>
                <w:rFonts w:ascii="Times New Roman" w:hAnsi="Times New Roman"/>
                <w:b/>
                <w:strike/>
                <w:sz w:val="28"/>
                <w:szCs w:val="28"/>
                <w:lang w:val="uk-UA"/>
              </w:rPr>
              <w:t>2) десять мінімальних заробітних плат - для всіх інших категорій найманих працівників.</w:t>
            </w:r>
          </w:p>
          <w:p w14:paraId="472F32D6" w14:textId="2DF26BC1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318E">
              <w:rPr>
                <w:rFonts w:ascii="Times New Roman" w:hAnsi="Times New Roman"/>
                <w:b/>
                <w:strike/>
                <w:sz w:val="28"/>
                <w:szCs w:val="28"/>
                <w:lang w:val="uk-UA"/>
              </w:rPr>
              <w:t>4. Вимоги до мінімальної заробітної плати не застосовуються у разі отримання дозволу на застосування праці осіб, зазначених у частині другій цієї статті.</w:t>
            </w:r>
          </w:p>
        </w:tc>
        <w:tc>
          <w:tcPr>
            <w:tcW w:w="7370" w:type="dxa"/>
          </w:tcPr>
          <w:p w14:paraId="78BE040B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83224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lastRenderedPageBreak/>
              <w:t>Стаття 42</w:t>
            </w:r>
            <w:r w:rsidRPr="00C83224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  <w:lang w:val="uk-UA" w:eastAsia="ru-RU"/>
              </w:rPr>
              <w:t>1</w:t>
            </w:r>
            <w:r w:rsidRPr="00C83224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.</w:t>
            </w:r>
            <w:r w:rsidRPr="00C83224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Підстави для отримання дозволу на застосування праці іноземців та осіб без громадянства</w:t>
            </w:r>
          </w:p>
          <w:p w14:paraId="58733D99" w14:textId="730BEC0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1. Роботодавець отримує дозвіл для таких категорій осіб, якщо інше не встановлено міжнародними договорами України, згода на обов’язковість яких надана Верховною Радою України:</w:t>
            </w:r>
          </w:p>
          <w:p w14:paraId="580EF271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1) відряджені іноземні працівники;</w:t>
            </w:r>
          </w:p>
          <w:p w14:paraId="5077CD6A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2) внутрішньокорпоративні цесіонарії;</w:t>
            </w:r>
          </w:p>
          <w:p w14:paraId="1F1038B9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3) іноземці та особи без громадянства, стосовно яких прийнято рішення про оформлення документів для вирішення питання про визнання біженцем або особою, яка потребує додаткового захисту;</w:t>
            </w:r>
          </w:p>
          <w:p w14:paraId="4C5CC32F" w14:textId="08470C74" w:rsidR="007B4E3A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4) особи, які подали заяву про визнання особою без громадянства, та особи, які оскаржують рішення про відмову у визнанні особою без громадянства;</w:t>
            </w:r>
          </w:p>
          <w:p w14:paraId="28B58207" w14:textId="45635246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5) інші іноземці та особи без громадянства.</w:t>
            </w:r>
          </w:p>
          <w:p w14:paraId="1DB8C1D6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2. Особливими категоріями іноземців та осіб без громадянства, які претендують на працевлаштування в Україні, є:</w:t>
            </w:r>
          </w:p>
          <w:p w14:paraId="53F0E776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1) іноземні високооплачувані професіонали;</w:t>
            </w:r>
          </w:p>
          <w:p w14:paraId="5BEC86F6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2) засновники та/або учасники, та/або бенефіціари (контролери) юридичної особи, створеної в Україні;</w:t>
            </w:r>
          </w:p>
          <w:p w14:paraId="1C027731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3) випускники університетів, що входять до першої сотні у світових рейтингах університетів, відповідно до переліку, визначеного Кабінетом Міністрів України;</w:t>
            </w:r>
          </w:p>
          <w:p w14:paraId="25A354E4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4) іноземні працівники творчих професій;</w:t>
            </w:r>
          </w:p>
          <w:p w14:paraId="05FC6A40" w14:textId="77777777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>5) іноземні ІТ-професіонали;</w:t>
            </w:r>
          </w:p>
          <w:p w14:paraId="255C9CCD" w14:textId="64EB2A86" w:rsidR="007B4E3A" w:rsidRPr="00C83224" w:rsidRDefault="007B4E3A" w:rsidP="007B4E3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8322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6) гіг-спеціалісти. </w:t>
            </w:r>
          </w:p>
        </w:tc>
      </w:tr>
    </w:tbl>
    <w:p w14:paraId="64C0F804" w14:textId="77777777" w:rsidR="00CD4258" w:rsidRPr="00C83224" w:rsidRDefault="00CD4258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W w:w="14850" w:type="dxa"/>
        <w:tblLook w:val="01E0" w:firstRow="1" w:lastRow="1" w:firstColumn="1" w:lastColumn="1" w:noHBand="0" w:noVBand="0"/>
      </w:tblPr>
      <w:tblGrid>
        <w:gridCol w:w="7479"/>
        <w:gridCol w:w="7371"/>
      </w:tblGrid>
      <w:tr w:rsidR="00E546B5" w:rsidRPr="00C83224" w14:paraId="3724B22B" w14:textId="77777777" w:rsidTr="008146B9">
        <w:tc>
          <w:tcPr>
            <w:tcW w:w="7479" w:type="dxa"/>
          </w:tcPr>
          <w:p w14:paraId="59F79375" w14:textId="77777777" w:rsidR="00E546B5" w:rsidRPr="00C83224" w:rsidRDefault="00E546B5" w:rsidP="005A74BA">
            <w:pPr>
              <w:pStyle w:val="Style7"/>
              <w:widowControl/>
              <w:spacing w:after="120"/>
              <w:ind w:firstLine="697"/>
              <w:rPr>
                <w:rStyle w:val="FontStyle21"/>
                <w:sz w:val="28"/>
                <w:szCs w:val="28"/>
                <w:lang w:val="uk-UA" w:eastAsia="uk-UA"/>
              </w:rPr>
            </w:pPr>
            <w:r w:rsidRPr="00C83224">
              <w:rPr>
                <w:rStyle w:val="FontStyle21"/>
                <w:sz w:val="28"/>
                <w:szCs w:val="28"/>
                <w:lang w:val="uk-UA" w:eastAsia="uk-UA"/>
              </w:rPr>
              <w:t>Народні депутати України</w:t>
            </w:r>
          </w:p>
        </w:tc>
        <w:tc>
          <w:tcPr>
            <w:tcW w:w="7371" w:type="dxa"/>
          </w:tcPr>
          <w:p w14:paraId="12F75FD9" w14:textId="77777777" w:rsidR="00E546B5" w:rsidRPr="00C83224" w:rsidRDefault="00E546B5" w:rsidP="00713C17">
            <w:pPr>
              <w:tabs>
                <w:tab w:val="left" w:pos="2592"/>
              </w:tabs>
              <w:spacing w:after="120"/>
              <w:rPr>
                <w:rFonts w:ascii="Times New Roman" w:hAnsi="Times New Roman"/>
                <w:bCs/>
                <w:i/>
                <w:iCs/>
                <w:caps/>
                <w:sz w:val="28"/>
                <w:szCs w:val="28"/>
                <w:lang w:val="uk-UA"/>
              </w:rPr>
            </w:pPr>
          </w:p>
        </w:tc>
      </w:tr>
    </w:tbl>
    <w:p w14:paraId="7D577A3D" w14:textId="02FD7A9A" w:rsidR="00CD4258" w:rsidRPr="00C83224" w:rsidRDefault="00CD4258">
      <w:pPr>
        <w:rPr>
          <w:rFonts w:ascii="Times New Roman" w:hAnsi="Times New Roman"/>
          <w:sz w:val="28"/>
          <w:szCs w:val="28"/>
          <w:lang w:val="uk-UA"/>
        </w:rPr>
      </w:pPr>
    </w:p>
    <w:sectPr w:rsidR="00CD4258" w:rsidRPr="00C83224" w:rsidSect="00FD002A">
      <w:headerReference w:type="default" r:id="rId11"/>
      <w:pgSz w:w="16838" w:h="11906" w:orient="landscape"/>
      <w:pgMar w:top="1276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763A4" w14:textId="77777777" w:rsidR="002E47AE" w:rsidRDefault="002E47AE" w:rsidP="00502857">
      <w:pPr>
        <w:spacing w:after="0" w:line="240" w:lineRule="auto"/>
      </w:pPr>
      <w:r>
        <w:separator/>
      </w:r>
    </w:p>
  </w:endnote>
  <w:endnote w:type="continuationSeparator" w:id="0">
    <w:p w14:paraId="3D782BA1" w14:textId="77777777" w:rsidR="002E47AE" w:rsidRDefault="002E47AE" w:rsidP="00502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7E511C" w14:textId="77777777" w:rsidR="002E47AE" w:rsidRDefault="002E47AE" w:rsidP="00502857">
      <w:pPr>
        <w:spacing w:after="0" w:line="240" w:lineRule="auto"/>
      </w:pPr>
      <w:r>
        <w:separator/>
      </w:r>
    </w:p>
  </w:footnote>
  <w:footnote w:type="continuationSeparator" w:id="0">
    <w:p w14:paraId="5E831678" w14:textId="77777777" w:rsidR="002E47AE" w:rsidRDefault="002E47AE" w:rsidP="005028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71EBE8" w14:textId="49116ED6" w:rsidR="005815FA" w:rsidRDefault="005815FA" w:rsidP="00FD002A">
    <w:pPr>
      <w:pStyle w:val="a7"/>
      <w:jc w:val="center"/>
    </w:pPr>
    <w:r w:rsidRPr="00FD002A">
      <w:rPr>
        <w:rFonts w:ascii="Times New Roman" w:hAnsi="Times New Roman"/>
        <w:sz w:val="28"/>
        <w:szCs w:val="28"/>
      </w:rPr>
      <w:fldChar w:fldCharType="begin"/>
    </w:r>
    <w:r w:rsidRPr="00FD002A">
      <w:rPr>
        <w:rFonts w:ascii="Times New Roman" w:hAnsi="Times New Roman"/>
        <w:sz w:val="28"/>
        <w:szCs w:val="28"/>
      </w:rPr>
      <w:instrText>PAGE   \* MERGEFORMAT</w:instrText>
    </w:r>
    <w:r w:rsidRPr="00FD002A">
      <w:rPr>
        <w:rFonts w:ascii="Times New Roman" w:hAnsi="Times New Roman"/>
        <w:sz w:val="28"/>
        <w:szCs w:val="28"/>
      </w:rPr>
      <w:fldChar w:fldCharType="separate"/>
    </w:r>
    <w:r w:rsidR="00C24953" w:rsidRPr="00C24953">
      <w:rPr>
        <w:rFonts w:ascii="Times New Roman" w:hAnsi="Times New Roman"/>
        <w:noProof/>
        <w:sz w:val="28"/>
        <w:szCs w:val="28"/>
        <w:lang w:val="uk-UA"/>
      </w:rPr>
      <w:t>2</w:t>
    </w:r>
    <w:r w:rsidRPr="00FD002A">
      <w:rPr>
        <w:rFonts w:ascii="Times New Roman" w:hAnsi="Times New Roman"/>
        <w:sz w:val="28"/>
        <w:szCs w:val="28"/>
      </w:rPr>
      <w:fldChar w:fldCharType="end"/>
    </w:r>
  </w:p>
  <w:p w14:paraId="3A742668" w14:textId="77777777" w:rsidR="005815FA" w:rsidRDefault="005815F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722AB"/>
    <w:multiLevelType w:val="hybridMultilevel"/>
    <w:tmpl w:val="4064CB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E511E2C"/>
    <w:multiLevelType w:val="hybridMultilevel"/>
    <w:tmpl w:val="826E14CE"/>
    <w:lvl w:ilvl="0" w:tplc="FFFFFFF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5E1C24DA"/>
    <w:multiLevelType w:val="hybridMultilevel"/>
    <w:tmpl w:val="16F87B1E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6C205B9E"/>
    <w:multiLevelType w:val="multilevel"/>
    <w:tmpl w:val="39E67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6D5351B0"/>
    <w:multiLevelType w:val="hybridMultilevel"/>
    <w:tmpl w:val="3EFC92F6"/>
    <w:lvl w:ilvl="0" w:tplc="FFFFFFFF">
      <w:start w:val="1"/>
      <w:numFmt w:val="decimal"/>
      <w:lvlText w:val="%1."/>
      <w:lvlJc w:val="left"/>
      <w:pPr>
        <w:ind w:left="70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  <w:rPr>
        <w:rFonts w:cs="Times New Roman"/>
      </w:rPr>
    </w:lvl>
  </w:abstractNum>
  <w:abstractNum w:abstractNumId="5" w15:restartNumberingAfterBreak="0">
    <w:nsid w:val="7A612E01"/>
    <w:multiLevelType w:val="hybridMultilevel"/>
    <w:tmpl w:val="063A34D0"/>
    <w:lvl w:ilvl="0" w:tplc="8F02E8F0">
      <w:start w:val="4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F21"/>
    <w:rsid w:val="0003217A"/>
    <w:rsid w:val="000413DF"/>
    <w:rsid w:val="000423C3"/>
    <w:rsid w:val="00051E53"/>
    <w:rsid w:val="0006646F"/>
    <w:rsid w:val="00077212"/>
    <w:rsid w:val="00082883"/>
    <w:rsid w:val="00082FB5"/>
    <w:rsid w:val="000D700F"/>
    <w:rsid w:val="000E0DAE"/>
    <w:rsid w:val="00122CB3"/>
    <w:rsid w:val="001440A1"/>
    <w:rsid w:val="00151422"/>
    <w:rsid w:val="00176A60"/>
    <w:rsid w:val="00182BEB"/>
    <w:rsid w:val="00187E09"/>
    <w:rsid w:val="001907FF"/>
    <w:rsid w:val="001C4FD2"/>
    <w:rsid w:val="001F14CD"/>
    <w:rsid w:val="00207B94"/>
    <w:rsid w:val="00234656"/>
    <w:rsid w:val="0024161F"/>
    <w:rsid w:val="002C22DA"/>
    <w:rsid w:val="002E47AE"/>
    <w:rsid w:val="00315F8C"/>
    <w:rsid w:val="003170ED"/>
    <w:rsid w:val="003440C2"/>
    <w:rsid w:val="003954F2"/>
    <w:rsid w:val="003E1100"/>
    <w:rsid w:val="00430900"/>
    <w:rsid w:val="00442CAE"/>
    <w:rsid w:val="00460131"/>
    <w:rsid w:val="00502857"/>
    <w:rsid w:val="00516648"/>
    <w:rsid w:val="0055502B"/>
    <w:rsid w:val="005731CD"/>
    <w:rsid w:val="005742DF"/>
    <w:rsid w:val="005815FA"/>
    <w:rsid w:val="00584531"/>
    <w:rsid w:val="005A74BA"/>
    <w:rsid w:val="005F3F36"/>
    <w:rsid w:val="005F50E8"/>
    <w:rsid w:val="005F636C"/>
    <w:rsid w:val="00604774"/>
    <w:rsid w:val="0062368C"/>
    <w:rsid w:val="00623B14"/>
    <w:rsid w:val="00644659"/>
    <w:rsid w:val="00660E49"/>
    <w:rsid w:val="00663A35"/>
    <w:rsid w:val="00666C2A"/>
    <w:rsid w:val="006840B7"/>
    <w:rsid w:val="00695D7E"/>
    <w:rsid w:val="006A7785"/>
    <w:rsid w:val="006E4015"/>
    <w:rsid w:val="006E4834"/>
    <w:rsid w:val="00713C17"/>
    <w:rsid w:val="00717728"/>
    <w:rsid w:val="007458AA"/>
    <w:rsid w:val="00746AC1"/>
    <w:rsid w:val="007745AC"/>
    <w:rsid w:val="00780FDA"/>
    <w:rsid w:val="007B4412"/>
    <w:rsid w:val="007B4E3A"/>
    <w:rsid w:val="007C78C9"/>
    <w:rsid w:val="007F0218"/>
    <w:rsid w:val="0081131F"/>
    <w:rsid w:val="008146B9"/>
    <w:rsid w:val="008278EC"/>
    <w:rsid w:val="00846C7B"/>
    <w:rsid w:val="008F2E18"/>
    <w:rsid w:val="00902AA1"/>
    <w:rsid w:val="00913E9C"/>
    <w:rsid w:val="009230C2"/>
    <w:rsid w:val="009347E5"/>
    <w:rsid w:val="00967F03"/>
    <w:rsid w:val="009705BF"/>
    <w:rsid w:val="00974D60"/>
    <w:rsid w:val="00994B8B"/>
    <w:rsid w:val="009B1CB7"/>
    <w:rsid w:val="009B6DAA"/>
    <w:rsid w:val="00A53FD2"/>
    <w:rsid w:val="00AA31FD"/>
    <w:rsid w:val="00AB30DA"/>
    <w:rsid w:val="00AF4CFA"/>
    <w:rsid w:val="00B4318E"/>
    <w:rsid w:val="00B74988"/>
    <w:rsid w:val="00BB2463"/>
    <w:rsid w:val="00BB33A6"/>
    <w:rsid w:val="00BE5013"/>
    <w:rsid w:val="00C02A40"/>
    <w:rsid w:val="00C12B2E"/>
    <w:rsid w:val="00C24953"/>
    <w:rsid w:val="00C406FB"/>
    <w:rsid w:val="00C56D56"/>
    <w:rsid w:val="00C66711"/>
    <w:rsid w:val="00C83224"/>
    <w:rsid w:val="00C83587"/>
    <w:rsid w:val="00C904EB"/>
    <w:rsid w:val="00CD027F"/>
    <w:rsid w:val="00CD4258"/>
    <w:rsid w:val="00CD77CF"/>
    <w:rsid w:val="00CE237D"/>
    <w:rsid w:val="00CE778C"/>
    <w:rsid w:val="00CE7D6B"/>
    <w:rsid w:val="00D201A4"/>
    <w:rsid w:val="00D43D3E"/>
    <w:rsid w:val="00D47512"/>
    <w:rsid w:val="00D548B7"/>
    <w:rsid w:val="00D879C1"/>
    <w:rsid w:val="00DA37F0"/>
    <w:rsid w:val="00DB4B64"/>
    <w:rsid w:val="00DC3A73"/>
    <w:rsid w:val="00DE0871"/>
    <w:rsid w:val="00DE24AF"/>
    <w:rsid w:val="00DF52AC"/>
    <w:rsid w:val="00E07893"/>
    <w:rsid w:val="00E128E9"/>
    <w:rsid w:val="00E40325"/>
    <w:rsid w:val="00E546B5"/>
    <w:rsid w:val="00EC59C0"/>
    <w:rsid w:val="00ED6F21"/>
    <w:rsid w:val="00F01DCA"/>
    <w:rsid w:val="00F2292A"/>
    <w:rsid w:val="00F25C67"/>
    <w:rsid w:val="00F477AA"/>
    <w:rsid w:val="00F679E7"/>
    <w:rsid w:val="00F71700"/>
    <w:rsid w:val="00F93125"/>
    <w:rsid w:val="00FC02DB"/>
    <w:rsid w:val="00FD002A"/>
    <w:rsid w:val="00FE73C1"/>
    <w:rsid w:val="00FF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059ABA"/>
  <w14:defaultImageDpi w14:val="0"/>
  <w15:docId w15:val="{64C19EA0-6564-455D-AFC3-6B3C9A1AD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1422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207B9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a4">
    <w:name w:val="List Paragraph"/>
    <w:basedOn w:val="a"/>
    <w:uiPriority w:val="34"/>
    <w:qFormat/>
    <w:rsid w:val="00E128E9"/>
    <w:pPr>
      <w:ind w:left="720"/>
      <w:contextualSpacing/>
    </w:pPr>
  </w:style>
  <w:style w:type="character" w:customStyle="1" w:styleId="rvts9">
    <w:name w:val="rvts9"/>
    <w:basedOn w:val="a0"/>
    <w:rsid w:val="00430900"/>
    <w:rPr>
      <w:rFonts w:cs="Times New Roman"/>
    </w:rPr>
  </w:style>
  <w:style w:type="paragraph" w:styleId="a5">
    <w:name w:val="Normal (Web)"/>
    <w:basedOn w:val="a"/>
    <w:uiPriority w:val="99"/>
    <w:unhideWhenUsed/>
    <w:rsid w:val="00430900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  <w:style w:type="paragraph" w:customStyle="1" w:styleId="1">
    <w:name w:val="Без интервала1"/>
    <w:rsid w:val="00082FB5"/>
    <w:pPr>
      <w:spacing w:after="0" w:line="240" w:lineRule="auto"/>
    </w:pPr>
    <w:rPr>
      <w:rFonts w:ascii="Calibri" w:hAnsi="Calibri" w:cs="Times New Roman"/>
      <w:lang w:val="en-US"/>
    </w:rPr>
  </w:style>
  <w:style w:type="character" w:styleId="a6">
    <w:name w:val="Hyperlink"/>
    <w:basedOn w:val="a0"/>
    <w:uiPriority w:val="99"/>
    <w:semiHidden/>
    <w:unhideWhenUsed/>
    <w:rsid w:val="00234656"/>
    <w:rPr>
      <w:rFonts w:cs="Times New Roman"/>
    </w:rPr>
  </w:style>
  <w:style w:type="character" w:customStyle="1" w:styleId="rvts0">
    <w:name w:val="rvts0"/>
    <w:basedOn w:val="a0"/>
    <w:rsid w:val="00FF4F01"/>
    <w:rPr>
      <w:rFonts w:cs="Times New Roman"/>
    </w:rPr>
  </w:style>
  <w:style w:type="character" w:customStyle="1" w:styleId="rvts37">
    <w:name w:val="rvts37"/>
    <w:basedOn w:val="a0"/>
    <w:rsid w:val="00EC59C0"/>
    <w:rPr>
      <w:rFonts w:cs="Times New Roman"/>
    </w:rPr>
  </w:style>
  <w:style w:type="paragraph" w:styleId="a7">
    <w:name w:val="header"/>
    <w:basedOn w:val="a"/>
    <w:link w:val="a8"/>
    <w:uiPriority w:val="99"/>
    <w:unhideWhenUsed/>
    <w:rsid w:val="005028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502857"/>
    <w:rPr>
      <w:rFonts w:cs="Times New Roman"/>
    </w:rPr>
  </w:style>
  <w:style w:type="paragraph" w:styleId="a9">
    <w:name w:val="footer"/>
    <w:basedOn w:val="a"/>
    <w:link w:val="aa"/>
    <w:uiPriority w:val="99"/>
    <w:unhideWhenUsed/>
    <w:rsid w:val="005028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locked/>
    <w:rsid w:val="00502857"/>
    <w:rPr>
      <w:rFonts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F477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sid w:val="00F477AA"/>
    <w:rPr>
      <w:rFonts w:ascii="Segoe UI" w:hAnsi="Segoe UI" w:cs="Segoe UI"/>
      <w:sz w:val="18"/>
      <w:szCs w:val="18"/>
    </w:rPr>
  </w:style>
  <w:style w:type="paragraph" w:customStyle="1" w:styleId="Style7">
    <w:name w:val="Style7"/>
    <w:basedOn w:val="a"/>
    <w:uiPriority w:val="99"/>
    <w:rsid w:val="00E546B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E546B5"/>
    <w:rPr>
      <w:rFonts w:ascii="Times New Roman" w:hAnsi="Times New Roman" w:cs="Times New Roman"/>
      <w:b/>
      <w:bCs/>
      <w:sz w:val="24"/>
      <w:szCs w:val="24"/>
    </w:rPr>
  </w:style>
  <w:style w:type="paragraph" w:customStyle="1" w:styleId="ad">
    <w:name w:val="Установа"/>
    <w:basedOn w:val="a"/>
    <w:uiPriority w:val="99"/>
    <w:rsid w:val="00E546B5"/>
    <w:pPr>
      <w:keepNext/>
      <w:keepLines/>
      <w:spacing w:before="120" w:after="0" w:line="240" w:lineRule="auto"/>
      <w:jc w:val="center"/>
    </w:pPr>
    <w:rPr>
      <w:rFonts w:ascii="Antiqua" w:hAnsi="Antiqua" w:cs="Antiqua"/>
      <w:b/>
      <w:bCs/>
      <w:i/>
      <w:iCs/>
      <w:caps/>
      <w:sz w:val="48"/>
      <w:szCs w:val="4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8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60980-C002-463B-B6AD-930D35A966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183C227-8FC4-4652-B974-647705C8E7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FE4C2B-8B3D-4764-BC74-71C24143AB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76F942E-427C-4EA8-9DA3-F3E6F46BE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3235</Words>
  <Characters>1844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2021-09-13T08:42:00Z</dcterms:created>
  <dcterms:modified xsi:type="dcterms:W3CDTF">2021-09-13T08:42:00Z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