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9E09FA" w14:textId="77777777" w:rsidR="00925D77" w:rsidRPr="00E14947" w:rsidRDefault="00925D77" w:rsidP="00E63DCF">
      <w:pPr>
        <w:pStyle w:val="af7"/>
        <w:ind w:firstLine="0"/>
        <w:contextualSpacing/>
        <w:rPr>
          <w:sz w:val="28"/>
          <w:szCs w:val="28"/>
        </w:rPr>
      </w:pPr>
      <w:bookmarkStart w:id="0" w:name="_GoBack"/>
      <w:bookmarkEnd w:id="0"/>
      <w:r w:rsidRPr="00E14947">
        <w:rPr>
          <w:sz w:val="28"/>
          <w:szCs w:val="28"/>
        </w:rPr>
        <w:t>ПОЯСНЮВАЛЬНА ЗАПИСКА</w:t>
      </w:r>
    </w:p>
    <w:p w14:paraId="35F1B654" w14:textId="4AC41895" w:rsidR="00C31EB4" w:rsidRPr="006034B1" w:rsidRDefault="00E14947" w:rsidP="00E63DCF">
      <w:pPr>
        <w:pStyle w:val="ab"/>
        <w:contextualSpacing/>
        <w:jc w:val="center"/>
        <w:rPr>
          <w:sz w:val="28"/>
          <w:szCs w:val="28"/>
        </w:rPr>
      </w:pPr>
      <w:r w:rsidRPr="006034B1">
        <w:rPr>
          <w:sz w:val="28"/>
          <w:szCs w:val="28"/>
        </w:rPr>
        <w:t>д</w:t>
      </w:r>
      <w:r w:rsidR="00925D77" w:rsidRPr="006034B1">
        <w:rPr>
          <w:sz w:val="28"/>
          <w:szCs w:val="28"/>
        </w:rPr>
        <w:t>о про</w:t>
      </w:r>
      <w:r w:rsidR="00203D72">
        <w:rPr>
          <w:sz w:val="28"/>
          <w:szCs w:val="28"/>
        </w:rPr>
        <w:t>е</w:t>
      </w:r>
      <w:r w:rsidR="00925D77" w:rsidRPr="006034B1">
        <w:rPr>
          <w:sz w:val="28"/>
          <w:szCs w:val="28"/>
        </w:rPr>
        <w:t xml:space="preserve">кту </w:t>
      </w:r>
      <w:r w:rsidR="00817E82" w:rsidRPr="006034B1">
        <w:rPr>
          <w:sz w:val="28"/>
          <w:szCs w:val="28"/>
        </w:rPr>
        <w:t>Закону</w:t>
      </w:r>
      <w:r w:rsidR="00925D77" w:rsidRPr="006034B1">
        <w:rPr>
          <w:sz w:val="28"/>
          <w:szCs w:val="28"/>
        </w:rPr>
        <w:t xml:space="preserve"> </w:t>
      </w:r>
      <w:r w:rsidR="0077738C" w:rsidRPr="006034B1">
        <w:rPr>
          <w:sz w:val="28"/>
          <w:szCs w:val="28"/>
        </w:rPr>
        <w:t xml:space="preserve">України </w:t>
      </w:r>
    </w:p>
    <w:p w14:paraId="14EC8DAF" w14:textId="7712CE78" w:rsidR="00925D77" w:rsidRPr="0044580F" w:rsidRDefault="0044580F" w:rsidP="00E63DCF">
      <w:pPr>
        <w:ind w:firstLine="0"/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F939EE" w:rsidRPr="00F939EE">
        <w:rPr>
          <w:b/>
          <w:bCs/>
          <w:sz w:val="28"/>
          <w:szCs w:val="28"/>
        </w:rPr>
        <w:t>Про внесення змін до Закону України  «Про зайнятість населення» щодо забезпечення прозорості діяльності суб'єктів господарювання, які надають послуги з посередництва у працевлаштуванні за кордоном, та ліквідацію неринкових механізмів регулювання ринку праці</w:t>
      </w:r>
      <w:r>
        <w:rPr>
          <w:b/>
          <w:bCs/>
          <w:sz w:val="28"/>
          <w:szCs w:val="28"/>
        </w:rPr>
        <w:t>»</w:t>
      </w:r>
    </w:p>
    <w:p w14:paraId="52042BE5" w14:textId="77777777" w:rsidR="00817E82" w:rsidRDefault="00817E82" w:rsidP="00400CBF">
      <w:pPr>
        <w:ind w:firstLine="709"/>
        <w:contextualSpacing/>
        <w:rPr>
          <w:b/>
          <w:bCs/>
          <w:sz w:val="28"/>
          <w:szCs w:val="28"/>
        </w:rPr>
      </w:pPr>
    </w:p>
    <w:p w14:paraId="0514C850" w14:textId="77777777" w:rsidR="005B11BC" w:rsidRDefault="00925D77" w:rsidP="00400CBF">
      <w:pPr>
        <w:ind w:firstLine="709"/>
        <w:contextualSpacing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>1. Обґрунтування необхідності прийняття акта</w:t>
      </w:r>
    </w:p>
    <w:p w14:paraId="677451E2" w14:textId="77777777" w:rsidR="00BF3DA1" w:rsidRDefault="00BF3DA1" w:rsidP="00400CBF">
      <w:pPr>
        <w:ind w:firstLine="709"/>
        <w:contextualSpacing/>
        <w:rPr>
          <w:b/>
          <w:bCs/>
          <w:sz w:val="28"/>
          <w:szCs w:val="28"/>
        </w:rPr>
      </w:pPr>
    </w:p>
    <w:p w14:paraId="4AB0EB39" w14:textId="4ACE1B43" w:rsidR="005D39EA" w:rsidRDefault="00F939EE" w:rsidP="00A125AE">
      <w:pPr>
        <w:ind w:firstLine="709"/>
        <w:contextualSpacing/>
        <w:rPr>
          <w:bCs/>
          <w:sz w:val="28"/>
          <w:szCs w:val="28"/>
          <w:lang w:eastAsia="ru-RU"/>
        </w:rPr>
      </w:pPr>
      <w:r>
        <w:rPr>
          <w:sz w:val="28"/>
          <w:szCs w:val="28"/>
        </w:rPr>
        <w:t>За різними оцінками експертів у 2019-2021 рр. кількість трудових мігрантів з України становила від 2,5 до більш як 3 млн громадян</w:t>
      </w:r>
      <w:r w:rsidR="00A125AE" w:rsidRPr="00A125AE">
        <w:rPr>
          <w:bCs/>
          <w:sz w:val="28"/>
          <w:szCs w:val="28"/>
          <w:lang w:eastAsia="ru-RU"/>
        </w:rPr>
        <w:t>.</w:t>
      </w:r>
      <w:r>
        <w:rPr>
          <w:rStyle w:val="a8"/>
          <w:bCs/>
          <w:sz w:val="28"/>
          <w:szCs w:val="28"/>
          <w:lang w:eastAsia="ru-RU"/>
        </w:rPr>
        <w:footnoteReference w:id="1"/>
      </w:r>
    </w:p>
    <w:p w14:paraId="003CB5B0" w14:textId="574F0919" w:rsidR="0073069A" w:rsidRDefault="00443BC2" w:rsidP="00400CBF">
      <w:pPr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Внаслідок трудової міграції д</w:t>
      </w:r>
      <w:r w:rsidRPr="00443BC2">
        <w:rPr>
          <w:sz w:val="28"/>
          <w:szCs w:val="28"/>
        </w:rPr>
        <w:t>іючі роботодавці та нові інвестори в Україні відчувають нестачу робочих рук різних кваліфікацій навіть із запропонованою конкурентною заробітною платою. Усе це знижує конкурентоспроможність країни та стримує залучення прямих іноземних інвестицій, які, в першу чергу, можуть стимулювати зростання економіки та сприяти соціально-політичної стабільності.</w:t>
      </w:r>
    </w:p>
    <w:p w14:paraId="0E1CEFD5" w14:textId="373BEA51" w:rsidR="00443BC2" w:rsidRPr="00C46198" w:rsidRDefault="00443BC2" w:rsidP="00400CBF">
      <w:pPr>
        <w:ind w:firstLine="709"/>
        <w:contextualSpacing/>
        <w:rPr>
          <w:sz w:val="28"/>
          <w:szCs w:val="28"/>
        </w:rPr>
      </w:pPr>
      <w:r w:rsidRPr="00C46198">
        <w:rPr>
          <w:sz w:val="28"/>
          <w:szCs w:val="28"/>
        </w:rPr>
        <w:t xml:space="preserve">Крім того, існує проблема потрапляння громадян України в тенета шахраїв під час пошуку роботи за кордоном. Ліцензія, яка видається компаніям - посередникам y міжнародному працевлаштуванні, введена для захисту українців, насправді не працює належним чином. Адже незважаючи </w:t>
      </w:r>
      <w:r w:rsidR="00C46198" w:rsidRPr="00C46198">
        <w:rPr>
          <w:sz w:val="28"/>
          <w:szCs w:val="28"/>
        </w:rPr>
        <w:t>на 1,8</w:t>
      </w:r>
      <w:r w:rsidRPr="00C46198">
        <w:rPr>
          <w:sz w:val="28"/>
          <w:szCs w:val="28"/>
        </w:rPr>
        <w:t xml:space="preserve"> млн. запрошень на роботу, наданих нашим громадянам y Польщі y 20</w:t>
      </w:r>
      <w:r w:rsidR="00C46198">
        <w:rPr>
          <w:sz w:val="28"/>
          <w:szCs w:val="28"/>
        </w:rPr>
        <w:t>20</w:t>
      </w:r>
      <w:r w:rsidRPr="00C46198">
        <w:rPr>
          <w:sz w:val="28"/>
          <w:szCs w:val="28"/>
        </w:rPr>
        <w:t xml:space="preserve"> році, тільки </w:t>
      </w:r>
      <w:r w:rsidR="00C46198" w:rsidRPr="00C46198">
        <w:rPr>
          <w:sz w:val="28"/>
          <w:szCs w:val="28"/>
        </w:rPr>
        <w:t>15</w:t>
      </w:r>
      <w:r w:rsidRPr="00C46198">
        <w:rPr>
          <w:sz w:val="28"/>
          <w:szCs w:val="28"/>
        </w:rPr>
        <w:t xml:space="preserve"> </w:t>
      </w:r>
      <w:r w:rsidR="00C46198" w:rsidRPr="00C46198">
        <w:rPr>
          <w:sz w:val="28"/>
          <w:szCs w:val="28"/>
        </w:rPr>
        <w:t>3</w:t>
      </w:r>
      <w:r w:rsidR="00243342">
        <w:rPr>
          <w:sz w:val="28"/>
          <w:szCs w:val="28"/>
        </w:rPr>
        <w:t>4</w:t>
      </w:r>
      <w:r w:rsidR="00C46198" w:rsidRPr="00C46198">
        <w:rPr>
          <w:sz w:val="28"/>
          <w:szCs w:val="28"/>
        </w:rPr>
        <w:t>0</w:t>
      </w:r>
      <w:r w:rsidRPr="00C46198">
        <w:rPr>
          <w:sz w:val="28"/>
          <w:szCs w:val="28"/>
        </w:rPr>
        <w:t xml:space="preserve"> людей виїхало працювати в цю країну через ліцензовані компанії. Більше того, багато шахрайських структур отримують ліцензії i потім ошукують українців, які хочуть працевлаштуватися за кордоном. Сотні подібних випадків зареєстровано в останні місяці тільки y Києві, про що свідчать заяви громадян, подані до поліції. Процес шахрайства полягає в тому, що з шукачів роботи беруться гроші за майбутнє працевлаштування, а потім компанія - посередник просто зникає, залишивши сотні ошуканих людей, що часто несуть туди останні гроші.</w:t>
      </w:r>
    </w:p>
    <w:p w14:paraId="5F0F0772" w14:textId="6F82C87E" w:rsidR="00443BC2" w:rsidRDefault="00443BC2" w:rsidP="00400CBF">
      <w:pPr>
        <w:ind w:firstLine="709"/>
        <w:contextualSpacing/>
        <w:rPr>
          <w:sz w:val="28"/>
          <w:szCs w:val="28"/>
        </w:rPr>
      </w:pPr>
      <w:r w:rsidRPr="00443BC2">
        <w:rPr>
          <w:sz w:val="28"/>
          <w:szCs w:val="28"/>
        </w:rPr>
        <w:t>Наведені приклади є свідченням того, що для подолання шахрайства потрібна не тільки легальність роботи компа</w:t>
      </w:r>
      <w:r>
        <w:rPr>
          <w:sz w:val="28"/>
          <w:szCs w:val="28"/>
        </w:rPr>
        <w:t>ній-посередників, а й заборона їм</w:t>
      </w:r>
      <w:r w:rsidRPr="00443BC2">
        <w:rPr>
          <w:sz w:val="28"/>
          <w:szCs w:val="28"/>
        </w:rPr>
        <w:t xml:space="preserve"> брати гроші з людей, що шукають роботу. Подібні компанії мають одержувати прибуток від іноземних роботодавців, для яких вони рекрутують персонал. Подібна система працює у багатьох розвинутих країнах світу, і саме безкоштовність працевлаштування зупинить хвилю шахрайства, що зростає разом із кількістю трудових мігрантів, що їдуть за кордон.</w:t>
      </w:r>
    </w:p>
    <w:p w14:paraId="07526EDB" w14:textId="5BA58CB8" w:rsidR="00443BC2" w:rsidRDefault="00443BC2" w:rsidP="00400CBF">
      <w:pPr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Крім того, </w:t>
      </w:r>
      <w:r w:rsidRPr="00443BC2">
        <w:rPr>
          <w:sz w:val="28"/>
          <w:szCs w:val="28"/>
        </w:rPr>
        <w:t>Конвенція</w:t>
      </w:r>
      <w:r>
        <w:rPr>
          <w:sz w:val="28"/>
          <w:szCs w:val="28"/>
        </w:rPr>
        <w:t xml:space="preserve"> </w:t>
      </w:r>
      <w:r w:rsidRPr="00443BC2">
        <w:rPr>
          <w:sz w:val="28"/>
          <w:szCs w:val="28"/>
        </w:rPr>
        <w:t xml:space="preserve">Міжнародної організації праці про приватні агентства зайнятості </w:t>
      </w:r>
      <w:r>
        <w:rPr>
          <w:sz w:val="28"/>
          <w:szCs w:val="28"/>
        </w:rPr>
        <w:t>№</w:t>
      </w:r>
      <w:r w:rsidRPr="00443BC2">
        <w:rPr>
          <w:sz w:val="28"/>
          <w:szCs w:val="28"/>
        </w:rPr>
        <w:t xml:space="preserve"> 181</w:t>
      </w:r>
      <w:r>
        <w:rPr>
          <w:sz w:val="28"/>
          <w:szCs w:val="28"/>
        </w:rPr>
        <w:t xml:space="preserve"> у статті 7 містить пряму заборону приватним агентствам зайнятості стягувати за свої послуги </w:t>
      </w:r>
      <w:r w:rsidRPr="00443BC2">
        <w:rPr>
          <w:sz w:val="28"/>
          <w:szCs w:val="28"/>
        </w:rPr>
        <w:t>з працівників</w:t>
      </w:r>
      <w:r>
        <w:rPr>
          <w:sz w:val="28"/>
          <w:szCs w:val="28"/>
        </w:rPr>
        <w:t xml:space="preserve"> гонорари чи комісійні винагороди </w:t>
      </w:r>
      <w:r w:rsidRPr="00443BC2">
        <w:rPr>
          <w:sz w:val="28"/>
          <w:szCs w:val="28"/>
        </w:rPr>
        <w:t>прямо чи опосередковано, повністю або частково.</w:t>
      </w:r>
      <w:r>
        <w:rPr>
          <w:sz w:val="28"/>
          <w:szCs w:val="28"/>
        </w:rPr>
        <w:t xml:space="preserve"> Хоча й Україна не ратифікувала вказану Конвенцію, даний міжнародний документ </w:t>
      </w:r>
      <w:r>
        <w:rPr>
          <w:sz w:val="28"/>
          <w:szCs w:val="28"/>
        </w:rPr>
        <w:lastRenderedPageBreak/>
        <w:t>є стандартом цивілізованого ринку зайнятості, який діє щонайменше у 36 державах, що ратифікували документ.</w:t>
      </w:r>
      <w:r>
        <w:rPr>
          <w:rStyle w:val="a8"/>
          <w:sz w:val="28"/>
          <w:szCs w:val="28"/>
        </w:rPr>
        <w:footnoteReference w:id="2"/>
      </w:r>
    </w:p>
    <w:p w14:paraId="1C3F35E5" w14:textId="77777777" w:rsidR="00443BC2" w:rsidRDefault="00443BC2" w:rsidP="00400CBF">
      <w:pPr>
        <w:ind w:firstLine="709"/>
        <w:contextualSpacing/>
        <w:rPr>
          <w:sz w:val="28"/>
          <w:szCs w:val="28"/>
        </w:rPr>
      </w:pPr>
      <w:r w:rsidRPr="00443BC2">
        <w:rPr>
          <w:sz w:val="28"/>
          <w:szCs w:val="28"/>
        </w:rPr>
        <w:t>В той же час, необхідно зазначити, що вільний рух людей з метою працевлаштування є загальносвітовою тенденцією. Цей етап вже фактично пройдений країнами центральної та східної Європи, у яких така лібералізація вже відбулася у межах розширення Євросоюзу та зникнення кордонів для переміщення.</w:t>
      </w:r>
      <w:r>
        <w:rPr>
          <w:sz w:val="28"/>
          <w:szCs w:val="28"/>
        </w:rPr>
        <w:t xml:space="preserve"> </w:t>
      </w:r>
    </w:p>
    <w:p w14:paraId="103FB050" w14:textId="27DACDAE" w:rsidR="00443BC2" w:rsidRDefault="00443BC2" w:rsidP="00400CBF">
      <w:pPr>
        <w:ind w:firstLine="709"/>
        <w:contextualSpacing/>
        <w:rPr>
          <w:sz w:val="28"/>
          <w:szCs w:val="28"/>
        </w:rPr>
      </w:pPr>
      <w:r w:rsidRPr="00443BC2">
        <w:rPr>
          <w:sz w:val="28"/>
          <w:szCs w:val="28"/>
        </w:rPr>
        <w:t>Україна, як і жодна інша країна, не може необмежений час стримувати процес трудової міграції шляхом заборон та примусу. Безумовно, завданням держави є створення сприятливого клімату для працевлаштування людей всередині, але також має забезпечити захист своїх громадян, які з тих чи інших причин мають бажання працювати за її межами.</w:t>
      </w:r>
    </w:p>
    <w:p w14:paraId="175FE46E" w14:textId="46790DE6" w:rsidR="008D2486" w:rsidRDefault="00443BC2" w:rsidP="0029300E">
      <w:pPr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Разом з тим, українське законодавства містить низку неринкових механізмів регулювання ринку праці. Одним і таких є </w:t>
      </w:r>
      <w:r w:rsidRPr="00443BC2">
        <w:rPr>
          <w:sz w:val="28"/>
          <w:szCs w:val="28"/>
        </w:rPr>
        <w:t>зафіксована</w:t>
      </w:r>
      <w:r>
        <w:rPr>
          <w:sz w:val="28"/>
          <w:szCs w:val="28"/>
        </w:rPr>
        <w:t xml:space="preserve"> у частині третій </w:t>
      </w:r>
      <w:r w:rsidRPr="00535BA1">
        <w:rPr>
          <w:sz w:val="28"/>
          <w:szCs w:val="28"/>
        </w:rPr>
        <w:t>статті 42</w:t>
      </w:r>
      <w:r w:rsidRPr="00535BA1">
        <w:rPr>
          <w:sz w:val="28"/>
          <w:szCs w:val="28"/>
          <w:vertAlign w:val="superscript"/>
        </w:rPr>
        <w:t>1</w:t>
      </w:r>
      <w:r w:rsidRPr="00535BA1">
        <w:rPr>
          <w:sz w:val="28"/>
          <w:szCs w:val="28"/>
        </w:rPr>
        <w:t xml:space="preserve"> Закону України «Про зайнятість населення»</w:t>
      </w:r>
      <w:r>
        <w:rPr>
          <w:sz w:val="28"/>
          <w:szCs w:val="28"/>
        </w:rPr>
        <w:t xml:space="preserve"> </w:t>
      </w:r>
      <w:r w:rsidRPr="00443BC2">
        <w:rPr>
          <w:sz w:val="28"/>
          <w:szCs w:val="28"/>
        </w:rPr>
        <w:t>умова щодо залучення до нашої країни іноземної робочої сили y вигляді виплати заро</w:t>
      </w:r>
      <w:r w:rsidR="00453B9B">
        <w:rPr>
          <w:sz w:val="28"/>
          <w:szCs w:val="28"/>
        </w:rPr>
        <w:t>бітної плати у розмірі не менше</w:t>
      </w:r>
      <w:r w:rsidRPr="00443BC2">
        <w:rPr>
          <w:sz w:val="28"/>
          <w:szCs w:val="28"/>
        </w:rPr>
        <w:t xml:space="preserve"> ніж десять</w:t>
      </w:r>
      <w:r>
        <w:rPr>
          <w:sz w:val="28"/>
          <w:szCs w:val="28"/>
        </w:rPr>
        <w:t xml:space="preserve"> (в окремих випадках – п’яти)</w:t>
      </w:r>
      <w:r w:rsidRPr="00443BC2">
        <w:rPr>
          <w:sz w:val="28"/>
          <w:szCs w:val="28"/>
        </w:rPr>
        <w:t xml:space="preserve"> мінімальних її значень.</w:t>
      </w:r>
      <w:r>
        <w:rPr>
          <w:sz w:val="28"/>
          <w:szCs w:val="28"/>
        </w:rPr>
        <w:t xml:space="preserve"> </w:t>
      </w:r>
      <w:r w:rsidRPr="00443BC2">
        <w:rPr>
          <w:sz w:val="28"/>
          <w:szCs w:val="28"/>
        </w:rPr>
        <w:t xml:space="preserve">Вважаємо, що ця норма знижує конкурентне середовище для вітчизняних роботодавців при виборі працівника, особливо в умовах катастрофічної нестачі кадрів, яка з кожним днем тільки посилюється. Досить складною й </w:t>
      </w:r>
      <w:proofErr w:type="spellStart"/>
      <w:r w:rsidRPr="00443BC2">
        <w:rPr>
          <w:sz w:val="28"/>
          <w:szCs w:val="28"/>
        </w:rPr>
        <w:t>дороговартісною</w:t>
      </w:r>
      <w:proofErr w:type="spellEnd"/>
      <w:r w:rsidRPr="00443BC2">
        <w:rPr>
          <w:sz w:val="28"/>
          <w:szCs w:val="28"/>
        </w:rPr>
        <w:t xml:space="preserve"> виглядає процедура отримання дозволу на працевлаштування в Україні іноземців та легалізації їх заробітної плати через неконкурентність та зайву </w:t>
      </w:r>
      <w:proofErr w:type="spellStart"/>
      <w:r w:rsidRPr="00443BC2">
        <w:rPr>
          <w:sz w:val="28"/>
          <w:szCs w:val="28"/>
        </w:rPr>
        <w:t>зарегульованість</w:t>
      </w:r>
      <w:proofErr w:type="spellEnd"/>
      <w:r>
        <w:rPr>
          <w:sz w:val="28"/>
          <w:szCs w:val="28"/>
        </w:rPr>
        <w:t>.</w:t>
      </w:r>
      <w:r w:rsidR="0029300E">
        <w:rPr>
          <w:sz w:val="28"/>
          <w:szCs w:val="28"/>
        </w:rPr>
        <w:t xml:space="preserve"> Детальніше дана проблема окреслена у додатку до цієї пояснювальної записки.</w:t>
      </w:r>
    </w:p>
    <w:p w14:paraId="06F71A5F" w14:textId="77777777" w:rsidR="00A125AE" w:rsidRPr="005B57F0" w:rsidRDefault="00A125AE" w:rsidP="00400CBF">
      <w:pPr>
        <w:ind w:firstLine="709"/>
        <w:contextualSpacing/>
        <w:rPr>
          <w:sz w:val="28"/>
          <w:szCs w:val="28"/>
        </w:rPr>
      </w:pPr>
    </w:p>
    <w:p w14:paraId="3412DB75" w14:textId="77777777" w:rsidR="00483709" w:rsidRDefault="00925D77" w:rsidP="00400CBF">
      <w:pPr>
        <w:ind w:firstLine="709"/>
        <w:contextualSpacing/>
        <w:rPr>
          <w:b/>
          <w:bCs/>
          <w:sz w:val="28"/>
          <w:szCs w:val="28"/>
        </w:rPr>
      </w:pPr>
      <w:r w:rsidRPr="005B57F0">
        <w:rPr>
          <w:b/>
          <w:bCs/>
          <w:sz w:val="28"/>
          <w:szCs w:val="28"/>
        </w:rPr>
        <w:t>2. Цілі і завдання прийняття акта</w:t>
      </w:r>
    </w:p>
    <w:p w14:paraId="747645AE" w14:textId="77777777" w:rsidR="00BF3DA1" w:rsidRPr="005B57F0" w:rsidRDefault="00BF3DA1" w:rsidP="00400CBF">
      <w:pPr>
        <w:ind w:firstLine="709"/>
        <w:contextualSpacing/>
        <w:rPr>
          <w:b/>
          <w:bCs/>
          <w:sz w:val="28"/>
          <w:szCs w:val="28"/>
        </w:rPr>
      </w:pPr>
    </w:p>
    <w:p w14:paraId="5279EC06" w14:textId="6F30CD51" w:rsidR="00231B81" w:rsidRPr="005B57F0" w:rsidRDefault="00A125AE" w:rsidP="00400CBF">
      <w:pPr>
        <w:ind w:firstLine="709"/>
        <w:contextualSpacing/>
        <w:rPr>
          <w:sz w:val="28"/>
          <w:szCs w:val="28"/>
        </w:rPr>
      </w:pPr>
      <w:r w:rsidRPr="005B57F0">
        <w:rPr>
          <w:sz w:val="28"/>
          <w:szCs w:val="28"/>
        </w:rPr>
        <w:t>Метою ухвалення законопро</w:t>
      </w:r>
      <w:r w:rsidR="00203D72" w:rsidRPr="005B57F0">
        <w:rPr>
          <w:sz w:val="28"/>
          <w:szCs w:val="28"/>
        </w:rPr>
        <w:t>е</w:t>
      </w:r>
      <w:r w:rsidRPr="005B57F0">
        <w:rPr>
          <w:sz w:val="28"/>
          <w:szCs w:val="28"/>
        </w:rPr>
        <w:t xml:space="preserve">кту є </w:t>
      </w:r>
      <w:r w:rsidR="00453B9B" w:rsidRPr="005B57F0">
        <w:rPr>
          <w:sz w:val="28"/>
          <w:szCs w:val="28"/>
        </w:rPr>
        <w:t>ліквідація шахрайським схем заробітку, до яких вживаються окремі суб'єкти господарювання, що надають послуги з посередництва у працевлаштуванні за кордоном, та такого неринкового механізмів регулювання трудової міграції як обов’язкова виплати заробітної плати у розмірі не менше ніж десять (в окремих випадках – п’яти) мінімальних її значень</w:t>
      </w:r>
      <w:r w:rsidRPr="005B57F0">
        <w:rPr>
          <w:sz w:val="28"/>
          <w:szCs w:val="28"/>
        </w:rPr>
        <w:t>.</w:t>
      </w:r>
    </w:p>
    <w:p w14:paraId="2A608636" w14:textId="77777777" w:rsidR="00231B81" w:rsidRPr="00D74AAE" w:rsidRDefault="00231B81" w:rsidP="00400CBF">
      <w:pPr>
        <w:ind w:firstLine="709"/>
        <w:contextualSpacing/>
        <w:rPr>
          <w:color w:val="FF0000"/>
          <w:sz w:val="28"/>
          <w:szCs w:val="28"/>
        </w:rPr>
      </w:pPr>
    </w:p>
    <w:p w14:paraId="54098BE6" w14:textId="77777777" w:rsidR="00483709" w:rsidRDefault="00925D77" w:rsidP="00400CBF">
      <w:pPr>
        <w:ind w:firstLine="709"/>
        <w:contextualSpacing/>
        <w:rPr>
          <w:b/>
          <w:bCs/>
          <w:sz w:val="28"/>
          <w:szCs w:val="28"/>
        </w:rPr>
      </w:pPr>
      <w:r w:rsidRPr="005B57F0">
        <w:rPr>
          <w:b/>
          <w:bCs/>
          <w:sz w:val="28"/>
          <w:szCs w:val="28"/>
        </w:rPr>
        <w:t>3. </w:t>
      </w:r>
      <w:r w:rsidR="003456BF" w:rsidRPr="005B57F0">
        <w:rPr>
          <w:b/>
          <w:bCs/>
          <w:sz w:val="28"/>
          <w:szCs w:val="28"/>
        </w:rPr>
        <w:t>Загальна характеристика і основні положення проекту акта</w:t>
      </w:r>
    </w:p>
    <w:p w14:paraId="785C2AB4" w14:textId="77777777" w:rsidR="00BF3DA1" w:rsidRPr="005B57F0" w:rsidRDefault="00BF3DA1" w:rsidP="00400CBF">
      <w:pPr>
        <w:ind w:firstLine="709"/>
        <w:contextualSpacing/>
        <w:rPr>
          <w:b/>
          <w:bCs/>
          <w:sz w:val="28"/>
          <w:szCs w:val="28"/>
        </w:rPr>
      </w:pPr>
    </w:p>
    <w:p w14:paraId="54FB1BDD" w14:textId="69B1D8D8" w:rsidR="00834FB8" w:rsidRDefault="00A125AE" w:rsidP="00400CBF">
      <w:pPr>
        <w:ind w:firstLine="709"/>
        <w:contextualSpacing/>
        <w:rPr>
          <w:bCs/>
          <w:sz w:val="28"/>
          <w:szCs w:val="28"/>
        </w:rPr>
      </w:pPr>
      <w:r w:rsidRPr="005B57F0">
        <w:rPr>
          <w:bCs/>
          <w:sz w:val="28"/>
          <w:szCs w:val="28"/>
        </w:rPr>
        <w:t xml:space="preserve">Проєкт Закону </w:t>
      </w:r>
      <w:r w:rsidR="005B57F0">
        <w:rPr>
          <w:bCs/>
          <w:sz w:val="28"/>
          <w:szCs w:val="28"/>
        </w:rPr>
        <w:t>запроваджує чітку заборону стягнення плати (</w:t>
      </w:r>
      <w:r w:rsidR="005B57F0" w:rsidRPr="005B57F0">
        <w:rPr>
          <w:bCs/>
          <w:sz w:val="28"/>
          <w:szCs w:val="28"/>
        </w:rPr>
        <w:t>гонорари, комісійні та інші винагороди</w:t>
      </w:r>
      <w:r w:rsidR="005B57F0">
        <w:rPr>
          <w:bCs/>
          <w:sz w:val="28"/>
          <w:szCs w:val="28"/>
        </w:rPr>
        <w:t xml:space="preserve">) суб’єктами </w:t>
      </w:r>
      <w:r w:rsidR="005B57F0" w:rsidRPr="005B57F0">
        <w:rPr>
          <w:bCs/>
          <w:sz w:val="28"/>
          <w:szCs w:val="28"/>
        </w:rPr>
        <w:t>господарювання, які надають послуги з посередництва у працевлаштуванні за кордоном,</w:t>
      </w:r>
      <w:r w:rsidR="005B57F0">
        <w:rPr>
          <w:bCs/>
          <w:sz w:val="28"/>
          <w:szCs w:val="28"/>
        </w:rPr>
        <w:t xml:space="preserve"> з громадян</w:t>
      </w:r>
      <w:r w:rsidR="005B57F0" w:rsidRPr="005B57F0">
        <w:rPr>
          <w:bCs/>
          <w:sz w:val="28"/>
          <w:szCs w:val="28"/>
        </w:rPr>
        <w:t>, яким надано зазначені послуги</w:t>
      </w:r>
      <w:r w:rsidRPr="005B57F0">
        <w:rPr>
          <w:bCs/>
          <w:sz w:val="28"/>
          <w:szCs w:val="28"/>
        </w:rPr>
        <w:t>.</w:t>
      </w:r>
      <w:r w:rsidR="005B57F0">
        <w:rPr>
          <w:bCs/>
          <w:sz w:val="28"/>
          <w:szCs w:val="28"/>
        </w:rPr>
        <w:t xml:space="preserve"> Така плата повинна стягуватись із роботодавця.</w:t>
      </w:r>
    </w:p>
    <w:p w14:paraId="7F25D6E4" w14:textId="40B85BDF" w:rsidR="005B57F0" w:rsidRPr="005B57F0" w:rsidRDefault="00C40FFD" w:rsidP="00400CBF">
      <w:pPr>
        <w:ind w:firstLine="709"/>
        <w:contextualSpacing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Крім того, виключається норма, згідно з якою для працевлаштування іноземця (крім особливих </w:t>
      </w:r>
      <w:r w:rsidRPr="00C40FFD">
        <w:rPr>
          <w:bCs/>
          <w:sz w:val="28"/>
          <w:szCs w:val="28"/>
        </w:rPr>
        <w:t>катего</w:t>
      </w:r>
      <w:r>
        <w:rPr>
          <w:bCs/>
          <w:sz w:val="28"/>
          <w:szCs w:val="28"/>
        </w:rPr>
        <w:t>рій</w:t>
      </w:r>
      <w:r w:rsidRPr="00C40FFD">
        <w:rPr>
          <w:bCs/>
          <w:sz w:val="28"/>
          <w:szCs w:val="28"/>
        </w:rPr>
        <w:t xml:space="preserve"> іноземців та осіб без громадянства, які претендують на працевлаштування в Україні</w:t>
      </w:r>
      <w:r>
        <w:rPr>
          <w:bCs/>
          <w:sz w:val="28"/>
          <w:szCs w:val="28"/>
        </w:rPr>
        <w:t xml:space="preserve">) роботодавець в Україні </w:t>
      </w:r>
      <w:r>
        <w:rPr>
          <w:bCs/>
          <w:sz w:val="28"/>
          <w:szCs w:val="28"/>
        </w:rPr>
        <w:lastRenderedPageBreak/>
        <w:t xml:space="preserve">зобов’язується виплатити такому іноземцю не менше 10/5 </w:t>
      </w:r>
      <w:r w:rsidRPr="00C40FFD">
        <w:rPr>
          <w:bCs/>
          <w:sz w:val="28"/>
          <w:szCs w:val="28"/>
        </w:rPr>
        <w:t>мінімальних заробітних плат</w:t>
      </w:r>
      <w:r>
        <w:rPr>
          <w:bCs/>
          <w:sz w:val="28"/>
          <w:szCs w:val="28"/>
        </w:rPr>
        <w:t>.</w:t>
      </w:r>
    </w:p>
    <w:p w14:paraId="7BC1C928" w14:textId="77777777" w:rsidR="005B57F0" w:rsidRDefault="005B57F0" w:rsidP="00400CBF">
      <w:pPr>
        <w:ind w:firstLine="709"/>
        <w:contextualSpacing/>
        <w:rPr>
          <w:b/>
          <w:bCs/>
          <w:color w:val="FF0000"/>
          <w:sz w:val="28"/>
          <w:szCs w:val="28"/>
        </w:rPr>
      </w:pPr>
    </w:p>
    <w:p w14:paraId="11ED82CC" w14:textId="77777777" w:rsidR="00935483" w:rsidRDefault="00935483" w:rsidP="00400CBF">
      <w:pPr>
        <w:ind w:firstLine="709"/>
        <w:contextualSpacing/>
        <w:rPr>
          <w:b/>
          <w:bCs/>
          <w:sz w:val="28"/>
          <w:szCs w:val="28"/>
        </w:rPr>
      </w:pPr>
      <w:r w:rsidRPr="00C40FFD">
        <w:rPr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14:paraId="02DF3D65" w14:textId="77777777" w:rsidR="00BF3DA1" w:rsidRPr="00C40FFD" w:rsidRDefault="00BF3DA1" w:rsidP="00400CBF">
      <w:pPr>
        <w:ind w:firstLine="709"/>
        <w:contextualSpacing/>
        <w:rPr>
          <w:bCs/>
          <w:sz w:val="28"/>
          <w:szCs w:val="28"/>
        </w:rPr>
      </w:pPr>
    </w:p>
    <w:p w14:paraId="5FBF794A" w14:textId="783688AC" w:rsidR="00B434FF" w:rsidRPr="00C40FFD" w:rsidRDefault="00A125AE" w:rsidP="00400CBF">
      <w:pPr>
        <w:ind w:firstLine="709"/>
        <w:contextualSpacing/>
        <w:rPr>
          <w:bCs/>
          <w:sz w:val="28"/>
          <w:szCs w:val="28"/>
        </w:rPr>
      </w:pPr>
      <w:r w:rsidRPr="00C40FFD">
        <w:rPr>
          <w:bCs/>
          <w:sz w:val="28"/>
          <w:szCs w:val="28"/>
        </w:rPr>
        <w:t xml:space="preserve">Відносини в даній сфері регулюються </w:t>
      </w:r>
      <w:r w:rsidR="00C40FFD" w:rsidRPr="00C40FFD">
        <w:rPr>
          <w:bCs/>
          <w:sz w:val="28"/>
          <w:szCs w:val="28"/>
        </w:rPr>
        <w:t>Закон</w:t>
      </w:r>
      <w:r w:rsidR="00C40FFD">
        <w:rPr>
          <w:bCs/>
          <w:sz w:val="28"/>
          <w:szCs w:val="28"/>
        </w:rPr>
        <w:t>ом</w:t>
      </w:r>
      <w:r w:rsidR="00C40FFD" w:rsidRPr="00C40FFD">
        <w:rPr>
          <w:bCs/>
          <w:sz w:val="28"/>
          <w:szCs w:val="28"/>
        </w:rPr>
        <w:t xml:space="preserve"> України  «Про зайнятість населення»</w:t>
      </w:r>
      <w:r w:rsidRPr="00C40FFD">
        <w:rPr>
          <w:bCs/>
          <w:sz w:val="28"/>
          <w:szCs w:val="28"/>
        </w:rPr>
        <w:t>.</w:t>
      </w:r>
    </w:p>
    <w:p w14:paraId="4F9CFA07" w14:textId="77777777" w:rsidR="00483709" w:rsidRPr="00D74AAE" w:rsidRDefault="00483709" w:rsidP="00400CBF">
      <w:pPr>
        <w:ind w:firstLine="709"/>
        <w:contextualSpacing/>
        <w:rPr>
          <w:color w:val="FF0000"/>
          <w:sz w:val="28"/>
          <w:szCs w:val="28"/>
        </w:rPr>
      </w:pPr>
    </w:p>
    <w:p w14:paraId="5430B8D5" w14:textId="77777777" w:rsidR="00925D77" w:rsidRDefault="00925D77" w:rsidP="00400CBF">
      <w:pPr>
        <w:ind w:firstLine="709"/>
        <w:contextualSpacing/>
        <w:rPr>
          <w:b/>
          <w:bCs/>
          <w:sz w:val="28"/>
          <w:szCs w:val="28"/>
        </w:rPr>
      </w:pPr>
      <w:r w:rsidRPr="00C40FFD">
        <w:rPr>
          <w:b/>
          <w:bCs/>
          <w:sz w:val="28"/>
          <w:szCs w:val="28"/>
        </w:rPr>
        <w:t>5. Фінансово-економічне обґрунтування</w:t>
      </w:r>
    </w:p>
    <w:p w14:paraId="494304DD" w14:textId="77777777" w:rsidR="00BF3DA1" w:rsidRPr="00C40FFD" w:rsidRDefault="00BF3DA1" w:rsidP="00400CBF">
      <w:pPr>
        <w:ind w:firstLine="709"/>
        <w:contextualSpacing/>
        <w:rPr>
          <w:b/>
          <w:bCs/>
          <w:sz w:val="28"/>
          <w:szCs w:val="28"/>
        </w:rPr>
      </w:pPr>
    </w:p>
    <w:p w14:paraId="6C2F987F" w14:textId="602BA984" w:rsidR="001E6604" w:rsidRPr="00C40FFD" w:rsidRDefault="00A125AE" w:rsidP="00400CBF">
      <w:pPr>
        <w:ind w:firstLine="709"/>
        <w:contextualSpacing/>
        <w:rPr>
          <w:b/>
          <w:bCs/>
          <w:sz w:val="28"/>
          <w:szCs w:val="28"/>
        </w:rPr>
      </w:pPr>
      <w:r w:rsidRPr="00C40FFD">
        <w:rPr>
          <w:bCs/>
          <w:sz w:val="28"/>
          <w:szCs w:val="28"/>
        </w:rPr>
        <w:t>Прийняття та реалізація законопро</w:t>
      </w:r>
      <w:r w:rsidR="00203D72" w:rsidRPr="00C40FFD">
        <w:rPr>
          <w:bCs/>
          <w:sz w:val="28"/>
          <w:szCs w:val="28"/>
        </w:rPr>
        <w:t>е</w:t>
      </w:r>
      <w:r w:rsidRPr="00C40FFD">
        <w:rPr>
          <w:bCs/>
          <w:sz w:val="28"/>
          <w:szCs w:val="28"/>
        </w:rPr>
        <w:t>кту не потребує додаткового фінансування з державного чи місцевого бюджетів.</w:t>
      </w:r>
    </w:p>
    <w:p w14:paraId="78FA2729" w14:textId="77777777" w:rsidR="00B826DB" w:rsidRPr="00D74AAE" w:rsidRDefault="00B826DB" w:rsidP="00400CBF">
      <w:pPr>
        <w:ind w:firstLine="709"/>
        <w:contextualSpacing/>
        <w:rPr>
          <w:color w:val="FF0000"/>
          <w:sz w:val="28"/>
          <w:szCs w:val="28"/>
        </w:rPr>
      </w:pPr>
    </w:p>
    <w:p w14:paraId="2FBD46CF" w14:textId="77777777" w:rsidR="00925D77" w:rsidRDefault="0083258E" w:rsidP="00400CBF">
      <w:pPr>
        <w:ind w:firstLine="709"/>
        <w:contextualSpacing/>
        <w:rPr>
          <w:b/>
          <w:bCs/>
          <w:sz w:val="28"/>
          <w:szCs w:val="28"/>
        </w:rPr>
      </w:pPr>
      <w:r w:rsidRPr="00C40FFD">
        <w:rPr>
          <w:b/>
          <w:bCs/>
          <w:sz w:val="28"/>
          <w:szCs w:val="28"/>
        </w:rPr>
        <w:t>6</w:t>
      </w:r>
      <w:r w:rsidR="00925D77" w:rsidRPr="00C40FFD">
        <w:rPr>
          <w:b/>
          <w:bCs/>
          <w:sz w:val="28"/>
          <w:szCs w:val="28"/>
        </w:rPr>
        <w:t>. Прогноз соціально-економічних та інших наслідків прийняття акт</w:t>
      </w:r>
      <w:r w:rsidR="00935483" w:rsidRPr="00C40FFD">
        <w:rPr>
          <w:b/>
          <w:bCs/>
          <w:sz w:val="28"/>
          <w:szCs w:val="28"/>
        </w:rPr>
        <w:t>а</w:t>
      </w:r>
    </w:p>
    <w:p w14:paraId="2B1E5C78" w14:textId="77777777" w:rsidR="00BF3DA1" w:rsidRPr="00C40FFD" w:rsidRDefault="00BF3DA1" w:rsidP="00400CBF">
      <w:pPr>
        <w:ind w:firstLine="709"/>
        <w:contextualSpacing/>
        <w:rPr>
          <w:b/>
          <w:bCs/>
          <w:sz w:val="28"/>
          <w:szCs w:val="28"/>
        </w:rPr>
      </w:pPr>
    </w:p>
    <w:p w14:paraId="0B5230DE" w14:textId="0DC31698" w:rsidR="008B1CF2" w:rsidRPr="00C40FFD" w:rsidRDefault="00A125AE" w:rsidP="00400CBF">
      <w:pPr>
        <w:ind w:firstLine="709"/>
        <w:contextualSpacing/>
        <w:rPr>
          <w:sz w:val="28"/>
          <w:szCs w:val="28"/>
        </w:rPr>
      </w:pPr>
      <w:r w:rsidRPr="00C40FFD">
        <w:rPr>
          <w:sz w:val="28"/>
          <w:szCs w:val="28"/>
        </w:rPr>
        <w:t>Прийняття</w:t>
      </w:r>
      <w:r w:rsidR="00C40FFD">
        <w:rPr>
          <w:sz w:val="28"/>
          <w:szCs w:val="28"/>
        </w:rPr>
        <w:t xml:space="preserve"> цього законо</w:t>
      </w:r>
      <w:r w:rsidRPr="00C40FFD">
        <w:rPr>
          <w:sz w:val="28"/>
          <w:szCs w:val="28"/>
        </w:rPr>
        <w:t>про</w:t>
      </w:r>
      <w:r w:rsidR="00203D72" w:rsidRPr="00C40FFD">
        <w:rPr>
          <w:sz w:val="28"/>
          <w:szCs w:val="28"/>
        </w:rPr>
        <w:t>е</w:t>
      </w:r>
      <w:r w:rsidRPr="00C40FFD">
        <w:rPr>
          <w:sz w:val="28"/>
          <w:szCs w:val="28"/>
        </w:rPr>
        <w:t xml:space="preserve">кту </w:t>
      </w:r>
      <w:r w:rsidR="00F9039A">
        <w:rPr>
          <w:sz w:val="28"/>
          <w:szCs w:val="28"/>
        </w:rPr>
        <w:t>встановить в Україні ринкові цивілізовані механізми регулювання ринку працю, що сприятиме трудовій мобільності, підвищення конкурентоспроможності та ліквідації шахрайських схем</w:t>
      </w:r>
      <w:r w:rsidR="007A5A87" w:rsidRPr="00C40FFD">
        <w:rPr>
          <w:sz w:val="28"/>
          <w:szCs w:val="28"/>
        </w:rPr>
        <w:t>.</w:t>
      </w:r>
      <w:r w:rsidR="00D73CB6" w:rsidRPr="00C40FFD">
        <w:rPr>
          <w:sz w:val="28"/>
          <w:szCs w:val="28"/>
        </w:rPr>
        <w:t xml:space="preserve"> </w:t>
      </w:r>
    </w:p>
    <w:p w14:paraId="6B297AEE" w14:textId="77777777" w:rsidR="00231B81" w:rsidRDefault="00231B81" w:rsidP="00400CBF">
      <w:pPr>
        <w:ind w:firstLine="709"/>
        <w:contextualSpacing/>
        <w:rPr>
          <w:sz w:val="28"/>
          <w:szCs w:val="28"/>
        </w:rPr>
      </w:pPr>
    </w:p>
    <w:p w14:paraId="315DE4D6" w14:textId="77777777" w:rsidR="001649B5" w:rsidRDefault="001649B5" w:rsidP="00400CBF">
      <w:pPr>
        <w:ind w:firstLine="709"/>
        <w:contextualSpacing/>
        <w:rPr>
          <w:sz w:val="28"/>
          <w:szCs w:val="28"/>
        </w:rPr>
      </w:pPr>
    </w:p>
    <w:p w14:paraId="7A20C0A1" w14:textId="3E0A3CC0" w:rsidR="00B826DB" w:rsidRPr="009C0936" w:rsidRDefault="00084E4B" w:rsidP="00A125AE">
      <w:pPr>
        <w:autoSpaceDE w:val="0"/>
        <w:autoSpaceDN w:val="0"/>
        <w:ind w:firstLine="0"/>
        <w:contextualSpacing/>
        <w:rPr>
          <w:b/>
          <w:bCs/>
          <w:sz w:val="28"/>
          <w:szCs w:val="28"/>
          <w:lang w:val="ru-RU"/>
        </w:rPr>
      </w:pPr>
      <w:r w:rsidRPr="00084E4B">
        <w:rPr>
          <w:b/>
          <w:sz w:val="28"/>
          <w:szCs w:val="28"/>
        </w:rPr>
        <w:t xml:space="preserve">Народні депутати України             </w:t>
      </w:r>
      <w:r w:rsidR="000526F3">
        <w:rPr>
          <w:b/>
          <w:sz w:val="28"/>
          <w:szCs w:val="28"/>
        </w:rPr>
        <w:t xml:space="preserve">   </w:t>
      </w:r>
      <w:r w:rsidRPr="00084E4B">
        <w:rPr>
          <w:b/>
          <w:sz w:val="28"/>
          <w:szCs w:val="28"/>
        </w:rPr>
        <w:t xml:space="preserve">      </w:t>
      </w:r>
      <w:r w:rsidR="00F60FA4">
        <w:rPr>
          <w:b/>
          <w:sz w:val="28"/>
          <w:szCs w:val="28"/>
        </w:rPr>
        <w:t xml:space="preserve">                           </w:t>
      </w:r>
      <w:r w:rsidR="002D3DCC">
        <w:rPr>
          <w:b/>
          <w:sz w:val="28"/>
          <w:szCs w:val="28"/>
        </w:rPr>
        <w:t xml:space="preserve">  </w:t>
      </w:r>
      <w:r w:rsidRPr="00084E4B">
        <w:rPr>
          <w:b/>
          <w:sz w:val="28"/>
          <w:szCs w:val="28"/>
        </w:rPr>
        <w:t xml:space="preserve">  </w:t>
      </w:r>
    </w:p>
    <w:sectPr w:rsidR="00B826DB" w:rsidRPr="009C0936" w:rsidSect="00C31EB4">
      <w:headerReference w:type="default" r:id="rId11"/>
      <w:footerReference w:type="default" r:id="rId12"/>
      <w:pgSz w:w="11907" w:h="16840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7BBC0B" w14:textId="77777777" w:rsidR="0069122F" w:rsidRDefault="0069122F">
      <w:r>
        <w:separator/>
      </w:r>
    </w:p>
  </w:endnote>
  <w:endnote w:type="continuationSeparator" w:id="0">
    <w:p w14:paraId="6A8BC173" w14:textId="77777777" w:rsidR="0069122F" w:rsidRDefault="00691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ltic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C9EF18" w14:textId="77777777" w:rsidR="002C42A9" w:rsidRPr="00CB290D" w:rsidRDefault="002C42A9" w:rsidP="00CB290D">
    <w:pPr>
      <w:pStyle w:val="ad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90EA9F" w14:textId="77777777" w:rsidR="0069122F" w:rsidRDefault="0069122F">
      <w:r>
        <w:separator/>
      </w:r>
    </w:p>
  </w:footnote>
  <w:footnote w:type="continuationSeparator" w:id="0">
    <w:p w14:paraId="3ED0F711" w14:textId="77777777" w:rsidR="0069122F" w:rsidRDefault="0069122F">
      <w:r>
        <w:continuationSeparator/>
      </w:r>
    </w:p>
  </w:footnote>
  <w:footnote w:id="1">
    <w:p w14:paraId="5E879457" w14:textId="5F090F51" w:rsidR="00F939EE" w:rsidRDefault="00F939EE">
      <w:pPr>
        <w:pStyle w:val="a6"/>
      </w:pPr>
      <w:r>
        <w:rPr>
          <w:rStyle w:val="a8"/>
        </w:rPr>
        <w:footnoteRef/>
      </w:r>
      <w:r>
        <w:t xml:space="preserve"> </w:t>
      </w:r>
      <w:r w:rsidRPr="00F939EE">
        <w:t>https://media.slovoidilo.ua/media/infographics/14/130224/trudova-mihracziya_ru_normal.png</w:t>
      </w:r>
    </w:p>
  </w:footnote>
  <w:footnote w:id="2">
    <w:p w14:paraId="16E51CC5" w14:textId="15380CA6" w:rsidR="00443BC2" w:rsidRDefault="00443BC2">
      <w:pPr>
        <w:pStyle w:val="a6"/>
      </w:pPr>
      <w:r>
        <w:rPr>
          <w:rStyle w:val="a8"/>
        </w:rPr>
        <w:footnoteRef/>
      </w:r>
      <w:r>
        <w:t xml:space="preserve"> </w:t>
      </w:r>
      <w:r w:rsidRPr="00443BC2">
        <w:t>https://www.ilo.org/dyn/normlex/en/f?p=NORMLEXPUB:11300:0::NO::P11300_INSTRUMENT_ID:312326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EF0FA" w14:textId="2816F283" w:rsidR="00E14947" w:rsidRPr="00CB290D" w:rsidRDefault="00E14947" w:rsidP="00FF735E">
    <w:pPr>
      <w:pStyle w:val="a3"/>
      <w:framePr w:wrap="auto" w:vAnchor="text" w:hAnchor="margin" w:xAlign="center" w:y="1"/>
      <w:rPr>
        <w:rStyle w:val="af"/>
        <w:b w:val="0"/>
        <w:bCs w:val="0"/>
        <w:sz w:val="24"/>
        <w:szCs w:val="24"/>
      </w:rPr>
    </w:pPr>
    <w:r w:rsidRPr="00CB290D">
      <w:rPr>
        <w:rStyle w:val="af"/>
        <w:b w:val="0"/>
        <w:bCs w:val="0"/>
        <w:sz w:val="24"/>
        <w:szCs w:val="24"/>
      </w:rPr>
      <w:fldChar w:fldCharType="begin"/>
    </w:r>
    <w:r w:rsidRPr="00CB290D">
      <w:rPr>
        <w:rStyle w:val="af"/>
        <w:b w:val="0"/>
        <w:bCs w:val="0"/>
        <w:sz w:val="24"/>
        <w:szCs w:val="24"/>
      </w:rPr>
      <w:instrText xml:space="preserve">PAGE  </w:instrText>
    </w:r>
    <w:r w:rsidRPr="00CB290D">
      <w:rPr>
        <w:rStyle w:val="af"/>
        <w:b w:val="0"/>
        <w:bCs w:val="0"/>
        <w:sz w:val="24"/>
        <w:szCs w:val="24"/>
      </w:rPr>
      <w:fldChar w:fldCharType="separate"/>
    </w:r>
    <w:r w:rsidR="00A10BF2">
      <w:rPr>
        <w:rStyle w:val="af"/>
        <w:b w:val="0"/>
        <w:bCs w:val="0"/>
        <w:noProof/>
        <w:sz w:val="24"/>
        <w:szCs w:val="24"/>
      </w:rPr>
      <w:t>2</w:t>
    </w:r>
    <w:r w:rsidRPr="00CB290D">
      <w:rPr>
        <w:rStyle w:val="af"/>
        <w:b w:val="0"/>
        <w:bCs w:val="0"/>
        <w:sz w:val="24"/>
        <w:szCs w:val="24"/>
      </w:rPr>
      <w:fldChar w:fldCharType="end"/>
    </w:r>
  </w:p>
  <w:p w14:paraId="757F7C3C" w14:textId="77777777" w:rsidR="00E14947" w:rsidRDefault="00E1494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34F0"/>
    <w:multiLevelType w:val="hybridMultilevel"/>
    <w:tmpl w:val="500C38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A442F35"/>
    <w:multiLevelType w:val="singleLevel"/>
    <w:tmpl w:val="2730A1B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" w15:restartNumberingAfterBreak="0">
    <w:nsid w:val="2BFF1E0E"/>
    <w:multiLevelType w:val="multilevel"/>
    <w:tmpl w:val="689E0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6175593"/>
    <w:multiLevelType w:val="singleLevel"/>
    <w:tmpl w:val="2730A1B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" w15:restartNumberingAfterBreak="0">
    <w:nsid w:val="384A1C14"/>
    <w:multiLevelType w:val="singleLevel"/>
    <w:tmpl w:val="3114307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5" w15:restartNumberingAfterBreak="0">
    <w:nsid w:val="3BFC74CE"/>
    <w:multiLevelType w:val="multilevel"/>
    <w:tmpl w:val="C7AE08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409C516A"/>
    <w:multiLevelType w:val="singleLevel"/>
    <w:tmpl w:val="2730A1B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7" w15:restartNumberingAfterBreak="0">
    <w:nsid w:val="446E7922"/>
    <w:multiLevelType w:val="hybridMultilevel"/>
    <w:tmpl w:val="C5B2AFB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5A04C3B"/>
    <w:multiLevelType w:val="hybridMultilevel"/>
    <w:tmpl w:val="10B2BFE0"/>
    <w:lvl w:ilvl="0" w:tplc="18F0F0C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4B460E68"/>
    <w:multiLevelType w:val="singleLevel"/>
    <w:tmpl w:val="A9FA7242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0" w15:restartNumberingAfterBreak="0">
    <w:nsid w:val="588F3388"/>
    <w:multiLevelType w:val="hybridMultilevel"/>
    <w:tmpl w:val="B22E23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9749EE"/>
    <w:multiLevelType w:val="hybridMultilevel"/>
    <w:tmpl w:val="649407A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E0F1F65"/>
    <w:multiLevelType w:val="multilevel"/>
    <w:tmpl w:val="F10A9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6CFF4A25"/>
    <w:multiLevelType w:val="singleLevel"/>
    <w:tmpl w:val="50B6DEB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14" w15:restartNumberingAfterBreak="0">
    <w:nsid w:val="6E1F7715"/>
    <w:multiLevelType w:val="hybridMultilevel"/>
    <w:tmpl w:val="2E446B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43D0A54"/>
    <w:multiLevelType w:val="hybridMultilevel"/>
    <w:tmpl w:val="B202A00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C83741C"/>
    <w:multiLevelType w:val="singleLevel"/>
    <w:tmpl w:val="2730A1B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7" w15:restartNumberingAfterBreak="0">
    <w:nsid w:val="7F29223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2"/>
  </w:num>
  <w:num w:numId="2">
    <w:abstractNumId w:val="2"/>
  </w:num>
  <w:num w:numId="3">
    <w:abstractNumId w:val="9"/>
  </w:num>
  <w:num w:numId="4">
    <w:abstractNumId w:val="17"/>
  </w:num>
  <w:num w:numId="5">
    <w:abstractNumId w:val="4"/>
  </w:num>
  <w:num w:numId="6">
    <w:abstractNumId w:val="13"/>
  </w:num>
  <w:num w:numId="7">
    <w:abstractNumId w:val="5"/>
  </w:num>
  <w:num w:numId="8">
    <w:abstractNumId w:val="3"/>
  </w:num>
  <w:num w:numId="9">
    <w:abstractNumId w:val="1"/>
  </w:num>
  <w:num w:numId="10">
    <w:abstractNumId w:val="6"/>
  </w:num>
  <w:num w:numId="11">
    <w:abstractNumId w:val="16"/>
  </w:num>
  <w:num w:numId="12">
    <w:abstractNumId w:val="8"/>
  </w:num>
  <w:num w:numId="13">
    <w:abstractNumId w:val="0"/>
  </w:num>
  <w:num w:numId="14">
    <w:abstractNumId w:val="7"/>
  </w:num>
  <w:num w:numId="15">
    <w:abstractNumId w:val="14"/>
  </w:num>
  <w:num w:numId="16">
    <w:abstractNumId w:val="15"/>
  </w:num>
  <w:num w:numId="17">
    <w:abstractNumId w:val="10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CAA"/>
    <w:rsid w:val="0000141B"/>
    <w:rsid w:val="00007936"/>
    <w:rsid w:val="00024542"/>
    <w:rsid w:val="0002693E"/>
    <w:rsid w:val="00037AE8"/>
    <w:rsid w:val="0004105F"/>
    <w:rsid w:val="00043E9A"/>
    <w:rsid w:val="0004690F"/>
    <w:rsid w:val="00050609"/>
    <w:rsid w:val="000526F3"/>
    <w:rsid w:val="00053421"/>
    <w:rsid w:val="00053AF6"/>
    <w:rsid w:val="000540C2"/>
    <w:rsid w:val="00062020"/>
    <w:rsid w:val="00071181"/>
    <w:rsid w:val="00072055"/>
    <w:rsid w:val="00076669"/>
    <w:rsid w:val="000843C9"/>
    <w:rsid w:val="00084E4B"/>
    <w:rsid w:val="00095CD7"/>
    <w:rsid w:val="0009670E"/>
    <w:rsid w:val="000A0328"/>
    <w:rsid w:val="000A12D5"/>
    <w:rsid w:val="000A1C8B"/>
    <w:rsid w:val="000B6AC3"/>
    <w:rsid w:val="000C140E"/>
    <w:rsid w:val="000C4698"/>
    <w:rsid w:val="000C7481"/>
    <w:rsid w:val="000D0C67"/>
    <w:rsid w:val="000D242E"/>
    <w:rsid w:val="000D4649"/>
    <w:rsid w:val="000D50F5"/>
    <w:rsid w:val="000D52DB"/>
    <w:rsid w:val="000D79FA"/>
    <w:rsid w:val="000E027E"/>
    <w:rsid w:val="000E0B5B"/>
    <w:rsid w:val="000E1629"/>
    <w:rsid w:val="000E1C0B"/>
    <w:rsid w:val="000F628D"/>
    <w:rsid w:val="00105F0B"/>
    <w:rsid w:val="00106BD8"/>
    <w:rsid w:val="001129DA"/>
    <w:rsid w:val="001134DE"/>
    <w:rsid w:val="00116949"/>
    <w:rsid w:val="00122176"/>
    <w:rsid w:val="00123815"/>
    <w:rsid w:val="00127159"/>
    <w:rsid w:val="00132799"/>
    <w:rsid w:val="00134863"/>
    <w:rsid w:val="00142F22"/>
    <w:rsid w:val="0014355F"/>
    <w:rsid w:val="001442D3"/>
    <w:rsid w:val="001478D1"/>
    <w:rsid w:val="00147936"/>
    <w:rsid w:val="0015051E"/>
    <w:rsid w:val="00163E27"/>
    <w:rsid w:val="001649B5"/>
    <w:rsid w:val="00174219"/>
    <w:rsid w:val="001840E5"/>
    <w:rsid w:val="00185204"/>
    <w:rsid w:val="00186605"/>
    <w:rsid w:val="00187982"/>
    <w:rsid w:val="001933B8"/>
    <w:rsid w:val="00196093"/>
    <w:rsid w:val="00196CB6"/>
    <w:rsid w:val="001A2609"/>
    <w:rsid w:val="001A4ECD"/>
    <w:rsid w:val="001C3DC4"/>
    <w:rsid w:val="001E5A1F"/>
    <w:rsid w:val="001E6604"/>
    <w:rsid w:val="001E6DE6"/>
    <w:rsid w:val="001F1AFA"/>
    <w:rsid w:val="001F22DF"/>
    <w:rsid w:val="001F4E80"/>
    <w:rsid w:val="002004BB"/>
    <w:rsid w:val="0020202C"/>
    <w:rsid w:val="00203D72"/>
    <w:rsid w:val="00206C65"/>
    <w:rsid w:val="00206E82"/>
    <w:rsid w:val="002077C9"/>
    <w:rsid w:val="0022728E"/>
    <w:rsid w:val="00227B9D"/>
    <w:rsid w:val="00230E2E"/>
    <w:rsid w:val="00231B81"/>
    <w:rsid w:val="00231F59"/>
    <w:rsid w:val="002342BC"/>
    <w:rsid w:val="00236094"/>
    <w:rsid w:val="00237E2B"/>
    <w:rsid w:val="00242932"/>
    <w:rsid w:val="00243342"/>
    <w:rsid w:val="00247352"/>
    <w:rsid w:val="00250533"/>
    <w:rsid w:val="002557A5"/>
    <w:rsid w:val="00261094"/>
    <w:rsid w:val="00271D96"/>
    <w:rsid w:val="0027222A"/>
    <w:rsid w:val="002753CE"/>
    <w:rsid w:val="0028297A"/>
    <w:rsid w:val="00290BB1"/>
    <w:rsid w:val="0029300E"/>
    <w:rsid w:val="00293FFB"/>
    <w:rsid w:val="002A25D6"/>
    <w:rsid w:val="002A2620"/>
    <w:rsid w:val="002A30E0"/>
    <w:rsid w:val="002A5174"/>
    <w:rsid w:val="002C1569"/>
    <w:rsid w:val="002C2545"/>
    <w:rsid w:val="002C3C87"/>
    <w:rsid w:val="002C42A9"/>
    <w:rsid w:val="002C4ECC"/>
    <w:rsid w:val="002D3DCC"/>
    <w:rsid w:val="002D6F47"/>
    <w:rsid w:val="002E0F41"/>
    <w:rsid w:val="002E2D8C"/>
    <w:rsid w:val="002E7CEF"/>
    <w:rsid w:val="002F65CB"/>
    <w:rsid w:val="0031594A"/>
    <w:rsid w:val="003223A9"/>
    <w:rsid w:val="00323ABC"/>
    <w:rsid w:val="00326A21"/>
    <w:rsid w:val="00336211"/>
    <w:rsid w:val="00336311"/>
    <w:rsid w:val="003406FA"/>
    <w:rsid w:val="00344D1C"/>
    <w:rsid w:val="00345105"/>
    <w:rsid w:val="0034517F"/>
    <w:rsid w:val="003456BF"/>
    <w:rsid w:val="00346D05"/>
    <w:rsid w:val="00351FE8"/>
    <w:rsid w:val="00355467"/>
    <w:rsid w:val="00363F7C"/>
    <w:rsid w:val="003736A2"/>
    <w:rsid w:val="00377144"/>
    <w:rsid w:val="00383773"/>
    <w:rsid w:val="0038513F"/>
    <w:rsid w:val="00385695"/>
    <w:rsid w:val="00392E10"/>
    <w:rsid w:val="003A0716"/>
    <w:rsid w:val="003A5378"/>
    <w:rsid w:val="003A766A"/>
    <w:rsid w:val="003B0D04"/>
    <w:rsid w:val="003B2ABC"/>
    <w:rsid w:val="003B31E5"/>
    <w:rsid w:val="003B475E"/>
    <w:rsid w:val="003B57F4"/>
    <w:rsid w:val="003C251D"/>
    <w:rsid w:val="003C295F"/>
    <w:rsid w:val="003C4D48"/>
    <w:rsid w:val="003C60EC"/>
    <w:rsid w:val="003D16C0"/>
    <w:rsid w:val="003E6FF4"/>
    <w:rsid w:val="003F1B86"/>
    <w:rsid w:val="003F3A55"/>
    <w:rsid w:val="003F4971"/>
    <w:rsid w:val="00400CBF"/>
    <w:rsid w:val="00403E97"/>
    <w:rsid w:val="00407DD6"/>
    <w:rsid w:val="00417A3C"/>
    <w:rsid w:val="004241B9"/>
    <w:rsid w:val="00426A67"/>
    <w:rsid w:val="00427BAF"/>
    <w:rsid w:val="004311CB"/>
    <w:rsid w:val="0044094A"/>
    <w:rsid w:val="00441B41"/>
    <w:rsid w:val="00443BC2"/>
    <w:rsid w:val="0044419A"/>
    <w:rsid w:val="0044580F"/>
    <w:rsid w:val="004469D0"/>
    <w:rsid w:val="00453B9B"/>
    <w:rsid w:val="00455771"/>
    <w:rsid w:val="00456A04"/>
    <w:rsid w:val="004751B9"/>
    <w:rsid w:val="00483709"/>
    <w:rsid w:val="004949C0"/>
    <w:rsid w:val="004954E4"/>
    <w:rsid w:val="00495BF0"/>
    <w:rsid w:val="004968BE"/>
    <w:rsid w:val="00497FAD"/>
    <w:rsid w:val="004A4824"/>
    <w:rsid w:val="004A4B68"/>
    <w:rsid w:val="004A797B"/>
    <w:rsid w:val="004B5B4E"/>
    <w:rsid w:val="004B6563"/>
    <w:rsid w:val="004B689E"/>
    <w:rsid w:val="004B711A"/>
    <w:rsid w:val="004C26DB"/>
    <w:rsid w:val="004C3F79"/>
    <w:rsid w:val="004C6882"/>
    <w:rsid w:val="004C79E4"/>
    <w:rsid w:val="004D0BE8"/>
    <w:rsid w:val="004E0F51"/>
    <w:rsid w:val="004E1446"/>
    <w:rsid w:val="004E179F"/>
    <w:rsid w:val="004E1811"/>
    <w:rsid w:val="004E1BD9"/>
    <w:rsid w:val="004E4BDB"/>
    <w:rsid w:val="004F21D5"/>
    <w:rsid w:val="004F7C29"/>
    <w:rsid w:val="00506A19"/>
    <w:rsid w:val="00510313"/>
    <w:rsid w:val="00513443"/>
    <w:rsid w:val="005135C1"/>
    <w:rsid w:val="00520401"/>
    <w:rsid w:val="00521934"/>
    <w:rsid w:val="00522EA4"/>
    <w:rsid w:val="00530772"/>
    <w:rsid w:val="0053299F"/>
    <w:rsid w:val="00532D01"/>
    <w:rsid w:val="00535164"/>
    <w:rsid w:val="00535ADE"/>
    <w:rsid w:val="00536FD8"/>
    <w:rsid w:val="0054399D"/>
    <w:rsid w:val="00552D08"/>
    <w:rsid w:val="00554F08"/>
    <w:rsid w:val="00561EEF"/>
    <w:rsid w:val="005622DD"/>
    <w:rsid w:val="005741B5"/>
    <w:rsid w:val="00584707"/>
    <w:rsid w:val="00587EBE"/>
    <w:rsid w:val="005A1D6B"/>
    <w:rsid w:val="005A2B8D"/>
    <w:rsid w:val="005B11BC"/>
    <w:rsid w:val="005B57F0"/>
    <w:rsid w:val="005B6A6C"/>
    <w:rsid w:val="005B6B87"/>
    <w:rsid w:val="005C1F56"/>
    <w:rsid w:val="005C5FE8"/>
    <w:rsid w:val="005D39EA"/>
    <w:rsid w:val="005E1F12"/>
    <w:rsid w:val="005E2E67"/>
    <w:rsid w:val="005E5819"/>
    <w:rsid w:val="005E5B5B"/>
    <w:rsid w:val="005F29B6"/>
    <w:rsid w:val="005F330B"/>
    <w:rsid w:val="005F5391"/>
    <w:rsid w:val="005F7C39"/>
    <w:rsid w:val="006000E1"/>
    <w:rsid w:val="006034B1"/>
    <w:rsid w:val="00603CEE"/>
    <w:rsid w:val="00606093"/>
    <w:rsid w:val="00610B73"/>
    <w:rsid w:val="00611575"/>
    <w:rsid w:val="0061273A"/>
    <w:rsid w:val="00616DED"/>
    <w:rsid w:val="00617CAA"/>
    <w:rsid w:val="00624075"/>
    <w:rsid w:val="00624560"/>
    <w:rsid w:val="00636AD3"/>
    <w:rsid w:val="006430F7"/>
    <w:rsid w:val="006466E5"/>
    <w:rsid w:val="00652267"/>
    <w:rsid w:val="00655504"/>
    <w:rsid w:val="006621FB"/>
    <w:rsid w:val="0066393D"/>
    <w:rsid w:val="00666B8E"/>
    <w:rsid w:val="00671D52"/>
    <w:rsid w:val="00673CF0"/>
    <w:rsid w:val="00674BD7"/>
    <w:rsid w:val="0069122F"/>
    <w:rsid w:val="006917FE"/>
    <w:rsid w:val="00693319"/>
    <w:rsid w:val="00696458"/>
    <w:rsid w:val="006A2279"/>
    <w:rsid w:val="006B6F28"/>
    <w:rsid w:val="006B7882"/>
    <w:rsid w:val="006C3818"/>
    <w:rsid w:val="006C51FF"/>
    <w:rsid w:val="006D0D57"/>
    <w:rsid w:val="006D2389"/>
    <w:rsid w:val="006D6A82"/>
    <w:rsid w:val="006E14B6"/>
    <w:rsid w:val="006E6E6C"/>
    <w:rsid w:val="006F41A6"/>
    <w:rsid w:val="006F4346"/>
    <w:rsid w:val="00701617"/>
    <w:rsid w:val="007023D2"/>
    <w:rsid w:val="00705F14"/>
    <w:rsid w:val="00706B42"/>
    <w:rsid w:val="007106D4"/>
    <w:rsid w:val="00713A6D"/>
    <w:rsid w:val="00715ED3"/>
    <w:rsid w:val="00721420"/>
    <w:rsid w:val="00723C5C"/>
    <w:rsid w:val="007244CA"/>
    <w:rsid w:val="0073069A"/>
    <w:rsid w:val="00744D9A"/>
    <w:rsid w:val="0075736F"/>
    <w:rsid w:val="007643A1"/>
    <w:rsid w:val="007657A9"/>
    <w:rsid w:val="00767CAA"/>
    <w:rsid w:val="00776B6E"/>
    <w:rsid w:val="0077738C"/>
    <w:rsid w:val="00785D8F"/>
    <w:rsid w:val="0079185E"/>
    <w:rsid w:val="007929A5"/>
    <w:rsid w:val="00795F60"/>
    <w:rsid w:val="007A0441"/>
    <w:rsid w:val="007A5A87"/>
    <w:rsid w:val="007B0208"/>
    <w:rsid w:val="007B1DB6"/>
    <w:rsid w:val="007B451E"/>
    <w:rsid w:val="007B59D3"/>
    <w:rsid w:val="007C23D2"/>
    <w:rsid w:val="007C4B5B"/>
    <w:rsid w:val="007C6CC3"/>
    <w:rsid w:val="007C6D15"/>
    <w:rsid w:val="007C733B"/>
    <w:rsid w:val="007D1ABD"/>
    <w:rsid w:val="007D3C1F"/>
    <w:rsid w:val="007D4556"/>
    <w:rsid w:val="007D4CB8"/>
    <w:rsid w:val="007D5650"/>
    <w:rsid w:val="007E01A1"/>
    <w:rsid w:val="007E137F"/>
    <w:rsid w:val="007E2C00"/>
    <w:rsid w:val="007E4F93"/>
    <w:rsid w:val="007E5475"/>
    <w:rsid w:val="007E55C7"/>
    <w:rsid w:val="007F70C0"/>
    <w:rsid w:val="00800A77"/>
    <w:rsid w:val="0080294F"/>
    <w:rsid w:val="00806BE1"/>
    <w:rsid w:val="008116AC"/>
    <w:rsid w:val="0081179C"/>
    <w:rsid w:val="00811914"/>
    <w:rsid w:val="00812E4A"/>
    <w:rsid w:val="00813395"/>
    <w:rsid w:val="00813CC5"/>
    <w:rsid w:val="00817E82"/>
    <w:rsid w:val="00823F6A"/>
    <w:rsid w:val="008266A0"/>
    <w:rsid w:val="00827D88"/>
    <w:rsid w:val="00830D46"/>
    <w:rsid w:val="0083258E"/>
    <w:rsid w:val="00834FB8"/>
    <w:rsid w:val="008372C6"/>
    <w:rsid w:val="0084146C"/>
    <w:rsid w:val="008421FC"/>
    <w:rsid w:val="008452A8"/>
    <w:rsid w:val="00846B2E"/>
    <w:rsid w:val="0085248C"/>
    <w:rsid w:val="008537B7"/>
    <w:rsid w:val="008618D0"/>
    <w:rsid w:val="00862182"/>
    <w:rsid w:val="00863BEC"/>
    <w:rsid w:val="008645D4"/>
    <w:rsid w:val="008675F3"/>
    <w:rsid w:val="00883372"/>
    <w:rsid w:val="00884130"/>
    <w:rsid w:val="008848C9"/>
    <w:rsid w:val="008856E7"/>
    <w:rsid w:val="008928E3"/>
    <w:rsid w:val="00894A45"/>
    <w:rsid w:val="008A1C76"/>
    <w:rsid w:val="008A4769"/>
    <w:rsid w:val="008A5E9E"/>
    <w:rsid w:val="008A7245"/>
    <w:rsid w:val="008B1377"/>
    <w:rsid w:val="008B1CF2"/>
    <w:rsid w:val="008B657C"/>
    <w:rsid w:val="008B7AB7"/>
    <w:rsid w:val="008C15A1"/>
    <w:rsid w:val="008D205A"/>
    <w:rsid w:val="008D2486"/>
    <w:rsid w:val="008D4115"/>
    <w:rsid w:val="008D6435"/>
    <w:rsid w:val="008E1F4A"/>
    <w:rsid w:val="008E1FA3"/>
    <w:rsid w:val="008F5BB3"/>
    <w:rsid w:val="009110E0"/>
    <w:rsid w:val="00911BBE"/>
    <w:rsid w:val="00916084"/>
    <w:rsid w:val="009214F1"/>
    <w:rsid w:val="00921D71"/>
    <w:rsid w:val="00925D77"/>
    <w:rsid w:val="00926DB1"/>
    <w:rsid w:val="00931EF1"/>
    <w:rsid w:val="00935483"/>
    <w:rsid w:val="0093785B"/>
    <w:rsid w:val="009418CE"/>
    <w:rsid w:val="00942D0C"/>
    <w:rsid w:val="009458BD"/>
    <w:rsid w:val="00951D68"/>
    <w:rsid w:val="0095348E"/>
    <w:rsid w:val="00960E95"/>
    <w:rsid w:val="00970EA5"/>
    <w:rsid w:val="0097231F"/>
    <w:rsid w:val="009758D4"/>
    <w:rsid w:val="009824F7"/>
    <w:rsid w:val="00984CEA"/>
    <w:rsid w:val="009859B5"/>
    <w:rsid w:val="009859B8"/>
    <w:rsid w:val="00987120"/>
    <w:rsid w:val="0099093A"/>
    <w:rsid w:val="009919D9"/>
    <w:rsid w:val="00994015"/>
    <w:rsid w:val="009A1DE2"/>
    <w:rsid w:val="009A70BE"/>
    <w:rsid w:val="009B0B81"/>
    <w:rsid w:val="009B7175"/>
    <w:rsid w:val="009B7C1F"/>
    <w:rsid w:val="009C0936"/>
    <w:rsid w:val="009C2952"/>
    <w:rsid w:val="009C3C34"/>
    <w:rsid w:val="009D3215"/>
    <w:rsid w:val="009E339E"/>
    <w:rsid w:val="009E39FD"/>
    <w:rsid w:val="009E3FF6"/>
    <w:rsid w:val="009E7140"/>
    <w:rsid w:val="009F0459"/>
    <w:rsid w:val="009F1490"/>
    <w:rsid w:val="009F2972"/>
    <w:rsid w:val="00A02003"/>
    <w:rsid w:val="00A06813"/>
    <w:rsid w:val="00A06C34"/>
    <w:rsid w:val="00A10BF2"/>
    <w:rsid w:val="00A125AE"/>
    <w:rsid w:val="00A13380"/>
    <w:rsid w:val="00A26D62"/>
    <w:rsid w:val="00A30A27"/>
    <w:rsid w:val="00A430C0"/>
    <w:rsid w:val="00A54C28"/>
    <w:rsid w:val="00A57273"/>
    <w:rsid w:val="00A63319"/>
    <w:rsid w:val="00A66332"/>
    <w:rsid w:val="00A672B2"/>
    <w:rsid w:val="00A7129B"/>
    <w:rsid w:val="00A7198B"/>
    <w:rsid w:val="00A833A3"/>
    <w:rsid w:val="00A8679E"/>
    <w:rsid w:val="00A93D56"/>
    <w:rsid w:val="00A9530D"/>
    <w:rsid w:val="00AA11EC"/>
    <w:rsid w:val="00AA27E7"/>
    <w:rsid w:val="00AA3548"/>
    <w:rsid w:val="00AA5CF7"/>
    <w:rsid w:val="00AA7716"/>
    <w:rsid w:val="00AB03FA"/>
    <w:rsid w:val="00AB3786"/>
    <w:rsid w:val="00AC009E"/>
    <w:rsid w:val="00AC289F"/>
    <w:rsid w:val="00AC5DCE"/>
    <w:rsid w:val="00AD41AE"/>
    <w:rsid w:val="00AD52E4"/>
    <w:rsid w:val="00AE1E83"/>
    <w:rsid w:val="00AE4EDC"/>
    <w:rsid w:val="00AE74B4"/>
    <w:rsid w:val="00AF0150"/>
    <w:rsid w:val="00AF4460"/>
    <w:rsid w:val="00AF4AAD"/>
    <w:rsid w:val="00AF6D08"/>
    <w:rsid w:val="00AF781A"/>
    <w:rsid w:val="00B00250"/>
    <w:rsid w:val="00B05158"/>
    <w:rsid w:val="00B05BE2"/>
    <w:rsid w:val="00B0717D"/>
    <w:rsid w:val="00B10E99"/>
    <w:rsid w:val="00B1664A"/>
    <w:rsid w:val="00B22718"/>
    <w:rsid w:val="00B247F7"/>
    <w:rsid w:val="00B31F97"/>
    <w:rsid w:val="00B32892"/>
    <w:rsid w:val="00B32D91"/>
    <w:rsid w:val="00B32DE7"/>
    <w:rsid w:val="00B41391"/>
    <w:rsid w:val="00B418FE"/>
    <w:rsid w:val="00B426FC"/>
    <w:rsid w:val="00B4303C"/>
    <w:rsid w:val="00B434FF"/>
    <w:rsid w:val="00B44FA2"/>
    <w:rsid w:val="00B478EF"/>
    <w:rsid w:val="00B50D1C"/>
    <w:rsid w:val="00B56590"/>
    <w:rsid w:val="00B57F50"/>
    <w:rsid w:val="00B6341F"/>
    <w:rsid w:val="00B6444C"/>
    <w:rsid w:val="00B671AF"/>
    <w:rsid w:val="00B725FA"/>
    <w:rsid w:val="00B801C1"/>
    <w:rsid w:val="00B815E9"/>
    <w:rsid w:val="00B826DB"/>
    <w:rsid w:val="00B828E3"/>
    <w:rsid w:val="00B914F5"/>
    <w:rsid w:val="00B9315C"/>
    <w:rsid w:val="00BA1258"/>
    <w:rsid w:val="00BA541A"/>
    <w:rsid w:val="00BA6115"/>
    <w:rsid w:val="00BB1CD3"/>
    <w:rsid w:val="00BB2771"/>
    <w:rsid w:val="00BB406A"/>
    <w:rsid w:val="00BB6A7C"/>
    <w:rsid w:val="00BB7E90"/>
    <w:rsid w:val="00BC0657"/>
    <w:rsid w:val="00BC218E"/>
    <w:rsid w:val="00BC4140"/>
    <w:rsid w:val="00BC5599"/>
    <w:rsid w:val="00BC5AC8"/>
    <w:rsid w:val="00BD56B3"/>
    <w:rsid w:val="00BD7920"/>
    <w:rsid w:val="00BE3B84"/>
    <w:rsid w:val="00BE7640"/>
    <w:rsid w:val="00BF2413"/>
    <w:rsid w:val="00BF3DA1"/>
    <w:rsid w:val="00BF56CE"/>
    <w:rsid w:val="00C006A9"/>
    <w:rsid w:val="00C01472"/>
    <w:rsid w:val="00C11A8B"/>
    <w:rsid w:val="00C13302"/>
    <w:rsid w:val="00C163F6"/>
    <w:rsid w:val="00C20464"/>
    <w:rsid w:val="00C2507D"/>
    <w:rsid w:val="00C31EB4"/>
    <w:rsid w:val="00C32414"/>
    <w:rsid w:val="00C40FFD"/>
    <w:rsid w:val="00C45F3D"/>
    <w:rsid w:val="00C46198"/>
    <w:rsid w:val="00C51203"/>
    <w:rsid w:val="00C52790"/>
    <w:rsid w:val="00C55603"/>
    <w:rsid w:val="00C5569F"/>
    <w:rsid w:val="00C676BA"/>
    <w:rsid w:val="00C70182"/>
    <w:rsid w:val="00C80D15"/>
    <w:rsid w:val="00C911DC"/>
    <w:rsid w:val="00C93CE5"/>
    <w:rsid w:val="00CA0629"/>
    <w:rsid w:val="00CA7092"/>
    <w:rsid w:val="00CA713B"/>
    <w:rsid w:val="00CB06F5"/>
    <w:rsid w:val="00CB1FF8"/>
    <w:rsid w:val="00CB290D"/>
    <w:rsid w:val="00CC4148"/>
    <w:rsid w:val="00CC5058"/>
    <w:rsid w:val="00CC5E52"/>
    <w:rsid w:val="00CD1601"/>
    <w:rsid w:val="00CD48C3"/>
    <w:rsid w:val="00CD6641"/>
    <w:rsid w:val="00CE1116"/>
    <w:rsid w:val="00CE3956"/>
    <w:rsid w:val="00CE6848"/>
    <w:rsid w:val="00D06710"/>
    <w:rsid w:val="00D11E91"/>
    <w:rsid w:val="00D1643E"/>
    <w:rsid w:val="00D214AF"/>
    <w:rsid w:val="00D22211"/>
    <w:rsid w:val="00D25D02"/>
    <w:rsid w:val="00D50A02"/>
    <w:rsid w:val="00D52BE8"/>
    <w:rsid w:val="00D52CB3"/>
    <w:rsid w:val="00D61228"/>
    <w:rsid w:val="00D620A6"/>
    <w:rsid w:val="00D63CE0"/>
    <w:rsid w:val="00D7382D"/>
    <w:rsid w:val="00D73942"/>
    <w:rsid w:val="00D73CB6"/>
    <w:rsid w:val="00D74AAE"/>
    <w:rsid w:val="00D76B1F"/>
    <w:rsid w:val="00D83C52"/>
    <w:rsid w:val="00D8779E"/>
    <w:rsid w:val="00D92751"/>
    <w:rsid w:val="00D95A22"/>
    <w:rsid w:val="00D9609D"/>
    <w:rsid w:val="00D97327"/>
    <w:rsid w:val="00D97512"/>
    <w:rsid w:val="00DA7F8A"/>
    <w:rsid w:val="00DB1917"/>
    <w:rsid w:val="00DB48E9"/>
    <w:rsid w:val="00DB49D9"/>
    <w:rsid w:val="00DB6E0D"/>
    <w:rsid w:val="00DC22E4"/>
    <w:rsid w:val="00DC5F87"/>
    <w:rsid w:val="00DC615F"/>
    <w:rsid w:val="00DC713D"/>
    <w:rsid w:val="00DD7B47"/>
    <w:rsid w:val="00DE62A5"/>
    <w:rsid w:val="00DE79CA"/>
    <w:rsid w:val="00DF6A5E"/>
    <w:rsid w:val="00E05E5A"/>
    <w:rsid w:val="00E073D1"/>
    <w:rsid w:val="00E1178F"/>
    <w:rsid w:val="00E14947"/>
    <w:rsid w:val="00E20745"/>
    <w:rsid w:val="00E353EE"/>
    <w:rsid w:val="00E4351A"/>
    <w:rsid w:val="00E511F2"/>
    <w:rsid w:val="00E520B1"/>
    <w:rsid w:val="00E576B4"/>
    <w:rsid w:val="00E607FB"/>
    <w:rsid w:val="00E63DCF"/>
    <w:rsid w:val="00E67F58"/>
    <w:rsid w:val="00E70DC3"/>
    <w:rsid w:val="00E71EA0"/>
    <w:rsid w:val="00E75D01"/>
    <w:rsid w:val="00E80DA2"/>
    <w:rsid w:val="00E836F4"/>
    <w:rsid w:val="00E84E39"/>
    <w:rsid w:val="00E924A6"/>
    <w:rsid w:val="00EA5093"/>
    <w:rsid w:val="00EA6108"/>
    <w:rsid w:val="00EA621B"/>
    <w:rsid w:val="00EB6F56"/>
    <w:rsid w:val="00EC3C1B"/>
    <w:rsid w:val="00EC54C5"/>
    <w:rsid w:val="00EC73BB"/>
    <w:rsid w:val="00ED0730"/>
    <w:rsid w:val="00ED4114"/>
    <w:rsid w:val="00EE05A5"/>
    <w:rsid w:val="00EF0168"/>
    <w:rsid w:val="00EF49C8"/>
    <w:rsid w:val="00EF5771"/>
    <w:rsid w:val="00F000C4"/>
    <w:rsid w:val="00F03845"/>
    <w:rsid w:val="00F0442F"/>
    <w:rsid w:val="00F06081"/>
    <w:rsid w:val="00F06A7F"/>
    <w:rsid w:val="00F06D24"/>
    <w:rsid w:val="00F06E29"/>
    <w:rsid w:val="00F13035"/>
    <w:rsid w:val="00F13DDE"/>
    <w:rsid w:val="00F168D5"/>
    <w:rsid w:val="00F20491"/>
    <w:rsid w:val="00F21450"/>
    <w:rsid w:val="00F24E61"/>
    <w:rsid w:val="00F40143"/>
    <w:rsid w:val="00F446A9"/>
    <w:rsid w:val="00F46F98"/>
    <w:rsid w:val="00F471F0"/>
    <w:rsid w:val="00F50582"/>
    <w:rsid w:val="00F520EC"/>
    <w:rsid w:val="00F60DE0"/>
    <w:rsid w:val="00F60FA4"/>
    <w:rsid w:val="00F6446A"/>
    <w:rsid w:val="00F66AE0"/>
    <w:rsid w:val="00F66F7A"/>
    <w:rsid w:val="00F75AF8"/>
    <w:rsid w:val="00F8086F"/>
    <w:rsid w:val="00F80E93"/>
    <w:rsid w:val="00F82A2A"/>
    <w:rsid w:val="00F9039A"/>
    <w:rsid w:val="00F90BEB"/>
    <w:rsid w:val="00F92769"/>
    <w:rsid w:val="00F939EE"/>
    <w:rsid w:val="00FB206E"/>
    <w:rsid w:val="00FC741D"/>
    <w:rsid w:val="00FD0D81"/>
    <w:rsid w:val="00FD142E"/>
    <w:rsid w:val="00FD5024"/>
    <w:rsid w:val="00FD6E96"/>
    <w:rsid w:val="00FD6F8F"/>
    <w:rsid w:val="00FE7FCE"/>
    <w:rsid w:val="00FF2E3F"/>
    <w:rsid w:val="00FF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7856E0"/>
  <w14:defaultImageDpi w14:val="96"/>
  <w15:docId w15:val="{402E43E0-7714-411D-8A7A-A47B64F7B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0441"/>
    <w:pPr>
      <w:spacing w:after="0" w:line="240" w:lineRule="auto"/>
      <w:ind w:firstLine="567"/>
      <w:jc w:val="both"/>
    </w:pPr>
  </w:style>
  <w:style w:type="paragraph" w:styleId="1">
    <w:name w:val="heading 1"/>
    <w:basedOn w:val="a"/>
    <w:next w:val="a"/>
    <w:link w:val="10"/>
    <w:uiPriority w:val="99"/>
    <w:qFormat/>
    <w:pPr>
      <w:keepNext/>
      <w:shd w:val="pct15" w:color="auto" w:fill="FFFFFF"/>
      <w:ind w:firstLine="0"/>
      <w:jc w:val="center"/>
      <w:outlineLvl w:val="0"/>
    </w:pPr>
    <w:rPr>
      <w:b/>
      <w:bCs/>
      <w:kern w:val="28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shd w:val="pct20" w:color="auto" w:fill="FFFFFF"/>
      <w:spacing w:before="120"/>
      <w:ind w:firstLine="0"/>
      <w:jc w:val="center"/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shd w:val="pct15" w:color="auto" w:fill="FFFFFF"/>
      <w:ind w:firstLine="0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i/>
      <w:iCs/>
    </w:rPr>
  </w:style>
  <w:style w:type="paragraph" w:styleId="6">
    <w:name w:val="heading 6"/>
    <w:basedOn w:val="a"/>
    <w:next w:val="a"/>
    <w:link w:val="60"/>
    <w:uiPriority w:val="99"/>
    <w:qFormat/>
    <w:pPr>
      <w:keepNext/>
      <w:ind w:firstLine="0"/>
      <w:jc w:val="center"/>
      <w:outlineLvl w:val="5"/>
    </w:pPr>
    <w:rPr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pPr>
      <w:keepNext/>
      <w:ind w:firstLine="626"/>
      <w:outlineLvl w:val="6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Pr>
      <w:rFonts w:ascii="Calibri" w:hAnsi="Calibri" w:cs="Calibri"/>
      <w:sz w:val="24"/>
      <w:szCs w:val="24"/>
    </w:rPr>
  </w:style>
  <w:style w:type="paragraph" w:customStyle="1" w:styleId="StyleZakonu">
    <w:name w:val="StyleZakonu"/>
    <w:basedOn w:val="a"/>
    <w:uiPriority w:val="99"/>
    <w:pPr>
      <w:shd w:val="pct15" w:color="auto" w:fill="FFFFFF"/>
      <w:autoSpaceDE w:val="0"/>
      <w:autoSpaceDN w:val="0"/>
    </w:pPr>
    <w:rPr>
      <w:b/>
      <w:bCs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ind w:firstLine="0"/>
      <w:jc w:val="right"/>
    </w:pPr>
    <w:rPr>
      <w:b/>
      <w:bCs/>
      <w:sz w:val="16"/>
      <w:szCs w:val="16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Block Text"/>
    <w:basedOn w:val="a"/>
    <w:uiPriority w:val="99"/>
    <w:pPr>
      <w:spacing w:after="120"/>
      <w:ind w:left="1440" w:right="1440" w:firstLine="0"/>
      <w:jc w:val="left"/>
    </w:pPr>
    <w:rPr>
      <w:sz w:val="24"/>
      <w:szCs w:val="24"/>
      <w:lang w:val="ru-RU"/>
    </w:rPr>
  </w:style>
  <w:style w:type="paragraph" w:styleId="a6">
    <w:name w:val="footnote text"/>
    <w:basedOn w:val="a"/>
    <w:link w:val="a7"/>
    <w:uiPriority w:val="99"/>
    <w:semiHidden/>
    <w:pPr>
      <w:ind w:firstLine="0"/>
    </w:pPr>
    <w:rPr>
      <w:sz w:val="20"/>
      <w:szCs w:val="20"/>
    </w:rPr>
  </w:style>
  <w:style w:type="character" w:customStyle="1" w:styleId="a7">
    <w:name w:val="Текст виноски Знак"/>
    <w:basedOn w:val="a0"/>
    <w:link w:val="a6"/>
    <w:uiPriority w:val="99"/>
    <w:semiHidden/>
    <w:locked/>
    <w:rPr>
      <w:rFonts w:cs="Times New Roman"/>
      <w:sz w:val="20"/>
      <w:szCs w:val="20"/>
    </w:rPr>
  </w:style>
  <w:style w:type="character" w:styleId="a8">
    <w:name w:val="footnote reference"/>
    <w:basedOn w:val="a0"/>
    <w:uiPriority w:val="99"/>
    <w:semiHidden/>
    <w:rPr>
      <w:rFonts w:cs="Times New Roman"/>
      <w:vertAlign w:val="superscript"/>
    </w:rPr>
  </w:style>
  <w:style w:type="paragraph" w:styleId="11">
    <w:name w:val="toc 1"/>
    <w:basedOn w:val="a"/>
    <w:next w:val="a"/>
    <w:autoRedefine/>
    <w:uiPriority w:val="99"/>
    <w:semiHidden/>
    <w:pPr>
      <w:ind w:firstLine="626"/>
    </w:pPr>
  </w:style>
  <w:style w:type="paragraph" w:styleId="21">
    <w:name w:val="toc 2"/>
    <w:basedOn w:val="a"/>
    <w:next w:val="a"/>
    <w:autoRedefine/>
    <w:uiPriority w:val="99"/>
    <w:semiHidden/>
    <w:pPr>
      <w:tabs>
        <w:tab w:val="right" w:leader="dot" w:pos="14601"/>
      </w:tabs>
      <w:spacing w:before="60" w:after="60"/>
      <w:ind w:left="221"/>
    </w:pPr>
    <w:rPr>
      <w:b/>
      <w:bCs/>
    </w:rPr>
  </w:style>
  <w:style w:type="paragraph" w:styleId="31">
    <w:name w:val="toc 3"/>
    <w:basedOn w:val="a"/>
    <w:next w:val="a"/>
    <w:autoRedefine/>
    <w:uiPriority w:val="99"/>
    <w:semiHidden/>
    <w:pPr>
      <w:tabs>
        <w:tab w:val="right" w:leader="dot" w:pos="14601"/>
      </w:tabs>
      <w:ind w:left="1134" w:firstLine="0"/>
    </w:pPr>
    <w:rPr>
      <w:noProof/>
    </w:rPr>
  </w:style>
  <w:style w:type="paragraph" w:styleId="41">
    <w:name w:val="toc 4"/>
    <w:basedOn w:val="a"/>
    <w:next w:val="a"/>
    <w:autoRedefine/>
    <w:uiPriority w:val="99"/>
    <w:semiHidden/>
    <w:pPr>
      <w:ind w:left="1134" w:firstLine="0"/>
    </w:pPr>
  </w:style>
  <w:style w:type="paragraph" w:styleId="51">
    <w:name w:val="toc 5"/>
    <w:basedOn w:val="a"/>
    <w:next w:val="a"/>
    <w:autoRedefine/>
    <w:uiPriority w:val="99"/>
    <w:semiHidden/>
    <w:pPr>
      <w:ind w:left="880"/>
    </w:pPr>
  </w:style>
  <w:style w:type="paragraph" w:styleId="61">
    <w:name w:val="toc 6"/>
    <w:basedOn w:val="a"/>
    <w:next w:val="a"/>
    <w:autoRedefine/>
    <w:uiPriority w:val="99"/>
    <w:semiHidden/>
    <w:pPr>
      <w:ind w:left="1100"/>
    </w:pPr>
  </w:style>
  <w:style w:type="paragraph" w:styleId="71">
    <w:name w:val="toc 7"/>
    <w:basedOn w:val="a"/>
    <w:next w:val="a"/>
    <w:autoRedefine/>
    <w:uiPriority w:val="99"/>
    <w:semiHidden/>
    <w:pPr>
      <w:ind w:left="1320"/>
    </w:pPr>
  </w:style>
  <w:style w:type="paragraph" w:styleId="8">
    <w:name w:val="toc 8"/>
    <w:basedOn w:val="a"/>
    <w:next w:val="a"/>
    <w:autoRedefine/>
    <w:uiPriority w:val="99"/>
    <w:semiHidden/>
    <w:pPr>
      <w:ind w:left="1540"/>
    </w:pPr>
  </w:style>
  <w:style w:type="paragraph" w:styleId="9">
    <w:name w:val="toc 9"/>
    <w:basedOn w:val="a"/>
    <w:next w:val="a"/>
    <w:autoRedefine/>
    <w:uiPriority w:val="99"/>
    <w:semiHidden/>
    <w:pPr>
      <w:ind w:left="1760"/>
    </w:pPr>
  </w:style>
  <w:style w:type="paragraph" w:styleId="a9">
    <w:name w:val="Body Text Indent"/>
    <w:basedOn w:val="a"/>
    <w:link w:val="aa"/>
    <w:uiPriority w:val="99"/>
  </w:style>
  <w:style w:type="character" w:customStyle="1" w:styleId="aa">
    <w:name w:val="Основний текст з відступом Знак"/>
    <w:basedOn w:val="a0"/>
    <w:link w:val="a9"/>
    <w:uiPriority w:val="99"/>
    <w:semiHidden/>
    <w:locked/>
    <w:rPr>
      <w:rFonts w:cs="Times New Roman"/>
      <w:sz w:val="20"/>
      <w:szCs w:val="20"/>
    </w:rPr>
  </w:style>
  <w:style w:type="paragraph" w:styleId="ab">
    <w:name w:val="Body Text"/>
    <w:basedOn w:val="a"/>
    <w:link w:val="ac"/>
    <w:uiPriority w:val="99"/>
    <w:pPr>
      <w:ind w:firstLine="0"/>
    </w:pPr>
  </w:style>
  <w:style w:type="character" w:customStyle="1" w:styleId="ac">
    <w:name w:val="Основний текст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ій колонтитул Знак"/>
    <w:basedOn w:val="a0"/>
    <w:link w:val="ad"/>
    <w:uiPriority w:val="99"/>
    <w:semiHidden/>
    <w:locked/>
    <w:rPr>
      <w:rFonts w:cs="Times New Roman"/>
      <w:sz w:val="20"/>
      <w:szCs w:val="20"/>
    </w:rPr>
  </w:style>
  <w:style w:type="character" w:styleId="af">
    <w:name w:val="page number"/>
    <w:basedOn w:val="a0"/>
    <w:uiPriority w:val="99"/>
    <w:rPr>
      <w:rFonts w:cs="Times New Roman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ind w:firstLine="0"/>
      <w:jc w:val="left"/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pPr>
      <w:widowControl w:val="0"/>
      <w:spacing w:after="0" w:line="240" w:lineRule="auto"/>
      <w:ind w:firstLine="720"/>
    </w:pPr>
    <w:rPr>
      <w:rFonts w:ascii="Arial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hAnsi="Arial" w:cs="Arial"/>
      <w:b/>
      <w:bCs/>
      <w:sz w:val="16"/>
      <w:szCs w:val="16"/>
      <w:lang w:val="ru-RU" w:eastAsia="ru-RU"/>
    </w:rPr>
  </w:style>
  <w:style w:type="paragraph" w:styleId="22">
    <w:name w:val="Body Text Indent 2"/>
    <w:basedOn w:val="a"/>
    <w:link w:val="23"/>
    <w:uiPriority w:val="99"/>
    <w:rPr>
      <w:i/>
      <w:iCs/>
    </w:rPr>
  </w:style>
  <w:style w:type="character" w:customStyle="1" w:styleId="23">
    <w:name w:val="Основний текст з відступом 2 Знак"/>
    <w:basedOn w:val="a0"/>
    <w:link w:val="22"/>
    <w:uiPriority w:val="99"/>
    <w:semiHidden/>
    <w:locked/>
    <w:rPr>
      <w:rFonts w:cs="Times New Roman"/>
      <w:sz w:val="20"/>
      <w:szCs w:val="20"/>
    </w:rPr>
  </w:style>
  <w:style w:type="paragraph" w:styleId="32">
    <w:name w:val="Body Text Indent 3"/>
    <w:basedOn w:val="a"/>
    <w:link w:val="33"/>
    <w:uiPriority w:val="99"/>
    <w:pPr>
      <w:ind w:left="567" w:firstLine="0"/>
    </w:pPr>
    <w:rPr>
      <w:i/>
      <w:iCs/>
    </w:rPr>
  </w:style>
  <w:style w:type="character" w:customStyle="1" w:styleId="33">
    <w:name w:val="Основний текст з відступом 3 Знак"/>
    <w:basedOn w:val="a0"/>
    <w:link w:val="32"/>
    <w:uiPriority w:val="99"/>
    <w:semiHidden/>
    <w:locked/>
    <w:rPr>
      <w:rFonts w:cs="Times New Roman"/>
      <w:sz w:val="16"/>
      <w:szCs w:val="16"/>
    </w:rPr>
  </w:style>
  <w:style w:type="character" w:styleId="af0">
    <w:name w:val="Hyperlink"/>
    <w:basedOn w:val="a0"/>
    <w:uiPriority w:val="99"/>
    <w:rPr>
      <w:rFonts w:cs="Times New Roman"/>
      <w:color w:val="0000FF"/>
      <w:u w:val="single"/>
    </w:rPr>
  </w:style>
  <w:style w:type="character" w:styleId="af1">
    <w:name w:val="annotation reference"/>
    <w:basedOn w:val="a0"/>
    <w:uiPriority w:val="99"/>
    <w:semiHidden/>
    <w:rPr>
      <w:rFonts w:cs="Times New Roman"/>
      <w:sz w:val="16"/>
      <w:szCs w:val="16"/>
    </w:rPr>
  </w:style>
  <w:style w:type="paragraph" w:styleId="af2">
    <w:name w:val="annotation text"/>
    <w:basedOn w:val="a"/>
    <w:link w:val="af3"/>
    <w:uiPriority w:val="99"/>
    <w:semiHidden/>
    <w:rPr>
      <w:sz w:val="20"/>
      <w:szCs w:val="20"/>
    </w:rPr>
  </w:style>
  <w:style w:type="character" w:customStyle="1" w:styleId="af3">
    <w:name w:val="Текст примітки Знак"/>
    <w:basedOn w:val="a0"/>
    <w:link w:val="af2"/>
    <w:uiPriority w:val="99"/>
    <w:semiHidden/>
    <w:locked/>
    <w:rPr>
      <w:rFonts w:cs="Times New Roman"/>
      <w:sz w:val="20"/>
      <w:szCs w:val="20"/>
    </w:rPr>
  </w:style>
  <w:style w:type="paragraph" w:styleId="af4">
    <w:name w:val="Balloon Text"/>
    <w:basedOn w:val="a"/>
    <w:link w:val="af5"/>
    <w:uiPriority w:val="99"/>
    <w:semiHidden/>
    <w:rPr>
      <w:rFonts w:ascii="Tahoma" w:hAnsi="Tahoma" w:cs="Tahoma"/>
      <w:sz w:val="16"/>
      <w:szCs w:val="16"/>
    </w:rPr>
  </w:style>
  <w:style w:type="character" w:customStyle="1" w:styleId="af5">
    <w:name w:val="Текст у виносці Знак"/>
    <w:basedOn w:val="a0"/>
    <w:link w:val="af4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af6">
    <w:name w:val="Нормальний текст"/>
    <w:basedOn w:val="a"/>
    <w:uiPriority w:val="99"/>
    <w:pPr>
      <w:spacing w:before="120"/>
    </w:pPr>
    <w:rPr>
      <w:rFonts w:ascii="Antiqua" w:hAnsi="Antiqua" w:cs="Antiqua"/>
      <w:sz w:val="26"/>
      <w:szCs w:val="26"/>
      <w:lang w:eastAsia="ru-RU"/>
    </w:rPr>
  </w:style>
  <w:style w:type="paragraph" w:styleId="af7">
    <w:name w:val="Title"/>
    <w:basedOn w:val="a"/>
    <w:link w:val="af8"/>
    <w:uiPriority w:val="99"/>
    <w:qFormat/>
    <w:pPr>
      <w:autoSpaceDE w:val="0"/>
      <w:autoSpaceDN w:val="0"/>
      <w:ind w:firstLine="360"/>
      <w:jc w:val="center"/>
    </w:pPr>
    <w:rPr>
      <w:b/>
      <w:bCs/>
      <w:sz w:val="24"/>
      <w:szCs w:val="24"/>
    </w:rPr>
  </w:style>
  <w:style w:type="character" w:customStyle="1" w:styleId="af8">
    <w:name w:val="Назва Знак"/>
    <w:basedOn w:val="a0"/>
    <w:link w:val="af7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customStyle="1" w:styleId="af9">
    <w:name w:val="Знак"/>
    <w:basedOn w:val="a"/>
    <w:uiPriority w:val="99"/>
    <w:rsid w:val="004E1BD9"/>
    <w:pPr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Назва документа"/>
    <w:basedOn w:val="a"/>
    <w:next w:val="af6"/>
    <w:uiPriority w:val="99"/>
    <w:rsid w:val="002A25D6"/>
    <w:pPr>
      <w:keepNext/>
      <w:keepLines/>
      <w:spacing w:before="360" w:after="360"/>
      <w:ind w:firstLine="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styleId="24">
    <w:name w:val="Body Text 2"/>
    <w:basedOn w:val="a"/>
    <w:link w:val="25"/>
    <w:uiPriority w:val="99"/>
    <w:rsid w:val="00483709"/>
    <w:pPr>
      <w:spacing w:after="120" w:line="480" w:lineRule="auto"/>
    </w:pPr>
  </w:style>
  <w:style w:type="character" w:customStyle="1" w:styleId="25">
    <w:name w:val="Основний текст 2 Знак"/>
    <w:basedOn w:val="a0"/>
    <w:link w:val="24"/>
    <w:uiPriority w:val="99"/>
    <w:semiHidden/>
    <w:locked/>
    <w:rPr>
      <w:rFonts w:cs="Times New Roman"/>
    </w:rPr>
  </w:style>
  <w:style w:type="paragraph" w:styleId="afb">
    <w:name w:val="Normal (Web)"/>
    <w:basedOn w:val="a"/>
    <w:uiPriority w:val="99"/>
    <w:rsid w:val="00403E97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table" w:styleId="afc">
    <w:name w:val="Table Grid"/>
    <w:basedOn w:val="a1"/>
    <w:uiPriority w:val="39"/>
    <w:locked/>
    <w:rsid w:val="00785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d">
    <w:name w:val="annotation subject"/>
    <w:basedOn w:val="af2"/>
    <w:next w:val="af2"/>
    <w:link w:val="afe"/>
    <w:uiPriority w:val="99"/>
    <w:semiHidden/>
    <w:unhideWhenUsed/>
    <w:rsid w:val="00AB03FA"/>
    <w:rPr>
      <w:b/>
      <w:bCs/>
    </w:rPr>
  </w:style>
  <w:style w:type="character" w:customStyle="1" w:styleId="afe">
    <w:name w:val="Тема примітки Знак"/>
    <w:basedOn w:val="af3"/>
    <w:link w:val="afd"/>
    <w:uiPriority w:val="99"/>
    <w:semiHidden/>
    <w:locked/>
    <w:rsid w:val="00AB03FA"/>
    <w:rPr>
      <w:rFonts w:cs="Times New Roman"/>
      <w:b/>
      <w:bCs/>
      <w:sz w:val="20"/>
      <w:szCs w:val="20"/>
    </w:rPr>
  </w:style>
  <w:style w:type="paragraph" w:customStyle="1" w:styleId="Table">
    <w:name w:val="Table"/>
    <w:basedOn w:val="a"/>
    <w:uiPriority w:val="99"/>
    <w:rsid w:val="009110E0"/>
    <w:pPr>
      <w:spacing w:before="40" w:after="40"/>
      <w:ind w:firstLine="0"/>
    </w:pPr>
    <w:rPr>
      <w:rFonts w:ascii="Baltica" w:hAnsi="Baltica" w:cs="Baltica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5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5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5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5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6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5309AE-8216-415E-AD64-E95523A400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9BEF34C-2794-424E-AB51-217C70DCB2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8E90F4-C14B-4DE5-BF7D-9DE1BD3807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3D0D01-BE31-4001-B32A-4D1B9B46E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3745</Words>
  <Characters>2136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2021-09-13T08:43:00Z</dcterms:created>
  <dcterms:modified xsi:type="dcterms:W3CDTF">2021-09-13T08:43:00Z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