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81365" w:rsidRDefault="00B036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00000002" w14:textId="77777777" w:rsidR="00881365" w:rsidRDefault="00881365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881365" w:rsidRDefault="00B03621">
      <w:pPr>
        <w:ind w:firstLine="5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проєкту Постанови Верховної Ради України «Про запровадження заходів для оцінки та подолання наслідків пандемії COVID-19 у сфері освіти»</w:t>
      </w:r>
    </w:p>
    <w:p w14:paraId="00000004" w14:textId="77777777" w:rsidR="00881365" w:rsidRDefault="00881365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881365" w:rsidRDefault="00B03621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акта.</w:t>
      </w:r>
    </w:p>
    <w:p w14:paraId="00000006" w14:textId="77777777" w:rsidR="00881365" w:rsidRDefault="00881365">
      <w:pP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Пандемія COVID-19 спричинила значні зміни та вплинула на сферу освіти, перш за все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через перехід на дистанційне навчання. Експерти зазначають про негативні наслідки, такі як: зниження ефективності навчання, погіршення мотивації вчитися та психологічні проблеми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як у здобувачів освіти та вчителів, так і у батьків. </w:t>
      </w:r>
    </w:p>
    <w:p w14:paraId="00000008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Розвинені країни роблять спроби вивчити, які наслідки мала пандемія для освіти, оцінити масштаб втрат, і компенсувати їх через методичну, психологічну, фінансову підтримку та виділення додаткових ресурсів. </w:t>
      </w:r>
    </w:p>
    <w:p w14:paraId="00000009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Заходами подолання наслідків пандемії в освіті міжнародні організації називають моніторинг якості дистанційної освіти, постійну оцінку ефективності нових рішень та політик на різних рівнях, визначення навчальних втрат та  коротко- і довготривалих наслідків пандемії для учнів і освітян. </w:t>
      </w:r>
    </w:p>
    <w:p w14:paraId="0000000A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Система освіти в Україні зіткнулася з такими ж викликами як і решта країн світу. Протягом березня-травня 2020 року заклади освіти були закриті та працювали дистанційно, а весь 2020-2021 навчальний рік пройшов в умовах адаптивного карантину. </w:t>
      </w:r>
    </w:p>
    <w:p w14:paraId="0000000B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Опитування щодо організації дистанційного навчання у школах, проведене Державною службою якості освіти серед учнів, освітян та батьків, показало, що усі групи опитуваних стикаються з проблемами через новий формат навчання. Ці проблеми неуникно мали вплинути на освітні результати, спроможність дітей навчатися та їхній психологічний стан. </w:t>
      </w:r>
    </w:p>
    <w:p w14:paraId="0000000C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Зважаючи на це, доцільно розробити національну програму подолання наслідків пандемії COVID-19 у сфері освіти, метою якої має бути: </w:t>
      </w:r>
    </w:p>
    <w:p w14:paraId="0000000D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підтримка здобувачів освіти та освітян, компенсація освітніх втрат та інших негативних наслідків дистанційного та змішаного навчання; </w:t>
      </w:r>
    </w:p>
    <w:p w14:paraId="0000000E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пошук, систематизація та поширення ефективних практик дистанційного та змішаного навчання, що їх можна застосовувати для покращення якості освіти та скорочення освітньої нерівності. </w:t>
      </w:r>
    </w:p>
    <w:p w14:paraId="0000000F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Однак, для створення такої програми, перш за все, має бути вивчено освітні втрати та проблеми, спричинені пандемією. Оцінити втрати учнів, які ще навчаються у школах, на підставі наявних даних вкрай складно. Тож доцільно провести моніторинг для виявлення компетентностей з основних галузей знань. </w:t>
      </w:r>
    </w:p>
    <w:p w14:paraId="00000010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Такий моніторинг покаже, які теми, навички чи галузі потребують найбільшої уваги з боку вчителів, де існують провали у компетентностях, а повторні моніторинги допоможуть зрозуміти, чи дієвими були заходи для ліквідування цих провалів. </w:t>
      </w:r>
    </w:p>
    <w:p w14:paraId="00000011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Необхідною складовою моніторингу повинні також бути опитувальники щодо соціально-економічного контексту та освітнього середовища. </w:t>
      </w:r>
    </w:p>
    <w:p w14:paraId="00000012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Важливо, аби незалежно від рівня моніторингу, його організатори користувалися єдиною методологією. </w:t>
      </w:r>
    </w:p>
    <w:p w14:paraId="00000013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Послідовність та ефективність політики подолання наслідків пандемії у сфері освіти напряму залежатиме від того, наскільки якісну та широку методичну, наукову та фінансову підтримку буде надано місцевій владі та закладам освіти. Без заходів на національному рівні для боротьби з наслідками пандемії наявна освітня нерівність лише поглибиться, а якість освіти погіршиться. </w:t>
      </w:r>
    </w:p>
    <w:p w14:paraId="00000014" w14:textId="77777777" w:rsidR="00881365" w:rsidRDefault="0088136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881365" w:rsidRDefault="00B0362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 і цілі прийняття акта.</w:t>
      </w:r>
    </w:p>
    <w:p w14:paraId="00000016" w14:textId="77777777" w:rsidR="00881365" w:rsidRDefault="00881365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7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Метою ухвалення акта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є оцінка впливу та подолання наслідків пандемії COVID-19 у сфері освіти.</w:t>
      </w:r>
    </w:p>
    <w:p w14:paraId="00000018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досягнення цієї мети перед цим актом поставлено декілька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цілей</w:t>
      </w:r>
      <w:r>
        <w:rPr>
          <w:rFonts w:ascii="Times New Roman" w:eastAsia="Times New Roman" w:hAnsi="Times New Roman" w:cs="Times New Roman"/>
          <w:sz w:val="28"/>
          <w:szCs w:val="28"/>
        </w:rPr>
        <w:t>, серед яких:</w:t>
      </w:r>
    </w:p>
    <w:p w14:paraId="00000019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визначити рівень компетентностей учнів, що здобувають повну загальну середню освіту, з основних галузей знань; </w:t>
      </w:r>
    </w:p>
    <w:p w14:paraId="0000001A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визначити, яка частка учнів не володіє компетентностями з основних галузей знань на базовому рівні; </w:t>
      </w:r>
    </w:p>
    <w:p w14:paraId="0000001B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визначити, як соціально-економічний контекст та освітнє середовище пов’язані з рівнем компетентностей учнів з основних галузей знань; </w:t>
      </w:r>
    </w:p>
    <w:p w14:paraId="0000001C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визначити, як організація дистанційного навчання у закладах повної загальної середньої, професійної (професійно-технічної) та фахової передвищої освіти вплинула на мотивацію до навчання та психологічний стан учнів; </w:t>
      </w:r>
    </w:p>
    <w:p w14:paraId="0000001D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зробити спробу визначити втрати у навчанні, що їх учні зазнали через карантин, обмежувальні протиепідемічні заходи та перехід на дистанційне та змішане навчання;</w:t>
      </w:r>
    </w:p>
    <w:p w14:paraId="0000001E" w14:textId="77777777" w:rsidR="00881365" w:rsidRDefault="00B0362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зібрати кращі практики організації дистанційного та змішаного навчання та розробити систему подолання наслідків пандемії у сфері освіти.</w:t>
      </w:r>
    </w:p>
    <w:p w14:paraId="0000001F" w14:textId="77777777" w:rsidR="00881365" w:rsidRDefault="0088136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881365" w:rsidRDefault="00B0362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акта.</w:t>
      </w:r>
    </w:p>
    <w:p w14:paraId="00000021" w14:textId="77777777" w:rsidR="00881365" w:rsidRDefault="0088136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2" w14:textId="77777777" w:rsidR="00881365" w:rsidRDefault="00B0362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Постанови пропонується:</w:t>
      </w:r>
    </w:p>
    <w:p w14:paraId="00000023" w14:textId="77777777" w:rsidR="00881365" w:rsidRDefault="00B0362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Рекомендувати Кабінету Міністрів України доручити Міністерству освіти і науки України (далі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МОН) та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Державній службі якості освіти України (далі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ДСЯО) </w:t>
      </w:r>
      <w:r>
        <w:rPr>
          <w:rFonts w:ascii="Times New Roman" w:eastAsia="Times New Roman" w:hAnsi="Times New Roman" w:cs="Times New Roman"/>
          <w:sz w:val="28"/>
          <w:szCs w:val="28"/>
        </w:rPr>
        <w:t>протяго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 6 місяців 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дня набуття чинності постановою </w:t>
      </w:r>
      <w:r>
        <w:rPr>
          <w:color w:val="4D5156"/>
          <w:sz w:val="21"/>
          <w:szCs w:val="21"/>
          <w:highlight w:val="white"/>
        </w:rPr>
        <w:t>–</w:t>
      </w:r>
      <w:r>
        <w:rPr>
          <w:b/>
          <w:color w:val="4D5156"/>
          <w:sz w:val="21"/>
          <w:szCs w:val="21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</w:rPr>
        <w:t xml:space="preserve">забезпечити проведення моніторингу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компетентностей учнів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що здобувають повну загальну середню освіту, з основних галузей знань: мовно-літературної, математичної, природничої, громадянсько-історичної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для визначення рівня компетентностей учнів та частки учнів, що не володіє ними на базовому рівні.</w:t>
      </w:r>
    </w:p>
    <w:p w14:paraId="00000024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Рекомендувати Кабінету Міністрів України доручити МОН та ДСЯО про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тягом 5 місяців з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набуття чинності постановою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провести опитування учнів, вчителів та адміністрацій </w:t>
      </w:r>
      <w:r>
        <w:rPr>
          <w:rFonts w:ascii="Times New Roman" w:eastAsia="Times New Roman" w:hAnsi="Times New Roman" w:cs="Times New Roman"/>
          <w:sz w:val="28"/>
          <w:szCs w:val="28"/>
        </w:rPr>
        <w:t>закладів повної загальної середньої, професійної (професійно-технічної) та фахової передвищої освіти для визначення, як соціально-економічний контекст та освітнє середовище пов’язані з рівнем компетентностей учнів, що здобувають повну загальну середню освіту, та як організація дистанційного навчання у закладах повної загальної середньої, професійної (професійно-технічної) та фахової передвищої освіти вплинула на мотивацію до навчання та психологічний стан учнів та педагогічних працівників.</w:t>
      </w:r>
    </w:p>
    <w:p w14:paraId="00000025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Рекомендувати Кабінету Міністрів України доручити МОН та ДСЯО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протягом 7 місяців з дня набуття чинності постановою </w:t>
      </w:r>
      <w:r>
        <w:rPr>
          <w:color w:val="4D5156"/>
          <w:sz w:val="21"/>
          <w:szCs w:val="21"/>
          <w:highlight w:val="white"/>
        </w:rPr>
        <w:t>–</w:t>
      </w:r>
      <w:r>
        <w:rPr>
          <w:b/>
          <w:color w:val="4D5156"/>
          <w:sz w:val="21"/>
          <w:szCs w:val="21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дослідити результати моніторингу та опитувань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визначити втрати у навчанні, що їх учні, що здобувають повну загальну середню освіту, зазнали через карантин, обмежувальні протиепідемічні заходи та перехід на дистанційне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та змішане навчання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якщо такі дані будуть отримані в результаті опитування.</w:t>
      </w:r>
    </w:p>
    <w:p w14:paraId="00000026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Рекомендувати Кабінету Міністрів України доручити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МОН та ДСЯО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звітувати кожні 2 місяці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Кабінету Міністрів України про виконання цієї Постанови, а Кабінету Міністрів України - взяти на контроль належне виконання Постанови.</w:t>
      </w:r>
    </w:p>
    <w:p w14:paraId="00000027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Рекомендувати Кабінету Міністрів України доручити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Міністерству фінансів України в межах підготовки проекту закону про Державний бюджет України на 2022 рік 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highlight w:val="white"/>
        </w:rPr>
        <w:t>передбачити кошти на здійснення заходів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, передбачених цією Постановою.</w:t>
      </w:r>
    </w:p>
    <w:p w14:paraId="00000028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Рекомендувати Кабінету Міністрів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протягом 7 місяців з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набуття чинності постановою </w:t>
      </w:r>
      <w:r>
        <w:rPr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розробити та затвердити Національну програму подолання наслідків пандемії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COVID-19 у сфері освіти </w:t>
      </w:r>
      <w:r>
        <w:rPr>
          <w:rFonts w:ascii="Times New Roman" w:eastAsia="Times New Roman" w:hAnsi="Times New Roman" w:cs="Times New Roman"/>
          <w:sz w:val="28"/>
          <w:szCs w:val="28"/>
        </w:rPr>
        <w:t>з метою підтримки здобувачів освіти та педагогічних працівників; компенсації освітніх втрат та інших негативних наслідків дистанційного та змішаного навчання; запровадження ефективних практик дистанційного та змішаного навчання, що їх можна застосовувати для покращення якості освіти та скорочення освітньої нерівності.</w:t>
      </w:r>
    </w:p>
    <w:p w14:paraId="00000029" w14:textId="77777777" w:rsidR="00881365" w:rsidRDefault="00881365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A" w14:textId="77777777" w:rsidR="00881365" w:rsidRDefault="00B0362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даній сфері нормативно-правового регулювання.</w:t>
      </w:r>
    </w:p>
    <w:p w14:paraId="0000002B" w14:textId="77777777" w:rsidR="00881365" w:rsidRDefault="00881365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C" w14:textId="77777777" w:rsidR="00881365" w:rsidRDefault="00B03621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Нормативно-правову базу у даній сфері правового регулювання становить Конституція України, Закон України «Про освіту», Закон України «Про фахову передвищу освіту», Закон України «Про загальну середню освіту», Закон України «Про професійно-технічну освіту», постанови Кабінету Міністрів України, накази Міністерства освіти і науки України, розпорядження Державної служби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якості освіти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та інші нормативно-правові акти.</w:t>
      </w:r>
    </w:p>
    <w:p w14:paraId="0000002D" w14:textId="77777777" w:rsidR="00881365" w:rsidRDefault="0088136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E" w14:textId="77777777" w:rsidR="00881365" w:rsidRDefault="00B0362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 обґрунтування.</w:t>
      </w:r>
    </w:p>
    <w:p w14:paraId="0000002F" w14:textId="77777777" w:rsidR="00881365" w:rsidRDefault="00881365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0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Ухвалення та реалізація проекту не потребує додаткових видатків з Державного бюджету України.</w:t>
      </w:r>
    </w:p>
    <w:p w14:paraId="00000031" w14:textId="77777777" w:rsidR="00881365" w:rsidRDefault="0088136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2" w14:textId="77777777" w:rsidR="00881365" w:rsidRDefault="00B0362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Прогноз соціально-економічних та інших наслідків прийняття акта.</w:t>
      </w:r>
    </w:p>
    <w:p w14:paraId="00000033" w14:textId="77777777" w:rsidR="00881365" w:rsidRDefault="00881365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4" w14:textId="77777777" w:rsidR="00881365" w:rsidRDefault="00B0362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довгостроковій перспективі запровадження заходів, передбачених  цією постановою, матиме позитивні соціально-економічні та інші наслідки, зокрема:</w:t>
      </w:r>
    </w:p>
    <w:p w14:paraId="00000035" w14:textId="1ABA4ECD" w:rsidR="00881365" w:rsidRDefault="00B03621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визначено категорі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учнів, які найбільше потребують підтримки, і ефективно виділено ресурси на впровадження відповідних заходів;</w:t>
      </w:r>
    </w:p>
    <w:p w14:paraId="00000036" w14:textId="786DD9FF" w:rsidR="00881365" w:rsidRDefault="00B03621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впроваджено найкращі практик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реалізації дистанційного та змішаного навчання, послідовно вирішено проблеми учнів, вчителів та батьків, пов'язані з цим;</w:t>
      </w:r>
    </w:p>
    <w:p w14:paraId="00000037" w14:textId="77777777" w:rsidR="00881365" w:rsidRDefault="00B03621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уможливлено коригування освітніх програм та зменшення частки учнів, що не володіють компетентностями в основних галузях знань на базовому рівні;</w:t>
      </w:r>
    </w:p>
    <w:p w14:paraId="00000038" w14:textId="77777777" w:rsidR="00881365" w:rsidRDefault="00B03621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розроблено інструменти і скорочено нерівність освітніх результатів;</w:t>
      </w:r>
    </w:p>
    <w:p w14:paraId="00000039" w14:textId="77777777" w:rsidR="00881365" w:rsidRDefault="00B03621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послідовно та ефективно подолано наслідки пандемії у сфері освіти.</w:t>
      </w:r>
    </w:p>
    <w:p w14:paraId="0000003A" w14:textId="77777777" w:rsidR="00881365" w:rsidRDefault="00881365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B" w14:textId="77777777" w:rsidR="00881365" w:rsidRDefault="00B03621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3C" w14:textId="77777777" w:rsidR="00881365" w:rsidRDefault="00B03621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3D" w14:textId="77777777" w:rsidR="00881365" w:rsidRDefault="00B0362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№223)</w:t>
      </w:r>
    </w:p>
    <w:p w14:paraId="0000003E" w14:textId="77777777" w:rsidR="00881365" w:rsidRDefault="00881365">
      <w:pPr>
        <w:jc w:val="both"/>
        <w:rPr>
          <w:sz w:val="28"/>
          <w:szCs w:val="28"/>
        </w:rPr>
      </w:pPr>
    </w:p>
    <w:p w14:paraId="0000003F" w14:textId="77777777" w:rsidR="00881365" w:rsidRDefault="00881365">
      <w:pPr>
        <w:jc w:val="both"/>
      </w:pPr>
    </w:p>
    <w:sectPr w:rsidR="0088136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B493D"/>
    <w:multiLevelType w:val="multilevel"/>
    <w:tmpl w:val="B99893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7137DF4"/>
    <w:multiLevelType w:val="multilevel"/>
    <w:tmpl w:val="8C4257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776B0D5D"/>
    <w:multiLevelType w:val="multilevel"/>
    <w:tmpl w:val="A2AE8E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365"/>
    <w:rsid w:val="00881365"/>
    <w:rsid w:val="00B03621"/>
    <w:rsid w:val="00F9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9E790"/>
  <w15:docId w15:val="{52813B1B-11B9-4362-9A65-13315121D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41FF69-4494-4757-A3A5-321AA73DD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E34676-3CA1-4A33-97BA-F56CD0989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D7A48-6CDD-496B-B010-46B562F4E3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5363</Words>
  <Characters>3058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2021-09-13T09:15:00Z</dcterms:created>
  <dcterms:modified xsi:type="dcterms:W3CDTF">2021-09-13T09:15:00Z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