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6A75C" w14:textId="77777777" w:rsidR="00EC4185" w:rsidRDefault="00EC4185" w:rsidP="00EC418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0" w:name="_GoBack"/>
      <w:bookmarkEnd w:id="0"/>
      <w:r w:rsidRPr="00963FD7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Порівняльна таблиця</w:t>
      </w:r>
    </w:p>
    <w:p w14:paraId="36FF53A8" w14:textId="3F427F74" w:rsidR="00EC4185" w:rsidRDefault="00EC4185" w:rsidP="003B2D73">
      <w:pPr>
        <w:pStyle w:val="a3"/>
        <w:spacing w:before="0" w:after="0"/>
        <w:ind w:firstLine="284"/>
        <w:rPr>
          <w:rFonts w:ascii="Times New Roman" w:hAnsi="Times New Roman"/>
          <w:color w:val="000000" w:themeColor="text1"/>
          <w:sz w:val="28"/>
          <w:szCs w:val="28"/>
        </w:rPr>
      </w:pPr>
      <w:r w:rsidRPr="00963FD7">
        <w:rPr>
          <w:rFonts w:ascii="Times New Roman" w:hAnsi="Times New Roman"/>
          <w:color w:val="000000" w:themeColor="text1"/>
          <w:sz w:val="28"/>
          <w:szCs w:val="28"/>
        </w:rPr>
        <w:t>до про</w:t>
      </w:r>
      <w:r w:rsidR="001C231A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963FD7">
        <w:rPr>
          <w:rFonts w:ascii="Times New Roman" w:hAnsi="Times New Roman"/>
          <w:color w:val="000000" w:themeColor="text1"/>
          <w:sz w:val="28"/>
          <w:szCs w:val="28"/>
        </w:rPr>
        <w:t>кту</w:t>
      </w:r>
      <w:r w:rsidR="008729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3FD7">
        <w:rPr>
          <w:rFonts w:ascii="Times New Roman" w:hAnsi="Times New Roman"/>
          <w:color w:val="000000" w:themeColor="text1"/>
          <w:sz w:val="28"/>
          <w:szCs w:val="28"/>
        </w:rPr>
        <w:t>Закону України</w:t>
      </w:r>
      <w:bookmarkStart w:id="1" w:name="_Hlk77328885"/>
      <w:r w:rsidR="003B2D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3FD7">
        <w:rPr>
          <w:rFonts w:ascii="Times New Roman" w:hAnsi="Times New Roman"/>
          <w:color w:val="000000" w:themeColor="text1"/>
          <w:sz w:val="28"/>
          <w:szCs w:val="28"/>
        </w:rPr>
        <w:t>«</w:t>
      </w:r>
      <w:bookmarkStart w:id="2" w:name="n3"/>
      <w:bookmarkEnd w:id="2"/>
      <w:r w:rsidR="003B2D73" w:rsidRPr="003B2D73">
        <w:rPr>
          <w:rFonts w:ascii="Times New Roman" w:hAnsi="Times New Roman"/>
          <w:color w:val="000000" w:themeColor="text1"/>
          <w:sz w:val="28"/>
          <w:szCs w:val="28"/>
        </w:rPr>
        <w:t>Про внесення змін до Кодексу адміністративного судочинства України щодо вдосконалення інституту проголошення судового рішення у окремих категоріях справ</w:t>
      </w:r>
      <w:r w:rsidRPr="00963FD7">
        <w:rPr>
          <w:rFonts w:ascii="Times New Roman" w:hAnsi="Times New Roman"/>
          <w:color w:val="000000" w:themeColor="text1"/>
          <w:sz w:val="28"/>
          <w:szCs w:val="28"/>
        </w:rPr>
        <w:t>»</w:t>
      </w:r>
      <w:bookmarkEnd w:id="1"/>
    </w:p>
    <w:p w14:paraId="0A8DF4D5" w14:textId="77777777" w:rsidR="004C21CD" w:rsidRPr="004C21CD" w:rsidRDefault="004C21CD" w:rsidP="004C21CD"/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3"/>
        <w:gridCol w:w="7513"/>
      </w:tblGrid>
      <w:tr w:rsidR="00A0616B" w:rsidRPr="00963FD7" w14:paraId="70FDA995" w14:textId="77777777" w:rsidTr="007A204D">
        <w:tc>
          <w:tcPr>
            <w:tcW w:w="7513" w:type="dxa"/>
          </w:tcPr>
          <w:p w14:paraId="7C3928B2" w14:textId="77777777" w:rsidR="00A0616B" w:rsidRPr="00963FD7" w:rsidRDefault="00A0616B" w:rsidP="00E173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63FD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Зміст положення (норми) чинного акта законодавства </w:t>
            </w:r>
          </w:p>
        </w:tc>
        <w:tc>
          <w:tcPr>
            <w:tcW w:w="7513" w:type="dxa"/>
          </w:tcPr>
          <w:p w14:paraId="37DB3E9C" w14:textId="77777777" w:rsidR="00A0616B" w:rsidRPr="00963FD7" w:rsidRDefault="00A0616B" w:rsidP="00E173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63FD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0B63B0" w:rsidRPr="00963FD7" w14:paraId="133BDAF6" w14:textId="77777777" w:rsidTr="006F7B61">
        <w:tc>
          <w:tcPr>
            <w:tcW w:w="15026" w:type="dxa"/>
            <w:gridSpan w:val="2"/>
          </w:tcPr>
          <w:p w14:paraId="321CBAED" w14:textId="0FA0581C" w:rsidR="000B63B0" w:rsidRPr="00963FD7" w:rsidRDefault="000B63B0" w:rsidP="00E173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Кодекс</w:t>
            </w:r>
            <w:r w:rsidR="003B2D7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 адміністративного судочинства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 України </w:t>
            </w:r>
          </w:p>
        </w:tc>
      </w:tr>
      <w:tr w:rsidR="000B63B0" w:rsidRPr="00963FD7" w14:paraId="739A9247" w14:textId="77777777" w:rsidTr="007A204D">
        <w:tc>
          <w:tcPr>
            <w:tcW w:w="7513" w:type="dxa"/>
          </w:tcPr>
          <w:p w14:paraId="30560AF4" w14:textId="2F4F28CA" w:rsidR="003B2D73" w:rsidRPr="003B2D73" w:rsidRDefault="003B2D73" w:rsidP="003B2D7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Стаття 271.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Особливості проголошення та вручення судових рішень в окремих категоріях адміністративних справ</w:t>
            </w:r>
          </w:p>
          <w:p w14:paraId="3EBC2A82" w14:textId="320477D7" w:rsidR="003B2D73" w:rsidRDefault="003B2D73" w:rsidP="003B2D7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У справах, визначених статтями 273-277, 280-289 цього Кодексу, суд </w:t>
            </w:r>
            <w:r w:rsidRPr="007A20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проголошує повне судове рішення.</w:t>
            </w:r>
          </w:p>
          <w:p w14:paraId="70763EDB" w14:textId="674EE280" w:rsidR="007A204D" w:rsidRPr="007A204D" w:rsidRDefault="007A204D" w:rsidP="003B2D7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</w:t>
            </w:r>
            <w:r w:rsidRPr="007A204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Абзац відсутній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  <w:p w14:paraId="7124B296" w14:textId="28456B7C" w:rsidR="000B63B0" w:rsidRPr="00963FD7" w:rsidRDefault="003B2D73" w:rsidP="003B2D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Копії </w:t>
            </w:r>
            <w:r w:rsidRPr="007A204D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судових рішень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 справах, визначених цією статтею, невідкладно видаються учасникам справи або надсилаються їм, якщо вони не були присутні під час його проголошення.</w:t>
            </w:r>
          </w:p>
        </w:tc>
        <w:tc>
          <w:tcPr>
            <w:tcW w:w="7513" w:type="dxa"/>
          </w:tcPr>
          <w:p w14:paraId="69F7B675" w14:textId="624F6470" w:rsidR="003B2D73" w:rsidRPr="003B2D73" w:rsidRDefault="000B63B0" w:rsidP="003B2D7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3" w:name="_Hlk82619465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</w:t>
            </w:r>
            <w:r w:rsidR="003B2D73"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Стаття 271. </w:t>
            </w:r>
            <w:r w:rsidR="003B2D73"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Особливості проголошення та вручення судових рішень в окремих категоріях адміністративних справ</w:t>
            </w:r>
          </w:p>
          <w:p w14:paraId="5F1F9DCA" w14:textId="2A47C486" w:rsidR="003B2D73" w:rsidRPr="003B2D73" w:rsidRDefault="003B2D73" w:rsidP="003B2D7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 справах, визначених статтями 273-277, 280-289 цього Кодексу,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суд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складає та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проголошує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повне судове рішення.</w:t>
            </w:r>
          </w:p>
          <w:p w14:paraId="5AF52ED0" w14:textId="48E7F8BA" w:rsidR="003B2D73" w:rsidRPr="003B2D73" w:rsidRDefault="003B2D73" w:rsidP="003B2D7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 згодою учасників справи, які присутні у судовому засіданні, суд може проголосити у судовому засіданні тільки</w:t>
            </w:r>
            <w:r w:rsidRPr="003B2D7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вступну та резолютивну частину судового рішення (скорочене рішення).</w:t>
            </w:r>
          </w:p>
          <w:p w14:paraId="199A1E8F" w14:textId="277BB0EF" w:rsidR="003B2D73" w:rsidRPr="003B2D73" w:rsidRDefault="003B2D73" w:rsidP="003B2D73">
            <w:pPr>
              <w:shd w:val="clear" w:color="auto" w:fill="FFFFFF"/>
              <w:spacing w:after="0" w:line="240" w:lineRule="auto"/>
              <w:ind w:firstLine="596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72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Копії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повного судового </w:t>
            </w:r>
            <w:r w:rsidRPr="007A204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рішення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 справах, визначених цією статтею,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невідкладно</w:t>
            </w:r>
            <w:r w:rsidR="00772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після проголошення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судового рішення (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повного</w:t>
            </w:r>
            <w:r w:rsidR="007726B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або</w:t>
            </w:r>
            <w:r w:rsidR="007726B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скороченого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="007726B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B2D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видаються учасникам справи або надсилаються їм, якщо вони не були присутні під час його проголошення.</w:t>
            </w:r>
            <w:bookmarkEnd w:id="3"/>
          </w:p>
          <w:p w14:paraId="27E41230" w14:textId="3EE9267B" w:rsidR="00777524" w:rsidRPr="003B2D73" w:rsidRDefault="00777524" w:rsidP="003B2D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76170975" w14:textId="4F3F8695" w:rsidR="00963FD7" w:rsidRDefault="00963FD7" w:rsidP="00EC418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n108"/>
      <w:bookmarkEnd w:id="4"/>
    </w:p>
    <w:p w14:paraId="6CD2B1D5" w14:textId="77777777" w:rsidR="006E0F73" w:rsidRPr="00963FD7" w:rsidRDefault="00963FD7" w:rsidP="00963FD7">
      <w:pPr>
        <w:ind w:left="708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Народний депутат України </w:t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Фріс І.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63F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П. </w:t>
      </w:r>
    </w:p>
    <w:sectPr w:rsidR="006E0F73" w:rsidRPr="00963FD7" w:rsidSect="006C78C7">
      <w:headerReference w:type="even" r:id="rId10"/>
      <w:headerReference w:type="default" r:id="rId11"/>
      <w:pgSz w:w="16838" w:h="11906" w:orient="landscape"/>
      <w:pgMar w:top="568" w:right="820" w:bottom="993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8221D" w14:textId="77777777" w:rsidR="00146017" w:rsidRDefault="00146017">
      <w:pPr>
        <w:spacing w:after="0" w:line="240" w:lineRule="auto"/>
      </w:pPr>
      <w:r>
        <w:separator/>
      </w:r>
    </w:p>
  </w:endnote>
  <w:endnote w:type="continuationSeparator" w:id="0">
    <w:p w14:paraId="678D254B" w14:textId="77777777" w:rsidR="00146017" w:rsidRDefault="0014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9A38A" w14:textId="77777777" w:rsidR="00146017" w:rsidRDefault="00146017">
      <w:pPr>
        <w:spacing w:after="0" w:line="240" w:lineRule="auto"/>
      </w:pPr>
      <w:r>
        <w:separator/>
      </w:r>
    </w:p>
  </w:footnote>
  <w:footnote w:type="continuationSeparator" w:id="0">
    <w:p w14:paraId="70698EAA" w14:textId="77777777" w:rsidR="00146017" w:rsidRDefault="00146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EAFED" w14:textId="77777777" w:rsidR="007E748A" w:rsidRDefault="00E80ED4" w:rsidP="00FD788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6FD510" w14:textId="77777777" w:rsidR="007E748A" w:rsidRDefault="0014601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809FD" w14:textId="77777777" w:rsidR="007E748A" w:rsidRDefault="00E80ED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A74F45" w:rsidRPr="00A74F45">
      <w:rPr>
        <w:noProof/>
        <w:lang w:val="ru-RU"/>
      </w:rPr>
      <w:t>2</w:t>
    </w:r>
    <w:r>
      <w:rPr>
        <w:lang w:val="ru-RU"/>
      </w:rPr>
      <w:fldChar w:fldCharType="end"/>
    </w:r>
  </w:p>
  <w:p w14:paraId="4B83E4DC" w14:textId="77777777" w:rsidR="007E748A" w:rsidRDefault="00146017" w:rsidP="00775E0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12DD2"/>
    <w:multiLevelType w:val="hybridMultilevel"/>
    <w:tmpl w:val="C4101CF8"/>
    <w:lvl w:ilvl="0" w:tplc="B8AE84B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185"/>
    <w:rsid w:val="00014B52"/>
    <w:rsid w:val="0001736E"/>
    <w:rsid w:val="000268C7"/>
    <w:rsid w:val="0009681E"/>
    <w:rsid w:val="000B63B0"/>
    <w:rsid w:val="00146017"/>
    <w:rsid w:val="00146CCF"/>
    <w:rsid w:val="001574AF"/>
    <w:rsid w:val="00185449"/>
    <w:rsid w:val="001B0A5A"/>
    <w:rsid w:val="001C231A"/>
    <w:rsid w:val="001D1C7B"/>
    <w:rsid w:val="001E1F0C"/>
    <w:rsid w:val="002108EF"/>
    <w:rsid w:val="002953FF"/>
    <w:rsid w:val="002A51BB"/>
    <w:rsid w:val="003958CA"/>
    <w:rsid w:val="003A5BB1"/>
    <w:rsid w:val="003B2D73"/>
    <w:rsid w:val="003B6FC1"/>
    <w:rsid w:val="00402524"/>
    <w:rsid w:val="0049081C"/>
    <w:rsid w:val="004B7578"/>
    <w:rsid w:val="004C21CD"/>
    <w:rsid w:val="004C3168"/>
    <w:rsid w:val="004E4A61"/>
    <w:rsid w:val="00500B33"/>
    <w:rsid w:val="005023CA"/>
    <w:rsid w:val="00510F46"/>
    <w:rsid w:val="00512D7B"/>
    <w:rsid w:val="00515A62"/>
    <w:rsid w:val="00524D60"/>
    <w:rsid w:val="0052747F"/>
    <w:rsid w:val="00623F20"/>
    <w:rsid w:val="00653085"/>
    <w:rsid w:val="0065730E"/>
    <w:rsid w:val="006701C3"/>
    <w:rsid w:val="006A3232"/>
    <w:rsid w:val="006E0F73"/>
    <w:rsid w:val="006E6F27"/>
    <w:rsid w:val="006F2D98"/>
    <w:rsid w:val="00727463"/>
    <w:rsid w:val="00765F8E"/>
    <w:rsid w:val="007726B1"/>
    <w:rsid w:val="00777524"/>
    <w:rsid w:val="00786082"/>
    <w:rsid w:val="007A1D03"/>
    <w:rsid w:val="007A204D"/>
    <w:rsid w:val="007B107E"/>
    <w:rsid w:val="0080381B"/>
    <w:rsid w:val="0085091D"/>
    <w:rsid w:val="00853E40"/>
    <w:rsid w:val="00854FD7"/>
    <w:rsid w:val="0087296B"/>
    <w:rsid w:val="008863BE"/>
    <w:rsid w:val="00895124"/>
    <w:rsid w:val="008D0923"/>
    <w:rsid w:val="00902657"/>
    <w:rsid w:val="00963FD7"/>
    <w:rsid w:val="009700FF"/>
    <w:rsid w:val="00981805"/>
    <w:rsid w:val="009A00B9"/>
    <w:rsid w:val="009B5472"/>
    <w:rsid w:val="00A0616B"/>
    <w:rsid w:val="00A74F45"/>
    <w:rsid w:val="00AA33B4"/>
    <w:rsid w:val="00AA48AA"/>
    <w:rsid w:val="00B36041"/>
    <w:rsid w:val="00B62E2D"/>
    <w:rsid w:val="00B924FD"/>
    <w:rsid w:val="00BA2CA5"/>
    <w:rsid w:val="00BC6F1F"/>
    <w:rsid w:val="00BD3833"/>
    <w:rsid w:val="00BD77E4"/>
    <w:rsid w:val="00C3704A"/>
    <w:rsid w:val="00C46693"/>
    <w:rsid w:val="00C5360F"/>
    <w:rsid w:val="00CA7C69"/>
    <w:rsid w:val="00CF4789"/>
    <w:rsid w:val="00D02BE0"/>
    <w:rsid w:val="00D1211B"/>
    <w:rsid w:val="00D2797B"/>
    <w:rsid w:val="00D426D1"/>
    <w:rsid w:val="00D97D2F"/>
    <w:rsid w:val="00E7512F"/>
    <w:rsid w:val="00E76370"/>
    <w:rsid w:val="00E80ED4"/>
    <w:rsid w:val="00EC4185"/>
    <w:rsid w:val="00F27AA8"/>
    <w:rsid w:val="00FB0BD6"/>
    <w:rsid w:val="00FE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1B9B2"/>
  <w15:chartTrackingRefBased/>
  <w15:docId w15:val="{F5B26916-842E-4305-BFD1-4141D498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185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EC4185"/>
    <w:pPr>
      <w:keepNext/>
      <w:keepLines/>
      <w:spacing w:before="360" w:after="360" w:line="240" w:lineRule="auto"/>
      <w:jc w:val="center"/>
    </w:pPr>
    <w:rPr>
      <w:rFonts w:ascii="Antiqua" w:hAnsi="Antiqua" w:cs="Times New Roman"/>
      <w:b/>
      <w:sz w:val="26"/>
      <w:szCs w:val="20"/>
    </w:rPr>
  </w:style>
  <w:style w:type="paragraph" w:customStyle="1" w:styleId="rvps2">
    <w:name w:val="rvps2"/>
    <w:basedOn w:val="a"/>
    <w:rsid w:val="00EC418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apple-converted-space">
    <w:name w:val="apple-converted-space"/>
    <w:uiPriority w:val="99"/>
    <w:rsid w:val="00EC4185"/>
  </w:style>
  <w:style w:type="character" w:customStyle="1" w:styleId="rvts9">
    <w:name w:val="rvts9"/>
    <w:rsid w:val="00EC4185"/>
  </w:style>
  <w:style w:type="paragraph" w:styleId="a4">
    <w:name w:val="header"/>
    <w:basedOn w:val="a"/>
    <w:link w:val="a5"/>
    <w:uiPriority w:val="99"/>
    <w:rsid w:val="00EC4185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a5">
    <w:name w:val="Верхній колонтитул Знак"/>
    <w:basedOn w:val="a0"/>
    <w:link w:val="a4"/>
    <w:uiPriority w:val="99"/>
    <w:rsid w:val="00EC4185"/>
    <w:rPr>
      <w:rFonts w:ascii="Calibri" w:eastAsia="Calibri" w:hAnsi="Calibri" w:cs="Times New Roman"/>
      <w:sz w:val="20"/>
      <w:szCs w:val="20"/>
      <w:lang w:eastAsia="ru-RU"/>
    </w:rPr>
  </w:style>
  <w:style w:type="character" w:styleId="a6">
    <w:name w:val="page number"/>
    <w:uiPriority w:val="99"/>
    <w:rsid w:val="00EC4185"/>
    <w:rPr>
      <w:rFonts w:cs="Times New Roman"/>
    </w:rPr>
  </w:style>
  <w:style w:type="paragraph" w:styleId="a7">
    <w:name w:val="List Paragraph"/>
    <w:basedOn w:val="a"/>
    <w:uiPriority w:val="34"/>
    <w:qFormat/>
    <w:rsid w:val="00E76370"/>
    <w:pPr>
      <w:ind w:left="720"/>
      <w:contextualSpacing/>
    </w:pPr>
  </w:style>
  <w:style w:type="character" w:customStyle="1" w:styleId="rvts46">
    <w:name w:val="rvts46"/>
    <w:basedOn w:val="a0"/>
    <w:rsid w:val="00E76370"/>
  </w:style>
  <w:style w:type="character" w:styleId="a8">
    <w:name w:val="Hyperlink"/>
    <w:basedOn w:val="a0"/>
    <w:uiPriority w:val="99"/>
    <w:semiHidden/>
    <w:unhideWhenUsed/>
    <w:rsid w:val="00E763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4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CF5C8E-0835-4431-AB02-E6E481CCF8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E30344-E917-4193-8517-29D3A3B89C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0AAE36-CEE0-47CE-8456-D09E3ABBEE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2021-09-17T07:06:00Z</dcterms:created>
  <dcterms:modified xsi:type="dcterms:W3CDTF">2021-09-17T07:06:00Z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