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52F82" w14:textId="77777777" w:rsidR="00101745" w:rsidRPr="00101745" w:rsidRDefault="00101745" w:rsidP="00101745">
      <w:pPr>
        <w:tabs>
          <w:tab w:val="left" w:pos="9720"/>
        </w:tabs>
        <w:jc w:val="right"/>
        <w:rPr>
          <w:b/>
          <w:sz w:val="28"/>
          <w:szCs w:val="28"/>
          <w:u w:val="single"/>
        </w:rPr>
      </w:pPr>
      <w:bookmarkStart w:id="0" w:name="_GoBack"/>
      <w:bookmarkEnd w:id="0"/>
      <w:r w:rsidRPr="00101745">
        <w:rPr>
          <w:b/>
          <w:sz w:val="28"/>
          <w:szCs w:val="28"/>
          <w:u w:val="single"/>
        </w:rPr>
        <w:t>Проект</w:t>
      </w:r>
    </w:p>
    <w:p w14:paraId="273C4B4C" w14:textId="77777777" w:rsidR="00101745" w:rsidRPr="00101745" w:rsidRDefault="00101745" w:rsidP="00101745">
      <w:pPr>
        <w:tabs>
          <w:tab w:val="left" w:pos="9720"/>
        </w:tabs>
        <w:jc w:val="right"/>
        <w:rPr>
          <w:sz w:val="28"/>
          <w:szCs w:val="28"/>
        </w:rPr>
      </w:pPr>
      <w:r w:rsidRPr="00101745">
        <w:rPr>
          <w:sz w:val="28"/>
          <w:szCs w:val="28"/>
        </w:rPr>
        <w:t xml:space="preserve">вноситься народними депутатами України </w:t>
      </w:r>
    </w:p>
    <w:p w14:paraId="3AEB11F6" w14:textId="77777777" w:rsidR="008160DD" w:rsidRPr="004A7955" w:rsidRDefault="008160DD" w:rsidP="00E6649A">
      <w:pPr>
        <w:pStyle w:val="StyleZakonu"/>
        <w:spacing w:after="120" w:line="240" w:lineRule="auto"/>
        <w:ind w:firstLine="720"/>
        <w:jc w:val="right"/>
        <w:rPr>
          <w:sz w:val="28"/>
          <w:szCs w:val="28"/>
        </w:rPr>
      </w:pPr>
    </w:p>
    <w:p w14:paraId="671CD79E" w14:textId="77777777" w:rsidR="000C77B2" w:rsidRPr="004A7955" w:rsidRDefault="000C77B2" w:rsidP="00E6649A">
      <w:pPr>
        <w:pStyle w:val="StyleZakonu"/>
        <w:spacing w:after="120" w:line="240" w:lineRule="auto"/>
        <w:ind w:firstLine="720"/>
        <w:jc w:val="right"/>
        <w:rPr>
          <w:sz w:val="28"/>
          <w:szCs w:val="28"/>
        </w:rPr>
      </w:pPr>
    </w:p>
    <w:p w14:paraId="5888ACA7" w14:textId="7C21B9D8" w:rsidR="000C77B2" w:rsidRPr="004A7955" w:rsidRDefault="000C77B2" w:rsidP="00E6649A">
      <w:pPr>
        <w:pStyle w:val="StyleZakonu"/>
        <w:spacing w:after="120" w:line="240" w:lineRule="auto"/>
        <w:ind w:firstLine="720"/>
        <w:jc w:val="right"/>
        <w:rPr>
          <w:sz w:val="28"/>
          <w:szCs w:val="28"/>
        </w:rPr>
      </w:pPr>
    </w:p>
    <w:p w14:paraId="34E38510" w14:textId="17747861" w:rsidR="00E6649A" w:rsidRPr="004A7955" w:rsidRDefault="00E6649A" w:rsidP="00E6649A">
      <w:pPr>
        <w:pStyle w:val="StyleZakonu"/>
        <w:spacing w:after="120" w:line="240" w:lineRule="auto"/>
        <w:ind w:firstLine="720"/>
        <w:jc w:val="right"/>
        <w:rPr>
          <w:sz w:val="28"/>
          <w:szCs w:val="28"/>
        </w:rPr>
      </w:pPr>
    </w:p>
    <w:p w14:paraId="6A3AD23D" w14:textId="6DA0666B" w:rsidR="00E6649A" w:rsidRPr="004A7955" w:rsidRDefault="00E6649A" w:rsidP="00E6649A">
      <w:pPr>
        <w:pStyle w:val="StyleZakonu"/>
        <w:spacing w:after="120" w:line="240" w:lineRule="auto"/>
        <w:ind w:firstLine="720"/>
        <w:jc w:val="right"/>
        <w:rPr>
          <w:sz w:val="28"/>
          <w:szCs w:val="28"/>
        </w:rPr>
      </w:pPr>
    </w:p>
    <w:p w14:paraId="3D86052A" w14:textId="77777777" w:rsidR="00E6649A" w:rsidRPr="004A7955" w:rsidRDefault="00E6649A" w:rsidP="00E6649A">
      <w:pPr>
        <w:pStyle w:val="StyleZakonu"/>
        <w:spacing w:after="120" w:line="240" w:lineRule="auto"/>
        <w:ind w:firstLine="720"/>
        <w:jc w:val="right"/>
        <w:rPr>
          <w:sz w:val="28"/>
          <w:szCs w:val="28"/>
        </w:rPr>
      </w:pPr>
    </w:p>
    <w:p w14:paraId="0E545DDC" w14:textId="77777777" w:rsidR="00556BAF" w:rsidRPr="004A7955" w:rsidRDefault="00556BAF" w:rsidP="00E6649A">
      <w:pPr>
        <w:pStyle w:val="StyleZakonu"/>
        <w:spacing w:after="120" w:line="240" w:lineRule="auto"/>
        <w:ind w:firstLine="0"/>
        <w:jc w:val="center"/>
        <w:rPr>
          <w:b/>
          <w:sz w:val="28"/>
          <w:szCs w:val="28"/>
        </w:rPr>
      </w:pPr>
      <w:r w:rsidRPr="004A7955">
        <w:rPr>
          <w:b/>
          <w:sz w:val="28"/>
          <w:szCs w:val="28"/>
        </w:rPr>
        <w:t>ЗАКОН УКРАЇНИ</w:t>
      </w:r>
    </w:p>
    <w:p w14:paraId="55A17692" w14:textId="66F01DD0" w:rsidR="00D166CA" w:rsidRPr="004A7955" w:rsidRDefault="00556BAF" w:rsidP="00E6649A">
      <w:pPr>
        <w:pStyle w:val="StyleZakonu"/>
        <w:spacing w:after="120" w:line="240" w:lineRule="auto"/>
        <w:ind w:firstLine="0"/>
        <w:jc w:val="center"/>
        <w:rPr>
          <w:b/>
          <w:sz w:val="28"/>
          <w:szCs w:val="28"/>
        </w:rPr>
      </w:pPr>
      <w:r w:rsidRPr="004A7955">
        <w:rPr>
          <w:b/>
          <w:sz w:val="28"/>
          <w:szCs w:val="28"/>
        </w:rPr>
        <w:t xml:space="preserve">Про </w:t>
      </w:r>
      <w:r w:rsidR="00E6649A" w:rsidRPr="004A7955">
        <w:rPr>
          <w:b/>
          <w:sz w:val="28"/>
          <w:szCs w:val="28"/>
        </w:rPr>
        <w:t xml:space="preserve">внесення змін </w:t>
      </w:r>
      <w:r w:rsidR="004734FD" w:rsidRPr="004A7955">
        <w:rPr>
          <w:b/>
          <w:sz w:val="28"/>
          <w:szCs w:val="28"/>
        </w:rPr>
        <w:t>до деяких законодавчих актів України щодо</w:t>
      </w:r>
      <w:r w:rsidR="004A7955" w:rsidRPr="004A7955">
        <w:rPr>
          <w:b/>
          <w:sz w:val="28"/>
          <w:szCs w:val="28"/>
        </w:rPr>
        <w:t xml:space="preserve">  встановлення сприятливих умов для товаровиробників при реалізації харчових продуктів</w:t>
      </w:r>
      <w:r w:rsidR="002826FA" w:rsidRPr="004A7955">
        <w:rPr>
          <w:b/>
          <w:sz w:val="28"/>
          <w:szCs w:val="28"/>
        </w:rPr>
        <w:t xml:space="preserve"> </w:t>
      </w:r>
    </w:p>
    <w:p w14:paraId="2E4E9AFA" w14:textId="77777777" w:rsidR="008523D2" w:rsidRPr="004A7955" w:rsidRDefault="008523D2" w:rsidP="00E6649A">
      <w:pPr>
        <w:pStyle w:val="StyleZakonu"/>
        <w:spacing w:after="120" w:line="240" w:lineRule="auto"/>
        <w:ind w:firstLine="720"/>
        <w:jc w:val="center"/>
        <w:rPr>
          <w:b/>
          <w:sz w:val="28"/>
          <w:szCs w:val="28"/>
        </w:rPr>
      </w:pPr>
    </w:p>
    <w:p w14:paraId="18CC8176" w14:textId="77777777" w:rsidR="004734FD" w:rsidRPr="004A7955" w:rsidRDefault="004734FD" w:rsidP="004734FD">
      <w:pPr>
        <w:pStyle w:val="rvps2"/>
        <w:shd w:val="clear" w:color="auto" w:fill="FFFFFF"/>
        <w:spacing w:before="0" w:beforeAutospacing="0" w:after="150" w:afterAutospacing="0"/>
        <w:ind w:firstLine="450"/>
        <w:jc w:val="both"/>
        <w:rPr>
          <w:sz w:val="28"/>
          <w:szCs w:val="28"/>
          <w:lang w:val="uk-UA" w:eastAsia="uk-UA"/>
        </w:rPr>
      </w:pPr>
      <w:r w:rsidRPr="004A7955">
        <w:rPr>
          <w:sz w:val="28"/>
          <w:szCs w:val="28"/>
          <w:lang w:val="uk-UA"/>
        </w:rPr>
        <w:t>Верховна Рада України </w:t>
      </w:r>
      <w:r w:rsidRPr="004A7955">
        <w:rPr>
          <w:rStyle w:val="rvts52"/>
          <w:b/>
          <w:bCs/>
          <w:spacing w:val="30"/>
          <w:sz w:val="28"/>
          <w:szCs w:val="28"/>
          <w:lang w:val="uk-UA"/>
        </w:rPr>
        <w:t>постановляє:</w:t>
      </w:r>
    </w:p>
    <w:p w14:paraId="788F596A" w14:textId="77777777" w:rsidR="004734FD" w:rsidRPr="004A7955" w:rsidRDefault="004734FD" w:rsidP="004734FD">
      <w:pPr>
        <w:pStyle w:val="rvps2"/>
        <w:shd w:val="clear" w:color="auto" w:fill="FFFFFF"/>
        <w:spacing w:before="0" w:beforeAutospacing="0" w:after="150" w:afterAutospacing="0"/>
        <w:ind w:firstLine="450"/>
        <w:jc w:val="both"/>
        <w:rPr>
          <w:sz w:val="28"/>
          <w:szCs w:val="28"/>
          <w:lang w:val="uk-UA"/>
        </w:rPr>
      </w:pPr>
      <w:bookmarkStart w:id="1" w:name="n5"/>
      <w:bookmarkEnd w:id="1"/>
      <w:r w:rsidRPr="004A7955">
        <w:rPr>
          <w:sz w:val="28"/>
          <w:szCs w:val="28"/>
          <w:lang w:val="uk-UA"/>
        </w:rPr>
        <w:t>I. Внести зміни до таких законодавчих актів України:</w:t>
      </w:r>
    </w:p>
    <w:p w14:paraId="0EF1C5AD" w14:textId="734CD277" w:rsidR="00556BAF" w:rsidRPr="004A7955" w:rsidRDefault="00556BAF" w:rsidP="004734FD">
      <w:pPr>
        <w:pStyle w:val="rvps2"/>
        <w:shd w:val="clear" w:color="auto" w:fill="FFFFFF"/>
        <w:spacing w:before="0" w:beforeAutospacing="0" w:after="150" w:afterAutospacing="0"/>
        <w:ind w:firstLine="450"/>
        <w:jc w:val="both"/>
        <w:rPr>
          <w:sz w:val="28"/>
          <w:szCs w:val="28"/>
          <w:lang w:val="uk-UA"/>
        </w:rPr>
      </w:pPr>
      <w:bookmarkStart w:id="2" w:name="n6"/>
      <w:bookmarkEnd w:id="2"/>
      <w:r w:rsidRPr="004A7955">
        <w:rPr>
          <w:sz w:val="28"/>
          <w:szCs w:val="28"/>
          <w:lang w:val="uk-UA"/>
        </w:rPr>
        <w:t xml:space="preserve">1. </w:t>
      </w:r>
      <w:r w:rsidR="004734FD" w:rsidRPr="004A7955">
        <w:rPr>
          <w:sz w:val="28"/>
          <w:szCs w:val="28"/>
          <w:lang w:val="uk-UA"/>
        </w:rPr>
        <w:t xml:space="preserve"> У Законі України "Про основні принципи та вимоги до безпечності та якості харчових продуктів" (Відомості Верховної Ради України, 2014 р., № 41-42, ст. 2024; із наступними змінами)»</w:t>
      </w:r>
      <w:r w:rsidRPr="004A7955">
        <w:rPr>
          <w:sz w:val="28"/>
          <w:szCs w:val="28"/>
          <w:lang w:val="uk-UA"/>
        </w:rPr>
        <w:t>:</w:t>
      </w:r>
    </w:p>
    <w:p w14:paraId="02D43B82" w14:textId="3C2BC396" w:rsidR="004734FD" w:rsidRPr="004A7955" w:rsidRDefault="004734FD" w:rsidP="009F7323">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1)  у преамбулі слова </w:t>
      </w:r>
      <w:r w:rsidR="0078438B" w:rsidRPr="004A7955">
        <w:rPr>
          <w:sz w:val="28"/>
          <w:szCs w:val="28"/>
          <w:lang w:val="uk-UA"/>
        </w:rPr>
        <w:t>"</w:t>
      </w:r>
      <w:r w:rsidRPr="004A7955">
        <w:rPr>
          <w:sz w:val="28"/>
          <w:szCs w:val="28"/>
          <w:lang w:val="uk-UA"/>
        </w:rPr>
        <w:t>продуктів і визначає</w:t>
      </w:r>
      <w:r w:rsidR="0078438B" w:rsidRPr="004A7955">
        <w:rPr>
          <w:sz w:val="28"/>
          <w:szCs w:val="28"/>
          <w:lang w:val="uk-UA"/>
        </w:rPr>
        <w:t>"</w:t>
      </w:r>
      <w:r w:rsidRPr="004A7955">
        <w:rPr>
          <w:sz w:val="28"/>
          <w:szCs w:val="28"/>
          <w:lang w:val="uk-UA"/>
        </w:rPr>
        <w:t xml:space="preserve"> </w:t>
      </w:r>
      <w:r w:rsidR="009F7323" w:rsidRPr="004A7955">
        <w:rPr>
          <w:sz w:val="28"/>
          <w:szCs w:val="28"/>
          <w:lang w:val="uk-UA"/>
        </w:rPr>
        <w:t>замінити</w:t>
      </w:r>
      <w:r w:rsidRPr="004A7955">
        <w:rPr>
          <w:sz w:val="28"/>
          <w:szCs w:val="28"/>
          <w:lang w:val="uk-UA"/>
        </w:rPr>
        <w:t xml:space="preserve"> словами "продуктів</w:t>
      </w:r>
      <w:r w:rsidR="009F7323" w:rsidRPr="004A7955">
        <w:rPr>
          <w:sz w:val="28"/>
          <w:szCs w:val="28"/>
          <w:lang w:val="uk-UA"/>
        </w:rPr>
        <w:t>, у тому числі в процесі реалізації харчових продуктів, а також визначає</w:t>
      </w:r>
      <w:r w:rsidRPr="004A7955">
        <w:rPr>
          <w:sz w:val="28"/>
          <w:szCs w:val="28"/>
          <w:lang w:val="uk-UA"/>
        </w:rPr>
        <w:t>";</w:t>
      </w:r>
    </w:p>
    <w:p w14:paraId="05EAD33D" w14:textId="77777777" w:rsidR="009F7323" w:rsidRPr="004A7955" w:rsidRDefault="009F7323" w:rsidP="004734FD">
      <w:pPr>
        <w:pStyle w:val="rvps2"/>
        <w:shd w:val="clear" w:color="auto" w:fill="FFFFFF"/>
        <w:spacing w:before="0" w:beforeAutospacing="0" w:after="150" w:afterAutospacing="0"/>
        <w:ind w:firstLine="450"/>
        <w:jc w:val="both"/>
        <w:rPr>
          <w:bCs/>
          <w:sz w:val="28"/>
          <w:szCs w:val="28"/>
          <w:lang w:val="uk-UA" w:eastAsia="uk-UA"/>
        </w:rPr>
      </w:pPr>
      <w:r w:rsidRPr="004A7955">
        <w:rPr>
          <w:bCs/>
          <w:sz w:val="28"/>
          <w:szCs w:val="28"/>
          <w:lang w:val="uk-UA" w:eastAsia="uk-UA"/>
        </w:rPr>
        <w:t>2) у статті 1:</w:t>
      </w:r>
    </w:p>
    <w:p w14:paraId="28E4B298" w14:textId="219D1580" w:rsidR="00DB563D" w:rsidRPr="004A7955" w:rsidRDefault="00DB563D" w:rsidP="004734FD">
      <w:pPr>
        <w:pStyle w:val="rvps2"/>
        <w:shd w:val="clear" w:color="auto" w:fill="FFFFFF"/>
        <w:spacing w:before="0" w:beforeAutospacing="0" w:after="150" w:afterAutospacing="0"/>
        <w:ind w:firstLine="450"/>
        <w:jc w:val="both"/>
        <w:rPr>
          <w:bCs/>
          <w:sz w:val="28"/>
          <w:szCs w:val="28"/>
          <w:lang w:val="uk-UA" w:eastAsia="uk-UA"/>
        </w:rPr>
      </w:pPr>
      <w:r w:rsidRPr="004A7955">
        <w:rPr>
          <w:bCs/>
          <w:sz w:val="28"/>
          <w:szCs w:val="28"/>
          <w:lang w:val="uk-UA" w:eastAsia="uk-UA"/>
        </w:rPr>
        <w:t>частину першу:</w:t>
      </w:r>
    </w:p>
    <w:p w14:paraId="481BF991" w14:textId="224E835A" w:rsidR="00556BAF" w:rsidRPr="004A7955" w:rsidRDefault="00DB563D" w:rsidP="004734FD">
      <w:pPr>
        <w:pStyle w:val="rvps2"/>
        <w:shd w:val="clear" w:color="auto" w:fill="FFFFFF"/>
        <w:spacing w:before="0" w:beforeAutospacing="0" w:after="150" w:afterAutospacing="0"/>
        <w:ind w:firstLine="450"/>
        <w:jc w:val="both"/>
        <w:rPr>
          <w:bCs/>
          <w:sz w:val="28"/>
          <w:szCs w:val="28"/>
          <w:lang w:val="uk-UA" w:eastAsia="uk-UA"/>
        </w:rPr>
      </w:pPr>
      <w:r w:rsidRPr="004A7955">
        <w:rPr>
          <w:bCs/>
          <w:sz w:val="28"/>
          <w:szCs w:val="28"/>
          <w:lang w:val="uk-UA" w:eastAsia="uk-UA"/>
        </w:rPr>
        <w:t>після пункту 82</w:t>
      </w:r>
      <w:r w:rsidR="009F7323" w:rsidRPr="004A7955">
        <w:rPr>
          <w:bCs/>
          <w:sz w:val="28"/>
          <w:szCs w:val="28"/>
          <w:lang w:val="uk-UA" w:eastAsia="uk-UA"/>
        </w:rPr>
        <w:t xml:space="preserve"> доповнити новим пунктом 82-1 такого змісту:</w:t>
      </w:r>
    </w:p>
    <w:p w14:paraId="714300C1" w14:textId="0DC7A056" w:rsidR="009F7323" w:rsidRPr="004A7955" w:rsidRDefault="009F7323" w:rsidP="004734F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"82-1) суб’єкт торговельної діяльності – оператор ринку, який здійснює реалізацію (торгівлю) харчових продуктів має на праві власності або користування торгові потужності"; </w:t>
      </w:r>
    </w:p>
    <w:p w14:paraId="1455A23F" w14:textId="3228FCDB" w:rsidR="009F7323" w:rsidRPr="004A7955" w:rsidRDefault="00DB563D" w:rsidP="009F7323">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після пункту 84 </w:t>
      </w:r>
      <w:r w:rsidR="009F7323" w:rsidRPr="004A7955">
        <w:rPr>
          <w:sz w:val="28"/>
          <w:szCs w:val="28"/>
          <w:lang w:val="uk-UA"/>
        </w:rPr>
        <w:t>доповнити новим пунктом 84-1 такого змісту:</w:t>
      </w:r>
    </w:p>
    <w:p w14:paraId="3280CF78" w14:textId="30EC787A" w:rsidR="009F7323" w:rsidRPr="004A7955" w:rsidRDefault="009F7323"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"84-1) торгова потужність - нерухомий (будівля, споруда або їх частина) або пересувний об’єкт (в тому числі транспортний засіб), оснащений торговельно-технологічним обладнанням та призначений для торгівлі харчовими продуктами";</w:t>
      </w:r>
      <w:bookmarkStart w:id="3" w:name="o33"/>
      <w:bookmarkStart w:id="4" w:name="o37"/>
      <w:bookmarkEnd w:id="3"/>
      <w:bookmarkEnd w:id="4"/>
    </w:p>
    <w:p w14:paraId="3C267510" w14:textId="0E27FA08" w:rsidR="009F7323" w:rsidRPr="004A7955" w:rsidRDefault="00DB563D" w:rsidP="009F7323">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після пункту 95 </w:t>
      </w:r>
      <w:r w:rsidR="009F7323" w:rsidRPr="004A7955">
        <w:rPr>
          <w:sz w:val="28"/>
          <w:szCs w:val="28"/>
          <w:lang w:val="uk-UA"/>
        </w:rPr>
        <w:t>доповнити новим пунктом 95-1 такого змісту:</w:t>
      </w:r>
    </w:p>
    <w:p w14:paraId="233037FA" w14:textId="53935B5B" w:rsidR="009F7323" w:rsidRPr="004A7955" w:rsidRDefault="009F7323" w:rsidP="004734F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"95-1) харчовий продукт, що швидко псується, – харчовий продукт, термін придатності якого не перевищує 30 днів з дати збору, виробництва або </w:t>
      </w:r>
      <w:r w:rsidRPr="004A7955">
        <w:rPr>
          <w:sz w:val="28"/>
          <w:szCs w:val="28"/>
          <w:lang w:val="uk-UA"/>
        </w:rPr>
        <w:lastRenderedPageBreak/>
        <w:t>переробки такого харчового продукту, незалежно від того чи додатково обробляється продукт після його реалізації (поставки) суб’єкту торговельної діяльності";</w:t>
      </w:r>
    </w:p>
    <w:p w14:paraId="0B9AA218" w14:textId="0B4F5EF8" w:rsidR="00DB563D" w:rsidRPr="004A7955" w:rsidRDefault="00DB563D" w:rsidP="004734F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друге речення частини другої викласти у такій редакції:</w:t>
      </w:r>
    </w:p>
    <w:p w14:paraId="5724841B" w14:textId="27653B17" w:rsidR="00DB563D" w:rsidRPr="004A7955" w:rsidRDefault="00DB563D" w:rsidP="004734FD">
      <w:pPr>
        <w:pStyle w:val="rvps2"/>
        <w:shd w:val="clear" w:color="auto" w:fill="FFFFFF"/>
        <w:spacing w:before="0" w:beforeAutospacing="0" w:after="150" w:afterAutospacing="0"/>
        <w:ind w:firstLine="450"/>
        <w:jc w:val="both"/>
        <w:rPr>
          <w:sz w:val="28"/>
          <w:szCs w:val="28"/>
          <w:lang w:val="uk-UA"/>
        </w:rPr>
      </w:pPr>
      <w:r w:rsidRPr="004A7955">
        <w:rPr>
          <w:sz w:val="28"/>
          <w:szCs w:val="28"/>
        </w:rPr>
        <w:t>"Терміни "</w:t>
      </w:r>
      <w:hyperlink r:id="rId10" w:anchor="n15" w:tgtFrame="_blank" w:history="1">
        <w:r w:rsidRPr="004A7955">
          <w:rPr>
            <w:sz w:val="28"/>
            <w:szCs w:val="28"/>
          </w:rPr>
          <w:t>етикетка</w:t>
        </w:r>
      </w:hyperlink>
      <w:r w:rsidRPr="004A7955">
        <w:rPr>
          <w:sz w:val="28"/>
          <w:szCs w:val="28"/>
        </w:rPr>
        <w:t>", "</w:t>
      </w:r>
      <w:hyperlink r:id="rId11" w:anchor="n16" w:tgtFrame="_blank" w:history="1">
        <w:r w:rsidRPr="004A7955">
          <w:rPr>
            <w:sz w:val="28"/>
            <w:szCs w:val="28"/>
          </w:rPr>
          <w:t>інгредієнт</w:t>
        </w:r>
      </w:hyperlink>
      <w:r w:rsidRPr="004A7955">
        <w:rPr>
          <w:sz w:val="28"/>
          <w:szCs w:val="28"/>
        </w:rPr>
        <w:t>", "інформація про харчовий продукт" та "</w:t>
      </w:r>
      <w:hyperlink r:id="rId12" w:anchor="n27" w:tgtFrame="_blank" w:history="1">
        <w:r w:rsidRPr="004A7955">
          <w:rPr>
            <w:sz w:val="28"/>
            <w:szCs w:val="28"/>
          </w:rPr>
          <w:t>маркування</w:t>
        </w:r>
      </w:hyperlink>
      <w:r w:rsidRPr="004A7955">
        <w:rPr>
          <w:sz w:val="28"/>
          <w:szCs w:val="28"/>
        </w:rPr>
        <w:t>" вживаються в цьому Законі у значеннях, наведених у Законі України "Про інформацію для споживачів щодо харчових продуктів"</w:t>
      </w:r>
      <w:r w:rsidRPr="004A7955">
        <w:rPr>
          <w:sz w:val="28"/>
          <w:szCs w:val="28"/>
          <w:lang w:val="uk-UA"/>
        </w:rPr>
        <w:t xml:space="preserve">; </w:t>
      </w:r>
    </w:p>
    <w:p w14:paraId="36772CB1" w14:textId="79A90221" w:rsidR="009F7323" w:rsidRPr="004A7955" w:rsidRDefault="00DB563D" w:rsidP="004734FD">
      <w:pPr>
        <w:pStyle w:val="rvps2"/>
        <w:shd w:val="clear" w:color="auto" w:fill="FFFFFF"/>
        <w:spacing w:before="0" w:beforeAutospacing="0" w:after="150" w:afterAutospacing="0"/>
        <w:ind w:firstLine="450"/>
        <w:jc w:val="both"/>
        <w:rPr>
          <w:bCs/>
          <w:sz w:val="28"/>
          <w:szCs w:val="28"/>
          <w:lang w:val="uk-UA" w:eastAsia="uk-UA"/>
        </w:rPr>
      </w:pPr>
      <w:r w:rsidRPr="004A7955">
        <w:rPr>
          <w:bCs/>
          <w:sz w:val="28"/>
          <w:szCs w:val="28"/>
          <w:lang w:val="uk-UA" w:eastAsia="uk-UA"/>
        </w:rPr>
        <w:t>3)  статтю 4 доповнити новою частиною третьою такого змісту:</w:t>
      </w:r>
    </w:p>
    <w:p w14:paraId="632DAE02" w14:textId="7A3AEBF6"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"3. Державне регулювання торговельної діяльності харчовими продуктами в Україні здійснюється шляхом:</w:t>
      </w:r>
    </w:p>
    <w:p w14:paraId="6A796D46"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ліцензування у випадках і порядку, передбаченими законами України;</w:t>
      </w:r>
    </w:p>
    <w:p w14:paraId="4F61FB82"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встановлення вимог до порядку здійснення торговельної діяльності харчовими продуктами;</w:t>
      </w:r>
    </w:p>
    <w:p w14:paraId="7CFA8556"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встановлення вимог до договорів, які передбачають поставку харчових продуктів;</w:t>
      </w:r>
    </w:p>
    <w:p w14:paraId="31DA2FA6"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введення обмежень і (або) заборон на здійснення торгівлі, в тому числі окремими видами харчових продуктів;</w:t>
      </w:r>
    </w:p>
    <w:p w14:paraId="1A62D371"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захисту конкуренції при здійсненні торгівлі харчовими продуктами; </w:t>
      </w:r>
    </w:p>
    <w:p w14:paraId="5C564B40" w14:textId="77777777"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 xml:space="preserve">інформаційного забезпечення постачальників харчових продуктів та суб'єктів торговельної діяльності; </w:t>
      </w:r>
    </w:p>
    <w:p w14:paraId="63C3A213" w14:textId="4C879CF5" w:rsidR="00DB563D" w:rsidRPr="004A7955" w:rsidRDefault="00DB563D" w:rsidP="00DB563D">
      <w:pPr>
        <w:pStyle w:val="rvps2"/>
        <w:shd w:val="clear" w:color="auto" w:fill="FFFFFF"/>
        <w:spacing w:before="0" w:beforeAutospacing="0" w:after="150" w:afterAutospacing="0"/>
        <w:ind w:firstLine="450"/>
        <w:jc w:val="both"/>
        <w:rPr>
          <w:sz w:val="28"/>
          <w:szCs w:val="28"/>
          <w:lang w:val="uk-UA"/>
        </w:rPr>
      </w:pPr>
      <w:r w:rsidRPr="004A7955">
        <w:rPr>
          <w:sz w:val="28"/>
          <w:szCs w:val="28"/>
          <w:lang w:val="uk-UA"/>
        </w:rPr>
        <w:t>здійснення державного контролю з метою перевірки відповідності діяльності постачальників харчових продуктів та суб’єктів торговельної діяльності вимогам законодавства про харчові продукти, корми, здоров’я та благополуччя тварин";</w:t>
      </w:r>
    </w:p>
    <w:p w14:paraId="099D4B28" w14:textId="0433B8B1" w:rsidR="00DB563D" w:rsidRPr="004A7955" w:rsidRDefault="00DB563D" w:rsidP="0079070A">
      <w:pPr>
        <w:spacing w:after="120"/>
        <w:ind w:firstLine="720"/>
        <w:jc w:val="both"/>
        <w:rPr>
          <w:bCs/>
          <w:sz w:val="28"/>
          <w:szCs w:val="28"/>
          <w:lang w:eastAsia="uk-UA"/>
        </w:rPr>
      </w:pPr>
      <w:r w:rsidRPr="004A7955">
        <w:rPr>
          <w:bCs/>
          <w:sz w:val="28"/>
          <w:szCs w:val="28"/>
          <w:lang w:eastAsia="uk-UA"/>
        </w:rPr>
        <w:t xml:space="preserve">4) </w:t>
      </w:r>
      <w:r w:rsidR="0079070A" w:rsidRPr="004A7955">
        <w:rPr>
          <w:bCs/>
          <w:sz w:val="28"/>
          <w:szCs w:val="28"/>
          <w:lang w:eastAsia="uk-UA"/>
        </w:rPr>
        <w:t>статтю 7 викласти у такій редакції:</w:t>
      </w:r>
    </w:p>
    <w:p w14:paraId="10F61E12" w14:textId="28A18763" w:rsidR="0079070A" w:rsidRPr="004A7955" w:rsidRDefault="0079070A" w:rsidP="0079070A">
      <w:pPr>
        <w:spacing w:after="120"/>
        <w:ind w:firstLine="720"/>
        <w:jc w:val="both"/>
        <w:rPr>
          <w:bCs/>
          <w:sz w:val="28"/>
          <w:szCs w:val="28"/>
          <w:lang w:eastAsia="uk-UA"/>
        </w:rPr>
      </w:pPr>
      <w:r w:rsidRPr="004A7955">
        <w:rPr>
          <w:bCs/>
          <w:sz w:val="28"/>
          <w:szCs w:val="28"/>
          <w:lang w:eastAsia="uk-UA"/>
        </w:rPr>
        <w:t>"Стаття 7. Повноваження центрального органу виконавчої влади, що формує та забезпечує реалізацію державної політики у сфері безпечності та окремих показників якості харчових продуктів</w:t>
      </w:r>
    </w:p>
    <w:p w14:paraId="4CEC45CC"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 Центральний орган виконавчої влади, що формує та забезпечує реалізацію державної політики у сфері безпечності та окремих показників якості харчових продуктів, затверджує:</w:t>
      </w:r>
    </w:p>
    <w:p w14:paraId="1F3E71D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гігієнічні вимоги до виробництва та обігу харчових продуктів;</w:t>
      </w:r>
    </w:p>
    <w:p w14:paraId="39A2DB17"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порядок затвердження експортних потужностей, ведення їх реєстру та внесення змін до нього;</w:t>
      </w:r>
    </w:p>
    <w:p w14:paraId="37BBD6D9"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правила забою тварин;</w:t>
      </w:r>
    </w:p>
    <w:p w14:paraId="3C2E2656"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lastRenderedPageBreak/>
        <w:t>методичні настанови та розміщує їх на своєму офіційному сайті наступного дня після затвердження;</w:t>
      </w:r>
    </w:p>
    <w:p w14:paraId="51819379"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правила торгівлі харчовими продуктами.</w:t>
      </w:r>
    </w:p>
    <w:p w14:paraId="730367D0"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2. Центральний орган виконавчої влади, що формує та забезпечує реалізацію державної політики у сфері безпечності та окремих показників якості харчових продуктів:</w:t>
      </w:r>
    </w:p>
    <w:p w14:paraId="64B2951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бере участь у формуванні та реалізації державної політики у сфері торговельної діяльності харчовими продуктами, розробляє механізм її реалізації та державного регулювання, а також здійснює координацію діяльності в цій сфері інших органів виконавчої влади;</w:t>
      </w:r>
    </w:p>
    <w:p w14:paraId="320F71CC"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здійснює координацію роботи та інформаційно-методологічне забезпечення відповідних підрозділів місцевих органів виконавчої влади у сфері торговельної діяльності харчовими продуктами;</w:t>
      </w:r>
    </w:p>
    <w:p w14:paraId="158D670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забезпечує реалізацію програм розвитку внутрішньої торгівлі та інших заходів щодо стимулювання розвитку внутрішньої торгівлі;</w:t>
      </w:r>
    </w:p>
    <w:p w14:paraId="6CB6D2D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здійснює співробітництво з громадськими організаціями та об’єднаннями суб’єктів господарювання сфери торговельної діяльності харчовими продуктами та залучає їх до участі у формуванні та реалізації державної політики у сфері торговельної діяльності харчовими продуктами;</w:t>
      </w:r>
    </w:p>
    <w:p w14:paraId="3CC40EC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здійснює співробітництво з міжнародними організаціями та відповідними органами іноземних держав;</w:t>
      </w:r>
    </w:p>
    <w:p w14:paraId="48789009"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здійснює інші повноваження у сфері торгівлі харчовими продуктами відповідно до закону.</w:t>
      </w:r>
    </w:p>
    <w:p w14:paraId="37ADAF22" w14:textId="218B8234" w:rsidR="0079070A" w:rsidRPr="004A7955" w:rsidRDefault="002826FA" w:rsidP="0079070A">
      <w:pPr>
        <w:spacing w:after="120"/>
        <w:ind w:firstLine="720"/>
        <w:jc w:val="both"/>
        <w:rPr>
          <w:bCs/>
          <w:sz w:val="28"/>
          <w:szCs w:val="28"/>
          <w:lang w:eastAsia="uk-UA"/>
        </w:rPr>
      </w:pPr>
      <w:r w:rsidRPr="004A7955">
        <w:rPr>
          <w:bCs/>
          <w:sz w:val="28"/>
          <w:szCs w:val="28"/>
          <w:lang w:eastAsia="uk-UA"/>
        </w:rPr>
        <w:t xml:space="preserve">3. </w:t>
      </w:r>
      <w:r w:rsidR="0079070A" w:rsidRPr="004A7955">
        <w:rPr>
          <w:bCs/>
          <w:sz w:val="28"/>
          <w:szCs w:val="28"/>
          <w:lang w:eastAsia="uk-UA"/>
        </w:rPr>
        <w:t>Центральний орган виконавчої влади, що формує та забезпечує реалізацію державної політики у сфері безпечності та окремих показників якості харчових продуктів, здійснює інші повноваження, передбачені цим Законом";</w:t>
      </w:r>
    </w:p>
    <w:p w14:paraId="1BBF7FBB" w14:textId="18C9C933" w:rsidR="0079070A" w:rsidRPr="004A7955" w:rsidRDefault="0079070A" w:rsidP="0079070A">
      <w:pPr>
        <w:spacing w:after="120"/>
        <w:ind w:firstLine="720"/>
        <w:jc w:val="both"/>
        <w:rPr>
          <w:bCs/>
          <w:sz w:val="28"/>
          <w:szCs w:val="28"/>
          <w:lang w:eastAsia="uk-UA"/>
        </w:rPr>
      </w:pPr>
      <w:r w:rsidRPr="004A7955">
        <w:rPr>
          <w:bCs/>
          <w:sz w:val="28"/>
          <w:szCs w:val="28"/>
          <w:lang w:eastAsia="uk-UA"/>
        </w:rPr>
        <w:t>5) назву розділу VIII викласти у такій редакції</w:t>
      </w:r>
      <w:r w:rsidRPr="004A7955">
        <w:rPr>
          <w:bCs/>
          <w:sz w:val="28"/>
          <w:szCs w:val="28"/>
          <w:lang w:eastAsia="uk-UA"/>
        </w:rPr>
        <w:br/>
        <w:t>" РЕАЛІЗАЦІЯ (ТОРГІВЛЯ) ХАРЧОВИМИ ПРОДУКТАМИ";</w:t>
      </w:r>
    </w:p>
    <w:p w14:paraId="10386121" w14:textId="407682F3" w:rsidR="0079070A" w:rsidRPr="004A7955" w:rsidRDefault="0079070A" w:rsidP="0079070A">
      <w:pPr>
        <w:spacing w:after="120"/>
        <w:ind w:firstLine="720"/>
        <w:jc w:val="both"/>
        <w:rPr>
          <w:bCs/>
          <w:sz w:val="28"/>
          <w:szCs w:val="28"/>
          <w:lang w:eastAsia="uk-UA"/>
        </w:rPr>
      </w:pPr>
      <w:r w:rsidRPr="004A7955">
        <w:rPr>
          <w:bCs/>
          <w:sz w:val="28"/>
          <w:szCs w:val="28"/>
          <w:lang w:eastAsia="uk-UA"/>
        </w:rPr>
        <w:t>6) після статті 52 доповнити новою статтею 52-1 такого змісту:</w:t>
      </w:r>
    </w:p>
    <w:p w14:paraId="4E7D1716" w14:textId="67AD472B" w:rsidR="0079070A" w:rsidRPr="004A7955" w:rsidRDefault="0079070A" w:rsidP="0079070A">
      <w:pPr>
        <w:spacing w:after="120"/>
        <w:ind w:firstLine="720"/>
        <w:jc w:val="both"/>
        <w:rPr>
          <w:bCs/>
          <w:sz w:val="28"/>
          <w:szCs w:val="28"/>
          <w:lang w:eastAsia="uk-UA"/>
        </w:rPr>
      </w:pPr>
      <w:r w:rsidRPr="004A7955">
        <w:rPr>
          <w:bCs/>
          <w:sz w:val="28"/>
          <w:szCs w:val="28"/>
          <w:lang w:eastAsia="uk-UA"/>
        </w:rPr>
        <w:t>"Стаття 52-1. Вимоги до договорів купівлі-продажу (поставки) харчових продуктів, договорів про торгівельне співробітництво</w:t>
      </w:r>
    </w:p>
    <w:p w14:paraId="2FEB9537"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 При укладенні договору купівлі-продажу (поставки) харчових продуктів сторони такого договору повинні дотримуватись вимог, встановлених законодавством України, з урахуванням положень цього Закону.</w:t>
      </w:r>
    </w:p>
    <w:p w14:paraId="7BC819DF"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2. У договорі купівлі-продажу (поставки) харчових продуктів забороняється встановлювати умови, які передбачають:</w:t>
      </w:r>
    </w:p>
    <w:p w14:paraId="4695775F"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lastRenderedPageBreak/>
        <w:t>1) оплату постачальником  включення продукту до асортименту (зміну асортименту) харчових продуктів суб’єкта торговельної діяльності ;</w:t>
      </w:r>
    </w:p>
    <w:p w14:paraId="6F115EFC"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2) відшкодування постачальником харчових продуктів витрат у зв'язку з втратою або пошкодженням харчових продуктів після переходу права власності на такі товари, за винятком випадків, якщо втрата або пошкодження сталися з вини такого постачальника харчових продуктів;</w:t>
      </w:r>
    </w:p>
    <w:p w14:paraId="0875E3D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3) відшкодування постачальником харчових продуктів витрат, пов'язаних з утилізацією або знищенням непроданих харчових продуктів, крім випадків, пов'язаних з утилізацією харчових продуктів через їхню невідповідність нормам безпечності та якості, ризик для життя чи здоров’я споживачів, через виробничі недоліки.</w:t>
      </w:r>
    </w:p>
    <w:p w14:paraId="2DB226A4"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4) стягнення з постачальників харчових продуктів штрафу, що не стосується якості, кількості та строків поставок харчових продуктів, більше, ніж 1% від суми вартості харчових продуктів, що поставляються;</w:t>
      </w:r>
    </w:p>
    <w:p w14:paraId="26812743"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5) застосовування взаємозаліків при розрахунку за поставлені харчові продукти. Всі розрахунки між сторонами договору повинні здійснюватися винятково в грошовій формі;</w:t>
      </w:r>
    </w:p>
    <w:p w14:paraId="43CC0C5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6) повернення постачальнику харчових продуктів поставлених харчових продуктів або їх заміну, за винятком випадків, якщо таке повернення або заміна обумовлені неналежною якістю харчових продуктів, їх пошкодженням, що сталося з вини постачальника таких харчових продуктів;</w:t>
      </w:r>
    </w:p>
    <w:p w14:paraId="0601EE4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7) встановлення дискримінаційних умов для різних постачальників однакових за якістю харчових продуктів;</w:t>
      </w:r>
    </w:p>
    <w:p w14:paraId="131FB626"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 xml:space="preserve">8) встановлення умов, згідно яких постачальник харчових продуктів може залучатися без винагороди до діяльності суб’єкта торгівельної діяльності . </w:t>
      </w:r>
    </w:p>
    <w:p w14:paraId="429B8FC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9) можливість скасування поставок харчових продуктів, що швидко псуються, крім випадку коли про таке скасування повідомляється не менше ніж за 30 календарних днів до дати постачання.</w:t>
      </w:r>
    </w:p>
    <w:p w14:paraId="64E83D3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3. Умови договору купівлі-продажу (поставки) харчових продуктів, які містять одну або декілька умов, зазначених у частині другій цієї статті, є нікчемними.</w:t>
      </w:r>
    </w:p>
    <w:p w14:paraId="3C81DC2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 xml:space="preserve">4. Рекламні, маркетингові, логістичні послуги, послуги з підготовки, обробки, пакування харчових продуктів, інші послуги, пов’язані із реалізацією харчових продуктів кінцевому споживачу, можуть надаватися суб’єктом торговельної діяльності  виключно на підставі укладеного з постачальником харчових продуктів договору про торгівельне співробітництво. Такий договір укладається сторонами у письмовій формі та винятково на добровільних засадах. </w:t>
      </w:r>
    </w:p>
    <w:p w14:paraId="5CE75DDE"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lastRenderedPageBreak/>
        <w:t>У договорі про торгівельне співробітництво (щодо надання рекламних, маркетингових, логістичних послуг, послуг з підготовки, обробки, пакування харчових продуктів, інші послуг, пов’язаних із реалізацією харчових продуктів кінцевому споживачу) обов’язково мають бути визначені:</w:t>
      </w:r>
    </w:p>
    <w:p w14:paraId="3308F31A"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перелік послуг, що надаються за договором;</w:t>
      </w:r>
    </w:p>
    <w:p w14:paraId="79630409"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зміст кожної послуги, її мета, харчові продукти, яких вона стосується, а також ціна кожної із послуг;</w:t>
      </w:r>
    </w:p>
    <w:p w14:paraId="669EB412"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порядок (умови) надання послуги;</w:t>
      </w:r>
    </w:p>
    <w:p w14:paraId="716EF878"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строки надання послуги;</w:t>
      </w:r>
    </w:p>
    <w:p w14:paraId="493EFCF1"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вартість кожної окремої послуги;</w:t>
      </w:r>
    </w:p>
    <w:p w14:paraId="107A9261"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умови, порядок та строки розрахунків за надану послугу;</w:t>
      </w:r>
    </w:p>
    <w:p w14:paraId="494E4B22"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відповідальність сторін у разі невиконання своїх зобов’язань;</w:t>
      </w:r>
    </w:p>
    <w:p w14:paraId="5BA5448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 xml:space="preserve">інші умови, визначені сторонами або законодавством. </w:t>
      </w:r>
    </w:p>
    <w:p w14:paraId="6E42951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Суб’єкту торговельної діяльності забороняється нав’язувати надання будь-яких послуг або комплексу послуг продавцю (постачальнику) харчових продуктів.</w:t>
      </w:r>
    </w:p>
    <w:p w14:paraId="0B5F1124"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5. Вартість послуг, наданих згідно договору про торговельне співробітництво, за певний період часу не може перевищувати десяти відсотків загальної вартості харчових продуктів, які були поставлені на підставі всіх укладених між такими суб’єктами господарювання договорами купівлі-продажу (поставки) та щодо яких були надані такі послуги та харчових продуктів за цей же період часу.</w:t>
      </w:r>
    </w:p>
    <w:p w14:paraId="59214DF2"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6. Розрахунки суб'єктів торговельної діяльності із постачальниками харчових продуктів здійснюються:</w:t>
      </w:r>
    </w:p>
    <w:p w14:paraId="6DB81BC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 за харчові продукти, мінімальний термін придатності яких встановлений менш, ніж десять днів, - не пізніше, ніж десять календарних днів з дня фактичного отримання таких харчових продуктів суб'єктом торговельної діяльності;</w:t>
      </w:r>
    </w:p>
    <w:p w14:paraId="4B0E531F"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2) за харчові продукти, мінімальний термін придатності яких встановлений від десяти до тридцяти днів включно, - не пізніше, ніж тридцять календарних днів з дня фактичного отримання таких харчових продуктів суб'єктом торговельної діяльності;</w:t>
      </w:r>
    </w:p>
    <w:p w14:paraId="7F979E28"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3) за харчові продукти, мінімальний термін придатності яких встановлений понад тридцять днів, - не пізніше ніж шістдесят календарних днів з дня фактичного отримання таких харчових продуктів торговельної діяльності.</w:t>
      </w:r>
    </w:p>
    <w:p w14:paraId="769B52D3"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lastRenderedPageBreak/>
        <w:t xml:space="preserve">Положення цієї частини не застосовується, якщо харчові продукти постачаються на підставі довгострокового договору, однак такий строк не повинен перевищувати 60 днів від дати чергової поставки харчових продуктів.  </w:t>
      </w:r>
    </w:p>
    <w:p w14:paraId="3FC550E1"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 xml:space="preserve">У разі затримки постачальником харчових продуктів надання суб'єкту торговельної діяльності документів, передбачених законодавством та договором купівлі-продажу (поставки) харчових продуктів, строки оплати за поставлені харчові продукти, встановлені цією частиною, збільшуються на строк такої затримки. </w:t>
      </w:r>
    </w:p>
    <w:p w14:paraId="0FBC94B1"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7. За порушення строків, встановлених частиною шостою цієї статті, з суб'єкта торговельної діяльності, на користь постачальника харчових продуктів стягується:</w:t>
      </w:r>
    </w:p>
    <w:p w14:paraId="50A112AE"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 п'ять відсотків заборгованості - у разі прострочення строків на п'ять календарних днів та більше;</w:t>
      </w:r>
    </w:p>
    <w:p w14:paraId="4E5688E2"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2) десять відсотків заборгованості - у разі прострочення строків на десять календарних днів та більше;</w:t>
      </w:r>
    </w:p>
    <w:p w14:paraId="68CE209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3) двадцять відсотків заборгованості - у разі прострочення строків на тридцять календарних днів та більше.</w:t>
      </w:r>
    </w:p>
    <w:p w14:paraId="46C6110F"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8. У разі затримки розрахунків за поставлені харчові продукти постачальник харчових продуктів має право припинити поставку до повного розрахунку з ним. При цьому до нього не застосовуються штрафні санкції за порушення термінів (строків) поставки харчових продуктів.</w:t>
      </w:r>
    </w:p>
    <w:p w14:paraId="3789471D"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У разі затримки розрахунків за поставлені харчові продукти більш ніж на тридцять календарних днів постачальник має право на дострокове розірвання договору поставки.</w:t>
      </w:r>
    </w:p>
    <w:p w14:paraId="2879F522"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9. У разі затримки поставки харчових продуктів чи поставки їх не в повному обсязі з вини постачальника суб’єкт торговельної діяльності має право зупинити оплату на час такої затримки. При цьому до такого суб’єкта не застосовуються штрафні санкції за порушення умов оплати харчових продуктів.</w:t>
      </w:r>
    </w:p>
    <w:p w14:paraId="69BDEBC5"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У разі затримки поставки харчових продуктів більш ніж на 30 календарних днів, а для харчових продуктів, термін придатності яких становить менше 60 днів, -  на третину строку придатності, суб’єкт торговельної діяльності має право на дострокове розірвання договору поставки.</w:t>
      </w:r>
    </w:p>
    <w:p w14:paraId="360ADD47"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10.  Норми цієї статті не поширюється на відносини, що пов’язані:</w:t>
      </w:r>
    </w:p>
    <w:p w14:paraId="59D7B82B" w14:textId="77777777" w:rsidR="0079070A" w:rsidRPr="004A7955" w:rsidRDefault="0079070A" w:rsidP="0079070A">
      <w:pPr>
        <w:spacing w:after="120"/>
        <w:ind w:firstLine="720"/>
        <w:jc w:val="both"/>
        <w:rPr>
          <w:bCs/>
          <w:sz w:val="28"/>
          <w:szCs w:val="28"/>
          <w:lang w:eastAsia="uk-UA"/>
        </w:rPr>
      </w:pPr>
      <w:r w:rsidRPr="004A7955">
        <w:rPr>
          <w:bCs/>
          <w:sz w:val="28"/>
          <w:szCs w:val="28"/>
          <w:lang w:eastAsia="uk-UA"/>
        </w:rPr>
        <w:t>1) з організацією та здійсненням зовнішньоекономічної діяльності у сфері торгівлі харчовими продуктами;</w:t>
      </w:r>
    </w:p>
    <w:p w14:paraId="02A64D9F" w14:textId="67A9DBDF" w:rsidR="0079070A" w:rsidRPr="004A7955" w:rsidRDefault="0079070A" w:rsidP="0079070A">
      <w:pPr>
        <w:spacing w:after="120"/>
        <w:ind w:firstLine="720"/>
        <w:jc w:val="both"/>
        <w:rPr>
          <w:bCs/>
          <w:sz w:val="28"/>
          <w:szCs w:val="28"/>
          <w:lang w:eastAsia="uk-UA"/>
        </w:rPr>
      </w:pPr>
      <w:r w:rsidRPr="004A7955">
        <w:rPr>
          <w:bCs/>
          <w:sz w:val="28"/>
          <w:szCs w:val="28"/>
          <w:lang w:eastAsia="uk-UA"/>
        </w:rPr>
        <w:lastRenderedPageBreak/>
        <w:t>2) з публічними закупівлями харчових продуктів, у тому числі для закупівлі продуктів освітніми закладами та закладами охорони здоров’я"</w:t>
      </w:r>
      <w:r w:rsidR="00F3630D" w:rsidRPr="004A7955">
        <w:rPr>
          <w:bCs/>
          <w:sz w:val="28"/>
          <w:szCs w:val="28"/>
          <w:lang w:eastAsia="uk-UA"/>
        </w:rPr>
        <w:t>.</w:t>
      </w:r>
    </w:p>
    <w:p w14:paraId="47FCEF61" w14:textId="77777777" w:rsidR="001F33B9" w:rsidRPr="004A7955" w:rsidRDefault="004B5CB5" w:rsidP="00E6649A">
      <w:pPr>
        <w:spacing w:after="120"/>
        <w:ind w:firstLine="720"/>
        <w:jc w:val="both"/>
        <w:rPr>
          <w:bCs/>
          <w:sz w:val="28"/>
          <w:szCs w:val="28"/>
          <w:lang w:eastAsia="uk-UA"/>
        </w:rPr>
      </w:pPr>
      <w:r w:rsidRPr="004A7955">
        <w:rPr>
          <w:bCs/>
          <w:sz w:val="28"/>
          <w:szCs w:val="28"/>
          <w:lang w:eastAsia="uk-UA"/>
        </w:rPr>
        <w:t xml:space="preserve">2. </w:t>
      </w:r>
      <w:r w:rsidR="001F33B9" w:rsidRPr="004A7955">
        <w:rPr>
          <w:bCs/>
          <w:sz w:val="28"/>
          <w:szCs w:val="28"/>
          <w:lang w:eastAsia="uk-UA"/>
        </w:rPr>
        <w:t xml:space="preserve"> У с</w:t>
      </w:r>
      <w:r w:rsidR="00BF1E38" w:rsidRPr="004A7955">
        <w:rPr>
          <w:bCs/>
          <w:sz w:val="28"/>
          <w:szCs w:val="28"/>
          <w:lang w:eastAsia="uk-UA"/>
        </w:rPr>
        <w:t>татт</w:t>
      </w:r>
      <w:r w:rsidR="001F33B9" w:rsidRPr="004A7955">
        <w:rPr>
          <w:bCs/>
          <w:sz w:val="28"/>
          <w:szCs w:val="28"/>
          <w:lang w:eastAsia="uk-UA"/>
        </w:rPr>
        <w:t>і</w:t>
      </w:r>
      <w:r w:rsidR="00F3630D" w:rsidRPr="004A7955">
        <w:rPr>
          <w:bCs/>
          <w:sz w:val="28"/>
          <w:szCs w:val="28"/>
          <w:lang w:eastAsia="uk-UA"/>
        </w:rPr>
        <w:t xml:space="preserve"> 6 Закону України «</w:t>
      </w:r>
      <w:bookmarkStart w:id="5" w:name="_Hlk59446200"/>
      <w:r w:rsidR="00F3630D" w:rsidRPr="004A7955">
        <w:rPr>
          <w:bCs/>
          <w:sz w:val="28"/>
          <w:szCs w:val="28"/>
          <w:lang w:eastAsia="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bookmarkEnd w:id="5"/>
      <w:r w:rsidR="00F3630D" w:rsidRPr="004A7955">
        <w:rPr>
          <w:bCs/>
          <w:sz w:val="28"/>
          <w:szCs w:val="28"/>
          <w:lang w:eastAsia="uk-UA"/>
        </w:rPr>
        <w:t>»</w:t>
      </w:r>
      <w:r w:rsidR="00BF1E38" w:rsidRPr="004A7955">
        <w:rPr>
          <w:bCs/>
          <w:sz w:val="28"/>
          <w:szCs w:val="28"/>
          <w:lang w:eastAsia="uk-UA"/>
        </w:rPr>
        <w:t xml:space="preserve"> ((Відомості Верховної Ради (ВВР), 2017, № 31, ст.343 із наступними змінами)</w:t>
      </w:r>
      <w:r w:rsidR="001F33B9" w:rsidRPr="004A7955">
        <w:rPr>
          <w:bCs/>
          <w:sz w:val="28"/>
          <w:szCs w:val="28"/>
          <w:lang w:eastAsia="uk-UA"/>
        </w:rPr>
        <w:t>:</w:t>
      </w:r>
    </w:p>
    <w:p w14:paraId="07708125" w14:textId="5FD6A175" w:rsidR="00E6649A" w:rsidRPr="004A7955" w:rsidRDefault="00BF1E38" w:rsidP="00E6649A">
      <w:pPr>
        <w:spacing w:after="120"/>
        <w:ind w:firstLine="720"/>
        <w:jc w:val="both"/>
        <w:rPr>
          <w:bCs/>
          <w:sz w:val="28"/>
          <w:szCs w:val="28"/>
          <w:lang w:eastAsia="uk-UA"/>
        </w:rPr>
      </w:pPr>
      <w:r w:rsidRPr="004A7955">
        <w:rPr>
          <w:bCs/>
          <w:sz w:val="28"/>
          <w:szCs w:val="28"/>
          <w:lang w:eastAsia="uk-UA"/>
        </w:rPr>
        <w:t xml:space="preserve"> після частини першої доповнити новою частиною другою </w:t>
      </w:r>
      <w:r w:rsidR="00E6649A" w:rsidRPr="004A7955">
        <w:rPr>
          <w:bCs/>
          <w:sz w:val="28"/>
          <w:szCs w:val="28"/>
          <w:lang w:eastAsia="uk-UA"/>
        </w:rPr>
        <w:t>такого змісту:</w:t>
      </w:r>
    </w:p>
    <w:p w14:paraId="33F81D82" w14:textId="0642EF7C" w:rsidR="00E6649A" w:rsidRPr="004A7955" w:rsidRDefault="0078438B" w:rsidP="00BF1E38">
      <w:pPr>
        <w:spacing w:after="120"/>
        <w:ind w:firstLine="720"/>
        <w:jc w:val="both"/>
        <w:rPr>
          <w:bCs/>
          <w:sz w:val="28"/>
          <w:szCs w:val="28"/>
          <w:lang w:eastAsia="uk-UA"/>
        </w:rPr>
      </w:pPr>
      <w:r w:rsidRPr="004A7955">
        <w:rPr>
          <w:bCs/>
          <w:sz w:val="28"/>
          <w:szCs w:val="28"/>
          <w:lang w:eastAsia="uk-UA"/>
        </w:rPr>
        <w:t>"</w:t>
      </w:r>
      <w:r w:rsidR="00BF1E38" w:rsidRPr="004A7955">
        <w:rPr>
          <w:bCs/>
          <w:sz w:val="28"/>
          <w:szCs w:val="28"/>
          <w:lang w:eastAsia="uk-UA"/>
        </w:rPr>
        <w:t>2.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здійснює контроль за дотриманням суб’єктами господарювання, що провадять діяльність у сфері торгівлі і послуг, правил торгівлі харчовими продуктами, а також за повнотою і своєчасністю розрахунків за поставлену таким суб’єктам харчову продукцію</w:t>
      </w:r>
      <w:r w:rsidRPr="004A7955">
        <w:rPr>
          <w:bCs/>
          <w:sz w:val="28"/>
          <w:szCs w:val="28"/>
          <w:lang w:eastAsia="uk-UA"/>
        </w:rPr>
        <w:t>"</w:t>
      </w:r>
      <w:r w:rsidR="00BF1E38" w:rsidRPr="004A7955">
        <w:rPr>
          <w:bCs/>
          <w:sz w:val="28"/>
          <w:szCs w:val="28"/>
          <w:lang w:eastAsia="uk-UA"/>
        </w:rPr>
        <w:t>;</w:t>
      </w:r>
    </w:p>
    <w:p w14:paraId="439BF4B8" w14:textId="15C86593" w:rsidR="00BF1E38" w:rsidRPr="004A7955" w:rsidRDefault="001F33B9" w:rsidP="00BF1E38">
      <w:pPr>
        <w:spacing w:after="120"/>
        <w:ind w:firstLine="720"/>
        <w:jc w:val="both"/>
        <w:rPr>
          <w:bCs/>
          <w:sz w:val="28"/>
          <w:szCs w:val="28"/>
          <w:lang w:eastAsia="uk-UA"/>
        </w:rPr>
      </w:pPr>
      <w:r w:rsidRPr="004A7955">
        <w:rPr>
          <w:bCs/>
          <w:sz w:val="28"/>
          <w:szCs w:val="28"/>
          <w:lang w:eastAsia="uk-UA"/>
        </w:rPr>
        <w:t>у</w:t>
      </w:r>
      <w:r w:rsidR="00BF1E38" w:rsidRPr="004A7955">
        <w:rPr>
          <w:bCs/>
          <w:sz w:val="28"/>
          <w:szCs w:val="28"/>
          <w:lang w:eastAsia="uk-UA"/>
        </w:rPr>
        <w:t xml:space="preserve"> зв’язку з цим частину другу вважати частиною третьою</w:t>
      </w:r>
      <w:r w:rsidRPr="004A7955">
        <w:rPr>
          <w:bCs/>
          <w:sz w:val="28"/>
          <w:szCs w:val="28"/>
          <w:lang w:eastAsia="uk-UA"/>
        </w:rPr>
        <w:t>.</w:t>
      </w:r>
    </w:p>
    <w:p w14:paraId="51CCB905" w14:textId="35E2CEF5" w:rsidR="00E6649A" w:rsidRPr="004A7955" w:rsidRDefault="00E6649A" w:rsidP="00E6649A">
      <w:pPr>
        <w:spacing w:after="120"/>
        <w:ind w:firstLine="720"/>
        <w:jc w:val="both"/>
        <w:rPr>
          <w:bCs/>
          <w:sz w:val="28"/>
          <w:szCs w:val="28"/>
          <w:lang w:eastAsia="uk-UA"/>
        </w:rPr>
      </w:pPr>
    </w:p>
    <w:p w14:paraId="19E1E9F5" w14:textId="77777777" w:rsidR="00556BAF" w:rsidRPr="004A7955" w:rsidRDefault="00556BAF" w:rsidP="00E6649A">
      <w:pPr>
        <w:spacing w:after="120"/>
        <w:ind w:firstLine="720"/>
        <w:jc w:val="both"/>
        <w:rPr>
          <w:bCs/>
          <w:sz w:val="28"/>
          <w:szCs w:val="28"/>
          <w:lang w:eastAsia="uk-UA"/>
        </w:rPr>
      </w:pPr>
      <w:r w:rsidRPr="004A7955">
        <w:rPr>
          <w:bCs/>
          <w:sz w:val="28"/>
          <w:szCs w:val="28"/>
          <w:lang w:eastAsia="uk-UA"/>
        </w:rPr>
        <w:t>ІІ. Прикінцеві положення</w:t>
      </w:r>
    </w:p>
    <w:p w14:paraId="02E3E9FD" w14:textId="7652918D" w:rsidR="00E6649A" w:rsidRPr="004A7955" w:rsidRDefault="001F33B9" w:rsidP="001F33B9">
      <w:pPr>
        <w:spacing w:after="120"/>
        <w:ind w:firstLine="720"/>
        <w:jc w:val="both"/>
        <w:rPr>
          <w:bCs/>
          <w:sz w:val="28"/>
          <w:szCs w:val="28"/>
          <w:lang w:eastAsia="uk-UA"/>
        </w:rPr>
      </w:pPr>
      <w:r w:rsidRPr="004A7955">
        <w:rPr>
          <w:bCs/>
          <w:sz w:val="28"/>
          <w:szCs w:val="28"/>
          <w:lang w:eastAsia="uk-UA"/>
        </w:rPr>
        <w:t xml:space="preserve">1. </w:t>
      </w:r>
      <w:r w:rsidR="00556BAF" w:rsidRPr="004A7955">
        <w:rPr>
          <w:bCs/>
          <w:sz w:val="28"/>
          <w:szCs w:val="28"/>
          <w:lang w:eastAsia="uk-UA"/>
        </w:rPr>
        <w:t xml:space="preserve">Цей Закон набирає чинності з </w:t>
      </w:r>
      <w:r w:rsidRPr="004A7955">
        <w:rPr>
          <w:bCs/>
          <w:sz w:val="28"/>
          <w:szCs w:val="28"/>
          <w:lang w:eastAsia="uk-UA"/>
        </w:rPr>
        <w:t>1 січня 2022 року</w:t>
      </w:r>
      <w:r w:rsidR="00E6649A" w:rsidRPr="004A7955">
        <w:rPr>
          <w:bCs/>
          <w:sz w:val="28"/>
          <w:szCs w:val="28"/>
          <w:lang w:eastAsia="uk-UA"/>
        </w:rPr>
        <w:t>.</w:t>
      </w:r>
    </w:p>
    <w:p w14:paraId="58A6D072" w14:textId="6A42E31D" w:rsidR="001F33B9" w:rsidRPr="004A7955" w:rsidRDefault="001F33B9" w:rsidP="001F33B9">
      <w:pPr>
        <w:spacing w:after="120"/>
        <w:ind w:firstLine="720"/>
        <w:jc w:val="both"/>
        <w:rPr>
          <w:bCs/>
          <w:sz w:val="28"/>
          <w:szCs w:val="28"/>
          <w:lang w:eastAsia="uk-UA"/>
        </w:rPr>
      </w:pPr>
      <w:r w:rsidRPr="004A7955">
        <w:rPr>
          <w:bCs/>
          <w:sz w:val="28"/>
          <w:szCs w:val="28"/>
          <w:lang w:eastAsia="uk-UA"/>
        </w:rPr>
        <w:t xml:space="preserve">2. </w:t>
      </w:r>
      <w:r w:rsidR="00463C64" w:rsidRPr="004A7955">
        <w:rPr>
          <w:bCs/>
          <w:sz w:val="28"/>
          <w:szCs w:val="28"/>
          <w:lang w:eastAsia="uk-UA"/>
        </w:rPr>
        <w:t>Д</w:t>
      </w:r>
      <w:r w:rsidRPr="004A7955">
        <w:rPr>
          <w:bCs/>
          <w:sz w:val="28"/>
          <w:szCs w:val="28"/>
          <w:lang w:eastAsia="uk-UA"/>
        </w:rPr>
        <w:t xml:space="preserve">оговори купівлі-продажу (постачання) харчових продуктів, укладені до набрання чинності цим Законом, </w:t>
      </w:r>
      <w:r w:rsidR="00137719" w:rsidRPr="004A7955">
        <w:rPr>
          <w:bCs/>
          <w:sz w:val="28"/>
          <w:szCs w:val="28"/>
          <w:lang w:eastAsia="uk-UA"/>
        </w:rPr>
        <w:t>мають бути приведені у відповідність із цим Законом протягом 12 місяців з дня набрання чинності цим Законом</w:t>
      </w:r>
      <w:r w:rsidR="00463C64" w:rsidRPr="004A7955">
        <w:rPr>
          <w:bCs/>
          <w:sz w:val="28"/>
          <w:szCs w:val="28"/>
          <w:lang w:eastAsia="uk-UA"/>
        </w:rPr>
        <w:t>.</w:t>
      </w:r>
      <w:r w:rsidRPr="004A7955">
        <w:rPr>
          <w:bCs/>
          <w:sz w:val="28"/>
          <w:szCs w:val="28"/>
          <w:lang w:eastAsia="uk-UA"/>
        </w:rPr>
        <w:t xml:space="preserve">  </w:t>
      </w:r>
    </w:p>
    <w:p w14:paraId="4961E327" w14:textId="1B8B9216" w:rsidR="00481725" w:rsidRPr="004A7955" w:rsidRDefault="00481725" w:rsidP="00481725">
      <w:pPr>
        <w:spacing w:after="120"/>
        <w:ind w:firstLine="720"/>
        <w:jc w:val="both"/>
        <w:rPr>
          <w:bCs/>
          <w:sz w:val="28"/>
          <w:szCs w:val="28"/>
          <w:lang w:eastAsia="uk-UA"/>
        </w:rPr>
      </w:pPr>
      <w:r w:rsidRPr="004A7955">
        <w:rPr>
          <w:bCs/>
          <w:sz w:val="28"/>
          <w:szCs w:val="28"/>
          <w:lang w:eastAsia="uk-UA"/>
        </w:rPr>
        <w:t>3. Кабінету Міністрів України протягом трьох місяців з дня опублікування цього  Закону:</w:t>
      </w:r>
    </w:p>
    <w:p w14:paraId="7432205D" w14:textId="77777777" w:rsidR="00481725" w:rsidRPr="004A7955" w:rsidRDefault="00481725" w:rsidP="00481725">
      <w:pPr>
        <w:spacing w:after="120"/>
        <w:ind w:firstLine="720"/>
        <w:jc w:val="both"/>
        <w:rPr>
          <w:bCs/>
          <w:sz w:val="28"/>
          <w:szCs w:val="28"/>
          <w:lang w:eastAsia="uk-UA"/>
        </w:rPr>
      </w:pPr>
      <w:bookmarkStart w:id="6" w:name="n2256"/>
      <w:bookmarkStart w:id="7" w:name="n2257"/>
      <w:bookmarkEnd w:id="6"/>
      <w:bookmarkEnd w:id="7"/>
      <w:r w:rsidRPr="004A7955">
        <w:rPr>
          <w:bCs/>
          <w:sz w:val="28"/>
          <w:szCs w:val="28"/>
          <w:lang w:eastAsia="uk-UA"/>
        </w:rPr>
        <w:t>привести свої нормативно-правові акти у відповідність із цим Законом;</w:t>
      </w:r>
    </w:p>
    <w:p w14:paraId="560E78B6" w14:textId="77777777" w:rsidR="00101745" w:rsidRDefault="00481725" w:rsidP="00101745">
      <w:pPr>
        <w:spacing w:after="120"/>
        <w:ind w:firstLine="720"/>
        <w:jc w:val="both"/>
        <w:rPr>
          <w:bCs/>
          <w:sz w:val="28"/>
          <w:szCs w:val="28"/>
          <w:lang w:eastAsia="uk-UA"/>
        </w:rPr>
      </w:pPr>
      <w:bookmarkStart w:id="8" w:name="n2258"/>
      <w:bookmarkEnd w:id="8"/>
      <w:r w:rsidRPr="004A7955">
        <w:rPr>
          <w:bCs/>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bookmarkStart w:id="9" w:name="n2259"/>
      <w:bookmarkEnd w:id="9"/>
    </w:p>
    <w:p w14:paraId="04422F22" w14:textId="77777777" w:rsidR="00101745" w:rsidRDefault="00101745" w:rsidP="00101745">
      <w:pPr>
        <w:spacing w:after="120"/>
        <w:ind w:firstLine="720"/>
        <w:jc w:val="both"/>
        <w:rPr>
          <w:bCs/>
          <w:sz w:val="28"/>
          <w:szCs w:val="28"/>
          <w:lang w:eastAsia="uk-UA"/>
        </w:rPr>
      </w:pPr>
    </w:p>
    <w:p w14:paraId="51AA4BC5" w14:textId="0439B15E" w:rsidR="00101745" w:rsidRPr="00101745" w:rsidRDefault="00101745" w:rsidP="00101745">
      <w:pPr>
        <w:spacing w:after="120"/>
        <w:ind w:firstLine="720"/>
        <w:jc w:val="both"/>
        <w:rPr>
          <w:bCs/>
          <w:sz w:val="28"/>
          <w:szCs w:val="28"/>
          <w:lang w:eastAsia="uk-UA"/>
        </w:rPr>
      </w:pPr>
      <w:r w:rsidRPr="00101745">
        <w:rPr>
          <w:b/>
          <w:bCs/>
          <w:sz w:val="28"/>
          <w:szCs w:val="28"/>
          <w:lang w:eastAsia="uk-UA"/>
        </w:rPr>
        <w:t>Голова Верховної Ради</w:t>
      </w:r>
    </w:p>
    <w:p w14:paraId="6FA8F202" w14:textId="764D083E" w:rsidR="00CE761C" w:rsidRPr="004A7955" w:rsidRDefault="00101745" w:rsidP="00101745">
      <w:pPr>
        <w:spacing w:after="120"/>
        <w:ind w:firstLine="720"/>
        <w:jc w:val="both"/>
        <w:rPr>
          <w:bCs/>
          <w:sz w:val="28"/>
          <w:szCs w:val="28"/>
          <w:lang w:eastAsia="uk-UA"/>
        </w:rPr>
      </w:pPr>
      <w:r w:rsidRPr="00101745">
        <w:rPr>
          <w:b/>
          <w:bCs/>
          <w:sz w:val="28"/>
          <w:szCs w:val="28"/>
          <w:lang w:eastAsia="uk-UA"/>
        </w:rPr>
        <w:t xml:space="preserve">       </w:t>
      </w:r>
      <w:r>
        <w:rPr>
          <w:b/>
          <w:bCs/>
          <w:sz w:val="28"/>
          <w:szCs w:val="28"/>
          <w:lang w:eastAsia="uk-UA"/>
        </w:rPr>
        <w:t xml:space="preserve">   </w:t>
      </w:r>
      <w:r w:rsidRPr="00101745">
        <w:rPr>
          <w:b/>
          <w:bCs/>
          <w:sz w:val="28"/>
          <w:szCs w:val="28"/>
          <w:lang w:eastAsia="uk-UA"/>
        </w:rPr>
        <w:t>України</w:t>
      </w:r>
      <w:r w:rsidRPr="00101745">
        <w:rPr>
          <w:bCs/>
          <w:sz w:val="28"/>
          <w:szCs w:val="28"/>
          <w:lang w:eastAsia="uk-UA"/>
        </w:rPr>
        <w:t xml:space="preserve"> </w:t>
      </w:r>
      <w:r w:rsidRPr="00101745">
        <w:rPr>
          <w:bCs/>
          <w:sz w:val="28"/>
          <w:szCs w:val="28"/>
          <w:lang w:eastAsia="uk-UA"/>
        </w:rPr>
        <w:tab/>
      </w:r>
    </w:p>
    <w:p w14:paraId="3F5919C8" w14:textId="77777777" w:rsidR="00CE761C" w:rsidRPr="004A7955" w:rsidRDefault="00CE761C" w:rsidP="00E6649A">
      <w:pPr>
        <w:pStyle w:val="StyleZakonu"/>
        <w:spacing w:after="120" w:line="240" w:lineRule="auto"/>
        <w:ind w:firstLine="720"/>
        <w:rPr>
          <w:sz w:val="28"/>
          <w:szCs w:val="28"/>
          <w:lang w:eastAsia="uk-UA"/>
        </w:rPr>
      </w:pPr>
    </w:p>
    <w:sectPr w:rsidR="00CE761C" w:rsidRPr="004A7955" w:rsidSect="00556BAF">
      <w:footerReference w:type="even" r:id="rId13"/>
      <w:footerReference w:type="default" r:id="rId14"/>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70036" w14:textId="77777777" w:rsidR="00C155A2" w:rsidRDefault="00C155A2">
      <w:r>
        <w:separator/>
      </w:r>
    </w:p>
  </w:endnote>
  <w:endnote w:type="continuationSeparator" w:id="0">
    <w:p w14:paraId="16D5C0C9" w14:textId="77777777" w:rsidR="00C155A2" w:rsidRDefault="00C1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0A860" w14:textId="77777777" w:rsidR="00556BAF" w:rsidRDefault="00556BAF" w:rsidP="00C468FD">
    <w:pPr>
      <w:pStyle w:val="a7"/>
      <w:framePr w:wrap="around" w:vAnchor="text" w:hAnchor="margin" w:xAlign="center" w:y="1"/>
      <w:rPr>
        <w:rStyle w:val="ae"/>
      </w:rPr>
    </w:pPr>
    <w:r>
      <w:rPr>
        <w:rStyle w:val="ae"/>
      </w:rPr>
      <w:fldChar w:fldCharType="begin"/>
    </w:r>
    <w:r>
      <w:rPr>
        <w:rStyle w:val="ae"/>
      </w:rPr>
      <w:instrText xml:space="preserve"> PAGE </w:instrText>
    </w:r>
    <w:r>
      <w:rPr>
        <w:rStyle w:val="ae"/>
      </w:rPr>
      <w:fldChar w:fldCharType="end"/>
    </w:r>
  </w:p>
  <w:p w14:paraId="262858F2" w14:textId="77777777" w:rsidR="00556BAF" w:rsidRDefault="00556B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A4A0A" w14:textId="6D71E808" w:rsidR="00556BAF" w:rsidRDefault="00556BAF" w:rsidP="00C468FD">
    <w:pPr>
      <w:pStyle w:val="a7"/>
      <w:framePr w:wrap="around" w:vAnchor="text" w:hAnchor="margin" w:xAlign="center" w:y="1"/>
      <w:rPr>
        <w:rStyle w:val="ae"/>
      </w:rPr>
    </w:pPr>
    <w:r>
      <w:rPr>
        <w:rStyle w:val="ae"/>
      </w:rPr>
      <w:t xml:space="preserve">- </w:t>
    </w:r>
    <w:r>
      <w:rPr>
        <w:rStyle w:val="ae"/>
      </w:rPr>
      <w:fldChar w:fldCharType="begin"/>
    </w:r>
    <w:r>
      <w:rPr>
        <w:rStyle w:val="ae"/>
      </w:rPr>
      <w:instrText xml:space="preserve"> PAGE </w:instrText>
    </w:r>
    <w:r>
      <w:rPr>
        <w:rStyle w:val="ae"/>
      </w:rPr>
      <w:fldChar w:fldCharType="separate"/>
    </w:r>
    <w:r w:rsidR="00011F3B">
      <w:rPr>
        <w:rStyle w:val="ae"/>
        <w:noProof/>
      </w:rPr>
      <w:t>7</w:t>
    </w:r>
    <w:r>
      <w:rPr>
        <w:rStyle w:val="ae"/>
      </w:rPr>
      <w:fldChar w:fldCharType="end"/>
    </w:r>
    <w:r>
      <w:rPr>
        <w:rStyle w:val="ae"/>
      </w:rPr>
      <w:t xml:space="preserve"> -</w:t>
    </w:r>
  </w:p>
  <w:p w14:paraId="3BF721FF" w14:textId="77777777" w:rsidR="00556BAF" w:rsidRDefault="00556B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A30ED" w14:textId="77777777" w:rsidR="00C155A2" w:rsidRDefault="00C155A2">
      <w:r>
        <w:separator/>
      </w:r>
    </w:p>
  </w:footnote>
  <w:footnote w:type="continuationSeparator" w:id="0">
    <w:p w14:paraId="6A3F08C9" w14:textId="77777777" w:rsidR="00C155A2" w:rsidRDefault="00C15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A43B5B"/>
    <w:multiLevelType w:val="hybridMultilevel"/>
    <w:tmpl w:val="3678E864"/>
    <w:lvl w:ilvl="0" w:tplc="AF20CADE">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 w15:restartNumberingAfterBreak="0">
    <w:nsid w:val="04D33422"/>
    <w:multiLevelType w:val="hybridMultilevel"/>
    <w:tmpl w:val="BC0E113C"/>
    <w:lvl w:ilvl="0" w:tplc="2624B90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E5E4C66"/>
    <w:multiLevelType w:val="hybridMultilevel"/>
    <w:tmpl w:val="0D024A56"/>
    <w:lvl w:ilvl="0" w:tplc="74741E06">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0ECE1B88"/>
    <w:multiLevelType w:val="hybridMultilevel"/>
    <w:tmpl w:val="589CC56E"/>
    <w:lvl w:ilvl="0" w:tplc="E7AC486A">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15:restartNumberingAfterBreak="0">
    <w:nsid w:val="10B52E15"/>
    <w:multiLevelType w:val="hybridMultilevel"/>
    <w:tmpl w:val="D48A34CA"/>
    <w:lvl w:ilvl="0" w:tplc="80FCE26C">
      <w:start w:val="1"/>
      <w:numFmt w:val="decimal"/>
      <w:lvlText w:val="%1)"/>
      <w:lvlJc w:val="left"/>
      <w:pPr>
        <w:ind w:left="644" w:hanging="360"/>
      </w:pPr>
      <w:rPr>
        <w:rFonts w:hint="default"/>
        <w:color w:val="00000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15:restartNumberingAfterBreak="0">
    <w:nsid w:val="21F73051"/>
    <w:multiLevelType w:val="hybridMultilevel"/>
    <w:tmpl w:val="4AC83DAE"/>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229159DA"/>
    <w:multiLevelType w:val="hybridMultilevel"/>
    <w:tmpl w:val="BBFC44A2"/>
    <w:lvl w:ilvl="0" w:tplc="21DC4490">
      <w:start w:val="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9" w15:restartNumberingAfterBreak="0">
    <w:nsid w:val="22C06715"/>
    <w:multiLevelType w:val="hybridMultilevel"/>
    <w:tmpl w:val="ACD8883A"/>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4FC0F33"/>
    <w:multiLevelType w:val="hybridMultilevel"/>
    <w:tmpl w:val="36E20726"/>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64D0E14"/>
    <w:multiLevelType w:val="hybridMultilevel"/>
    <w:tmpl w:val="D4E84A98"/>
    <w:lvl w:ilvl="0" w:tplc="9BB28E34">
      <w:start w:val="2"/>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2" w15:restartNumberingAfterBreak="0">
    <w:nsid w:val="2DC814A4"/>
    <w:multiLevelType w:val="hybridMultilevel"/>
    <w:tmpl w:val="4252BC9A"/>
    <w:lvl w:ilvl="0" w:tplc="5F142052">
      <w:start w:val="1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3B51558B"/>
    <w:multiLevelType w:val="hybridMultilevel"/>
    <w:tmpl w:val="E794C392"/>
    <w:lvl w:ilvl="0" w:tplc="96302C68">
      <w:start w:val="1"/>
      <w:numFmt w:val="upperRoman"/>
      <w:lvlText w:val="%1."/>
      <w:lvlJc w:val="left"/>
      <w:pPr>
        <w:ind w:left="1004" w:hanging="72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40BF132D"/>
    <w:multiLevelType w:val="hybridMultilevel"/>
    <w:tmpl w:val="BE3EF9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18F5808"/>
    <w:multiLevelType w:val="hybridMultilevel"/>
    <w:tmpl w:val="335A7502"/>
    <w:lvl w:ilvl="0" w:tplc="6A524AD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7" w15:restartNumberingAfterBreak="0">
    <w:nsid w:val="426E285A"/>
    <w:multiLevelType w:val="hybridMultilevel"/>
    <w:tmpl w:val="8E1C461C"/>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7C76264"/>
    <w:multiLevelType w:val="hybridMultilevel"/>
    <w:tmpl w:val="9B08F072"/>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B717C4E"/>
    <w:multiLevelType w:val="hybridMultilevel"/>
    <w:tmpl w:val="09B82632"/>
    <w:lvl w:ilvl="0" w:tplc="0EAAF92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20" w15:restartNumberingAfterBreak="0">
    <w:nsid w:val="4FA774A9"/>
    <w:multiLevelType w:val="hybridMultilevel"/>
    <w:tmpl w:val="60F4DD04"/>
    <w:lvl w:ilvl="0" w:tplc="C3841C7E">
      <w:start w:val="16"/>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53A52AC4"/>
    <w:multiLevelType w:val="hybridMultilevel"/>
    <w:tmpl w:val="1226A9A8"/>
    <w:lvl w:ilvl="0" w:tplc="5F663AA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7BF14A4"/>
    <w:multiLevelType w:val="hybridMultilevel"/>
    <w:tmpl w:val="A198E1AE"/>
    <w:lvl w:ilvl="0" w:tplc="8D14A35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B180361"/>
    <w:multiLevelType w:val="hybridMultilevel"/>
    <w:tmpl w:val="A8B23B3A"/>
    <w:lvl w:ilvl="0" w:tplc="3D9ABD6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4" w15:restartNumberingAfterBreak="0">
    <w:nsid w:val="5FAC19D0"/>
    <w:multiLevelType w:val="hybridMultilevel"/>
    <w:tmpl w:val="557CF830"/>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0212BD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6" w15:restartNumberingAfterBreak="0">
    <w:nsid w:val="608E7D11"/>
    <w:multiLevelType w:val="hybridMultilevel"/>
    <w:tmpl w:val="F782B7EC"/>
    <w:lvl w:ilvl="0" w:tplc="D5549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60F00FFE"/>
    <w:multiLevelType w:val="hybridMultilevel"/>
    <w:tmpl w:val="0F9ACFB6"/>
    <w:lvl w:ilvl="0" w:tplc="5866D67C">
      <w:start w:val="1"/>
      <w:numFmt w:val="decimal"/>
      <w:lvlText w:val="%1."/>
      <w:lvlJc w:val="left"/>
      <w:pPr>
        <w:ind w:left="1125" w:hanging="40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15:restartNumberingAfterBreak="0">
    <w:nsid w:val="60F84D95"/>
    <w:multiLevelType w:val="hybridMultilevel"/>
    <w:tmpl w:val="6854D938"/>
    <w:lvl w:ilvl="0" w:tplc="244863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9" w15:restartNumberingAfterBreak="0">
    <w:nsid w:val="62103CFC"/>
    <w:multiLevelType w:val="hybridMultilevel"/>
    <w:tmpl w:val="734EFC88"/>
    <w:lvl w:ilvl="0" w:tplc="35D4963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0" w15:restartNumberingAfterBreak="0">
    <w:nsid w:val="63E0422B"/>
    <w:multiLevelType w:val="hybridMultilevel"/>
    <w:tmpl w:val="FB045C84"/>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1" w15:restartNumberingAfterBreak="0">
    <w:nsid w:val="6F5C6AEF"/>
    <w:multiLevelType w:val="hybridMultilevel"/>
    <w:tmpl w:val="969440C8"/>
    <w:lvl w:ilvl="0" w:tplc="5B54300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2" w15:restartNumberingAfterBreak="0">
    <w:nsid w:val="72543E8B"/>
    <w:multiLevelType w:val="hybridMultilevel"/>
    <w:tmpl w:val="26A615F4"/>
    <w:lvl w:ilvl="0" w:tplc="A0542078">
      <w:start w:val="1"/>
      <w:numFmt w:val="decimal"/>
      <w:lvlText w:val="%1)"/>
      <w:lvlJc w:val="left"/>
      <w:pPr>
        <w:ind w:left="630" w:hanging="360"/>
      </w:pPr>
      <w:rPr>
        <w:rFonts w:hint="default"/>
      </w:rPr>
    </w:lvl>
    <w:lvl w:ilvl="1" w:tplc="04220019" w:tentative="1">
      <w:start w:val="1"/>
      <w:numFmt w:val="lowerLetter"/>
      <w:lvlText w:val="%2."/>
      <w:lvlJc w:val="left"/>
      <w:pPr>
        <w:ind w:left="1350" w:hanging="360"/>
      </w:pPr>
    </w:lvl>
    <w:lvl w:ilvl="2" w:tplc="0422001B" w:tentative="1">
      <w:start w:val="1"/>
      <w:numFmt w:val="lowerRoman"/>
      <w:lvlText w:val="%3."/>
      <w:lvlJc w:val="right"/>
      <w:pPr>
        <w:ind w:left="2070" w:hanging="180"/>
      </w:pPr>
    </w:lvl>
    <w:lvl w:ilvl="3" w:tplc="0422000F" w:tentative="1">
      <w:start w:val="1"/>
      <w:numFmt w:val="decimal"/>
      <w:lvlText w:val="%4."/>
      <w:lvlJc w:val="left"/>
      <w:pPr>
        <w:ind w:left="2790" w:hanging="360"/>
      </w:pPr>
    </w:lvl>
    <w:lvl w:ilvl="4" w:tplc="04220019" w:tentative="1">
      <w:start w:val="1"/>
      <w:numFmt w:val="lowerLetter"/>
      <w:lvlText w:val="%5."/>
      <w:lvlJc w:val="left"/>
      <w:pPr>
        <w:ind w:left="3510" w:hanging="360"/>
      </w:pPr>
    </w:lvl>
    <w:lvl w:ilvl="5" w:tplc="0422001B" w:tentative="1">
      <w:start w:val="1"/>
      <w:numFmt w:val="lowerRoman"/>
      <w:lvlText w:val="%6."/>
      <w:lvlJc w:val="right"/>
      <w:pPr>
        <w:ind w:left="4230" w:hanging="180"/>
      </w:pPr>
    </w:lvl>
    <w:lvl w:ilvl="6" w:tplc="0422000F" w:tentative="1">
      <w:start w:val="1"/>
      <w:numFmt w:val="decimal"/>
      <w:lvlText w:val="%7."/>
      <w:lvlJc w:val="left"/>
      <w:pPr>
        <w:ind w:left="4950" w:hanging="360"/>
      </w:pPr>
    </w:lvl>
    <w:lvl w:ilvl="7" w:tplc="04220019" w:tentative="1">
      <w:start w:val="1"/>
      <w:numFmt w:val="lowerLetter"/>
      <w:lvlText w:val="%8."/>
      <w:lvlJc w:val="left"/>
      <w:pPr>
        <w:ind w:left="5670" w:hanging="360"/>
      </w:pPr>
    </w:lvl>
    <w:lvl w:ilvl="8" w:tplc="0422001B" w:tentative="1">
      <w:start w:val="1"/>
      <w:numFmt w:val="lowerRoman"/>
      <w:lvlText w:val="%9."/>
      <w:lvlJc w:val="right"/>
      <w:pPr>
        <w:ind w:left="6390" w:hanging="180"/>
      </w:pPr>
    </w:lvl>
  </w:abstractNum>
  <w:abstractNum w:abstractNumId="33" w15:restartNumberingAfterBreak="0">
    <w:nsid w:val="737062A2"/>
    <w:multiLevelType w:val="hybridMultilevel"/>
    <w:tmpl w:val="FF842FF4"/>
    <w:lvl w:ilvl="0" w:tplc="7B4A5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56749D5"/>
    <w:multiLevelType w:val="hybridMultilevel"/>
    <w:tmpl w:val="646AA93E"/>
    <w:lvl w:ilvl="0" w:tplc="661480FA">
      <w:start w:val="1"/>
      <w:numFmt w:val="decimal"/>
      <w:lvlText w:val="%1)"/>
      <w:lvlJc w:val="left"/>
      <w:pPr>
        <w:ind w:left="813" w:hanging="360"/>
      </w:pPr>
      <w:rPr>
        <w:rFonts w:hint="default"/>
        <w:color w:val="000000"/>
      </w:rPr>
    </w:lvl>
    <w:lvl w:ilvl="1" w:tplc="04220019" w:tentative="1">
      <w:start w:val="1"/>
      <w:numFmt w:val="lowerLetter"/>
      <w:lvlText w:val="%2."/>
      <w:lvlJc w:val="left"/>
      <w:pPr>
        <w:ind w:left="1533" w:hanging="360"/>
      </w:pPr>
    </w:lvl>
    <w:lvl w:ilvl="2" w:tplc="0422001B" w:tentative="1">
      <w:start w:val="1"/>
      <w:numFmt w:val="lowerRoman"/>
      <w:lvlText w:val="%3."/>
      <w:lvlJc w:val="right"/>
      <w:pPr>
        <w:ind w:left="2253" w:hanging="180"/>
      </w:pPr>
    </w:lvl>
    <w:lvl w:ilvl="3" w:tplc="0422000F" w:tentative="1">
      <w:start w:val="1"/>
      <w:numFmt w:val="decimal"/>
      <w:lvlText w:val="%4."/>
      <w:lvlJc w:val="left"/>
      <w:pPr>
        <w:ind w:left="2973" w:hanging="360"/>
      </w:pPr>
    </w:lvl>
    <w:lvl w:ilvl="4" w:tplc="04220019" w:tentative="1">
      <w:start w:val="1"/>
      <w:numFmt w:val="lowerLetter"/>
      <w:lvlText w:val="%5."/>
      <w:lvlJc w:val="left"/>
      <w:pPr>
        <w:ind w:left="3693" w:hanging="360"/>
      </w:pPr>
    </w:lvl>
    <w:lvl w:ilvl="5" w:tplc="0422001B" w:tentative="1">
      <w:start w:val="1"/>
      <w:numFmt w:val="lowerRoman"/>
      <w:lvlText w:val="%6."/>
      <w:lvlJc w:val="right"/>
      <w:pPr>
        <w:ind w:left="4413" w:hanging="180"/>
      </w:pPr>
    </w:lvl>
    <w:lvl w:ilvl="6" w:tplc="0422000F" w:tentative="1">
      <w:start w:val="1"/>
      <w:numFmt w:val="decimal"/>
      <w:lvlText w:val="%7."/>
      <w:lvlJc w:val="left"/>
      <w:pPr>
        <w:ind w:left="5133" w:hanging="360"/>
      </w:pPr>
    </w:lvl>
    <w:lvl w:ilvl="7" w:tplc="04220019" w:tentative="1">
      <w:start w:val="1"/>
      <w:numFmt w:val="lowerLetter"/>
      <w:lvlText w:val="%8."/>
      <w:lvlJc w:val="left"/>
      <w:pPr>
        <w:ind w:left="5853" w:hanging="360"/>
      </w:pPr>
    </w:lvl>
    <w:lvl w:ilvl="8" w:tplc="0422001B" w:tentative="1">
      <w:start w:val="1"/>
      <w:numFmt w:val="lowerRoman"/>
      <w:lvlText w:val="%9."/>
      <w:lvlJc w:val="right"/>
      <w:pPr>
        <w:ind w:left="6573" w:hanging="180"/>
      </w:pPr>
    </w:lvl>
  </w:abstractNum>
  <w:abstractNum w:abstractNumId="36"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37" w15:restartNumberingAfterBreak="0">
    <w:nsid w:val="7CD37CAE"/>
    <w:multiLevelType w:val="hybridMultilevel"/>
    <w:tmpl w:val="431C0E2E"/>
    <w:lvl w:ilvl="0" w:tplc="2624B95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4"/>
  </w:num>
  <w:num w:numId="8">
    <w:abstractNumId w:val="2"/>
  </w:num>
  <w:num w:numId="9">
    <w:abstractNumId w:val="22"/>
  </w:num>
  <w:num w:numId="10">
    <w:abstractNumId w:val="16"/>
  </w:num>
  <w:num w:numId="11">
    <w:abstractNumId w:val="13"/>
  </w:num>
  <w:num w:numId="12">
    <w:abstractNumId w:val="20"/>
  </w:num>
  <w:num w:numId="13">
    <w:abstractNumId w:val="4"/>
  </w:num>
  <w:num w:numId="14">
    <w:abstractNumId w:val="12"/>
  </w:num>
  <w:num w:numId="15">
    <w:abstractNumId w:val="29"/>
  </w:num>
  <w:num w:numId="16">
    <w:abstractNumId w:val="10"/>
  </w:num>
  <w:num w:numId="17">
    <w:abstractNumId w:val="9"/>
  </w:num>
  <w:num w:numId="18">
    <w:abstractNumId w:val="32"/>
  </w:num>
  <w:num w:numId="19">
    <w:abstractNumId w:val="26"/>
  </w:num>
  <w:num w:numId="20">
    <w:abstractNumId w:val="35"/>
  </w:num>
  <w:num w:numId="21">
    <w:abstractNumId w:val="5"/>
  </w:num>
  <w:num w:numId="22">
    <w:abstractNumId w:val="6"/>
  </w:num>
  <w:num w:numId="23">
    <w:abstractNumId w:val="2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7"/>
  </w:num>
  <w:num w:numId="28">
    <w:abstractNumId w:val="24"/>
  </w:num>
  <w:num w:numId="29">
    <w:abstractNumId w:val="18"/>
  </w:num>
  <w:num w:numId="30">
    <w:abstractNumId w:val="11"/>
  </w:num>
  <w:num w:numId="31">
    <w:abstractNumId w:val="31"/>
  </w:num>
  <w:num w:numId="32">
    <w:abstractNumId w:val="17"/>
  </w:num>
  <w:num w:numId="33">
    <w:abstractNumId w:val="28"/>
  </w:num>
  <w:num w:numId="34">
    <w:abstractNumId w:val="25"/>
  </w:num>
  <w:num w:numId="35">
    <w:abstractNumId w:val="30"/>
  </w:num>
  <w:num w:numId="36">
    <w:abstractNumId w:val="19"/>
  </w:num>
  <w:num w:numId="37">
    <w:abstractNumId w:val="27"/>
  </w:num>
  <w:num w:numId="38">
    <w:abstractNumId w:val="23"/>
  </w:num>
  <w:num w:numId="39">
    <w:abstractNumId w:val="33"/>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BAF"/>
    <w:rsid w:val="000024B5"/>
    <w:rsid w:val="00011F3B"/>
    <w:rsid w:val="00024853"/>
    <w:rsid w:val="000268D9"/>
    <w:rsid w:val="00067D25"/>
    <w:rsid w:val="0007314B"/>
    <w:rsid w:val="00076C59"/>
    <w:rsid w:val="000B5B2C"/>
    <w:rsid w:val="000C19AE"/>
    <w:rsid w:val="000C1B55"/>
    <w:rsid w:val="000C77B2"/>
    <w:rsid w:val="000D4120"/>
    <w:rsid w:val="000E52CE"/>
    <w:rsid w:val="00101745"/>
    <w:rsid w:val="001253EE"/>
    <w:rsid w:val="00127AE4"/>
    <w:rsid w:val="00137719"/>
    <w:rsid w:val="00141944"/>
    <w:rsid w:val="001574E4"/>
    <w:rsid w:val="001A6251"/>
    <w:rsid w:val="001B0E8C"/>
    <w:rsid w:val="001C5340"/>
    <w:rsid w:val="001E1746"/>
    <w:rsid w:val="001E2CC3"/>
    <w:rsid w:val="001E3226"/>
    <w:rsid w:val="001F33B9"/>
    <w:rsid w:val="001F5B4D"/>
    <w:rsid w:val="002252DF"/>
    <w:rsid w:val="0026095E"/>
    <w:rsid w:val="002641E0"/>
    <w:rsid w:val="00266EA0"/>
    <w:rsid w:val="00281C98"/>
    <w:rsid w:val="002826FA"/>
    <w:rsid w:val="002A4711"/>
    <w:rsid w:val="002D605A"/>
    <w:rsid w:val="00315D1B"/>
    <w:rsid w:val="003320AE"/>
    <w:rsid w:val="003453E6"/>
    <w:rsid w:val="0034740D"/>
    <w:rsid w:val="00363EE1"/>
    <w:rsid w:val="0037438A"/>
    <w:rsid w:val="00385232"/>
    <w:rsid w:val="003932D0"/>
    <w:rsid w:val="003B05E9"/>
    <w:rsid w:val="003B671A"/>
    <w:rsid w:val="003B690F"/>
    <w:rsid w:val="004310BA"/>
    <w:rsid w:val="00453921"/>
    <w:rsid w:val="004565E1"/>
    <w:rsid w:val="00460FE9"/>
    <w:rsid w:val="00463C64"/>
    <w:rsid w:val="004734FD"/>
    <w:rsid w:val="00481725"/>
    <w:rsid w:val="00496EE3"/>
    <w:rsid w:val="004A7955"/>
    <w:rsid w:val="004B5CB5"/>
    <w:rsid w:val="004E34A2"/>
    <w:rsid w:val="004E5696"/>
    <w:rsid w:val="004F3583"/>
    <w:rsid w:val="004F45D4"/>
    <w:rsid w:val="00510AC5"/>
    <w:rsid w:val="00526786"/>
    <w:rsid w:val="00556BAF"/>
    <w:rsid w:val="00566BCD"/>
    <w:rsid w:val="005721F5"/>
    <w:rsid w:val="0057562B"/>
    <w:rsid w:val="00595064"/>
    <w:rsid w:val="005A6CC1"/>
    <w:rsid w:val="005C5B53"/>
    <w:rsid w:val="005C7675"/>
    <w:rsid w:val="005D3450"/>
    <w:rsid w:val="005D78EC"/>
    <w:rsid w:val="005F3566"/>
    <w:rsid w:val="005F47FB"/>
    <w:rsid w:val="005F6DAB"/>
    <w:rsid w:val="006041F9"/>
    <w:rsid w:val="006216C3"/>
    <w:rsid w:val="006254A9"/>
    <w:rsid w:val="0062642D"/>
    <w:rsid w:val="006422B3"/>
    <w:rsid w:val="00654BEC"/>
    <w:rsid w:val="006809E7"/>
    <w:rsid w:val="00690ABF"/>
    <w:rsid w:val="006C3615"/>
    <w:rsid w:val="006D1D96"/>
    <w:rsid w:val="006E5AE3"/>
    <w:rsid w:val="007327AF"/>
    <w:rsid w:val="00745D93"/>
    <w:rsid w:val="00754CEA"/>
    <w:rsid w:val="00765756"/>
    <w:rsid w:val="0078438B"/>
    <w:rsid w:val="0079070A"/>
    <w:rsid w:val="00795196"/>
    <w:rsid w:val="007B1B48"/>
    <w:rsid w:val="007B23B8"/>
    <w:rsid w:val="008160DD"/>
    <w:rsid w:val="00832173"/>
    <w:rsid w:val="008523D2"/>
    <w:rsid w:val="0086391C"/>
    <w:rsid w:val="008839C3"/>
    <w:rsid w:val="008841E9"/>
    <w:rsid w:val="008B3931"/>
    <w:rsid w:val="008B4C53"/>
    <w:rsid w:val="008C215C"/>
    <w:rsid w:val="008E1FDE"/>
    <w:rsid w:val="008F17E5"/>
    <w:rsid w:val="009069A1"/>
    <w:rsid w:val="009372FC"/>
    <w:rsid w:val="009D6D73"/>
    <w:rsid w:val="009D7811"/>
    <w:rsid w:val="009E02E2"/>
    <w:rsid w:val="009F7323"/>
    <w:rsid w:val="00A042A8"/>
    <w:rsid w:val="00A64CC1"/>
    <w:rsid w:val="00A75CEA"/>
    <w:rsid w:val="00A815F4"/>
    <w:rsid w:val="00A87529"/>
    <w:rsid w:val="00AA6204"/>
    <w:rsid w:val="00AD2447"/>
    <w:rsid w:val="00AD7D76"/>
    <w:rsid w:val="00AE69D8"/>
    <w:rsid w:val="00B43517"/>
    <w:rsid w:val="00B57AEA"/>
    <w:rsid w:val="00B70275"/>
    <w:rsid w:val="00B7795B"/>
    <w:rsid w:val="00B845D8"/>
    <w:rsid w:val="00B91331"/>
    <w:rsid w:val="00BC5B22"/>
    <w:rsid w:val="00BC7AA8"/>
    <w:rsid w:val="00BD1260"/>
    <w:rsid w:val="00BD73E7"/>
    <w:rsid w:val="00BE68DB"/>
    <w:rsid w:val="00BF1E38"/>
    <w:rsid w:val="00C155A2"/>
    <w:rsid w:val="00C25AAE"/>
    <w:rsid w:val="00C41BD6"/>
    <w:rsid w:val="00C577B9"/>
    <w:rsid w:val="00C607C7"/>
    <w:rsid w:val="00C73985"/>
    <w:rsid w:val="00CA5981"/>
    <w:rsid w:val="00CB69D7"/>
    <w:rsid w:val="00CB7F87"/>
    <w:rsid w:val="00CC5A0C"/>
    <w:rsid w:val="00CE761C"/>
    <w:rsid w:val="00D0290C"/>
    <w:rsid w:val="00D166CA"/>
    <w:rsid w:val="00D16D5C"/>
    <w:rsid w:val="00D26957"/>
    <w:rsid w:val="00D377FC"/>
    <w:rsid w:val="00D47C0D"/>
    <w:rsid w:val="00D66A23"/>
    <w:rsid w:val="00D95E16"/>
    <w:rsid w:val="00DA6574"/>
    <w:rsid w:val="00DB563D"/>
    <w:rsid w:val="00DD19E8"/>
    <w:rsid w:val="00E010C5"/>
    <w:rsid w:val="00E02158"/>
    <w:rsid w:val="00E33870"/>
    <w:rsid w:val="00E46D91"/>
    <w:rsid w:val="00E50DCD"/>
    <w:rsid w:val="00E551DA"/>
    <w:rsid w:val="00E62834"/>
    <w:rsid w:val="00E6649A"/>
    <w:rsid w:val="00E7376E"/>
    <w:rsid w:val="00E92BB7"/>
    <w:rsid w:val="00ED1BD4"/>
    <w:rsid w:val="00F003AA"/>
    <w:rsid w:val="00F075C2"/>
    <w:rsid w:val="00F078FF"/>
    <w:rsid w:val="00F32C7D"/>
    <w:rsid w:val="00F3630D"/>
    <w:rsid w:val="00F3769F"/>
    <w:rsid w:val="00F54AD7"/>
    <w:rsid w:val="00FA44E6"/>
    <w:rsid w:val="00FB2215"/>
    <w:rsid w:val="00FB2947"/>
    <w:rsid w:val="00FE5E1D"/>
    <w:rsid w:val="00FF74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B8206"/>
  <w15:chartTrackingRefBased/>
  <w15:docId w15:val="{EC266662-2753-4A74-8A50-B81BF731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link w:val="StyleZakonu0"/>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rsid w:val="001E3226"/>
    <w:pPr>
      <w:tabs>
        <w:tab w:val="center" w:pos="4819"/>
        <w:tab w:val="right" w:pos="9639"/>
      </w:tabs>
    </w:pPr>
  </w:style>
  <w:style w:type="character" w:customStyle="1" w:styleId="10">
    <w:name w:val="Заголовок 1 Знак"/>
    <w:link w:val="1"/>
    <w:rsid w:val="00556BAF"/>
    <w:rPr>
      <w:b/>
      <w:bCs/>
      <w:sz w:val="24"/>
      <w:szCs w:val="24"/>
      <w:lang w:eastAsia="ru-RU"/>
    </w:rPr>
  </w:style>
  <w:style w:type="character" w:customStyle="1" w:styleId="20">
    <w:name w:val="Заголовок 2 Знак"/>
    <w:link w:val="2"/>
    <w:rsid w:val="00556BAF"/>
    <w:rPr>
      <w:b/>
      <w:bCs/>
      <w:color w:val="FF0000"/>
      <w:sz w:val="24"/>
      <w:szCs w:val="24"/>
      <w:lang w:eastAsia="ru-RU"/>
    </w:rPr>
  </w:style>
  <w:style w:type="character" w:customStyle="1" w:styleId="30">
    <w:name w:val="Заголовок 3 Знак"/>
    <w:link w:val="3"/>
    <w:rsid w:val="00556BAF"/>
    <w:rPr>
      <w:b/>
      <w:bCs/>
      <w:sz w:val="24"/>
      <w:szCs w:val="24"/>
      <w:lang w:eastAsia="ru-RU"/>
    </w:rPr>
  </w:style>
  <w:style w:type="character" w:customStyle="1" w:styleId="32">
    <w:name w:val="Основний текст 3 Знак"/>
    <w:link w:val="31"/>
    <w:rsid w:val="00556BAF"/>
    <w:rPr>
      <w:color w:val="FF0000"/>
      <w:sz w:val="24"/>
      <w:szCs w:val="24"/>
      <w:lang w:eastAsia="ru-RU"/>
    </w:rPr>
  </w:style>
  <w:style w:type="character" w:customStyle="1" w:styleId="34">
    <w:name w:val="Основний текст з відступом 3 Знак"/>
    <w:link w:val="33"/>
    <w:rsid w:val="00556BAF"/>
    <w:rPr>
      <w:sz w:val="28"/>
      <w:szCs w:val="28"/>
      <w:lang w:eastAsia="ru-RU"/>
    </w:rPr>
  </w:style>
  <w:style w:type="character" w:customStyle="1" w:styleId="22">
    <w:name w:val="Основний текст 2 Знак"/>
    <w:link w:val="21"/>
    <w:rsid w:val="00556BAF"/>
    <w:rPr>
      <w:sz w:val="24"/>
      <w:szCs w:val="24"/>
      <w:lang w:eastAsia="ru-RU"/>
    </w:rPr>
  </w:style>
  <w:style w:type="character" w:customStyle="1" w:styleId="a6">
    <w:name w:val="Основний текст Знак"/>
    <w:link w:val="a5"/>
    <w:rsid w:val="00556BAF"/>
    <w:rPr>
      <w:b/>
      <w:bCs/>
      <w:color w:val="FF0000"/>
      <w:sz w:val="28"/>
      <w:szCs w:val="28"/>
      <w:lang w:eastAsia="ru-RU"/>
    </w:rPr>
  </w:style>
  <w:style w:type="character" w:customStyle="1" w:styleId="HTML0">
    <w:name w:val="Стандартний HTML Знак"/>
    <w:link w:val="HTML"/>
    <w:rsid w:val="00556BAF"/>
    <w:rPr>
      <w:color w:val="000000"/>
      <w:sz w:val="21"/>
      <w:szCs w:val="21"/>
      <w:lang w:val="ru-RU" w:eastAsia="ru-RU"/>
    </w:rPr>
  </w:style>
  <w:style w:type="character" w:customStyle="1" w:styleId="a8">
    <w:name w:val="Нижній колонтитул Знак"/>
    <w:link w:val="a7"/>
    <w:rsid w:val="00556BAF"/>
    <w:rPr>
      <w:sz w:val="24"/>
      <w:szCs w:val="24"/>
      <w:lang w:val="ru-RU" w:eastAsia="ru-RU"/>
    </w:rPr>
  </w:style>
  <w:style w:type="character" w:customStyle="1" w:styleId="24">
    <w:name w:val="Основний текст з відступом 2 Знак"/>
    <w:link w:val="23"/>
    <w:rsid w:val="00556BAF"/>
    <w:rPr>
      <w:b/>
      <w:bCs/>
      <w:sz w:val="28"/>
      <w:szCs w:val="28"/>
      <w:lang w:eastAsia="ru-RU"/>
    </w:rPr>
  </w:style>
  <w:style w:type="character" w:customStyle="1" w:styleId="aa">
    <w:name w:val="Верхній колонтитул Знак"/>
    <w:link w:val="a9"/>
    <w:rsid w:val="00556BAF"/>
    <w:rPr>
      <w:lang w:eastAsia="ru-RU"/>
    </w:rPr>
  </w:style>
  <w:style w:type="paragraph" w:styleId="ab">
    <w:name w:val="List Paragraph"/>
    <w:basedOn w:val="a0"/>
    <w:uiPriority w:val="34"/>
    <w:qFormat/>
    <w:rsid w:val="00556BAF"/>
    <w:pPr>
      <w:spacing w:after="200" w:line="276" w:lineRule="auto"/>
      <w:ind w:left="720"/>
      <w:contextualSpacing/>
    </w:pPr>
    <w:rPr>
      <w:rFonts w:ascii="Calibri" w:hAnsi="Calibri"/>
      <w:sz w:val="22"/>
      <w:szCs w:val="22"/>
      <w:lang w:eastAsia="en-US"/>
    </w:rPr>
  </w:style>
  <w:style w:type="paragraph" w:styleId="ac">
    <w:name w:val="Normal (Web)"/>
    <w:aliases w:val="Обычный (веб) Знак,Знак1 Знак,Знак1"/>
    <w:basedOn w:val="a0"/>
    <w:link w:val="ad"/>
    <w:uiPriority w:val="99"/>
    <w:unhideWhenUsed/>
    <w:rsid w:val="00556BAF"/>
    <w:pPr>
      <w:spacing w:before="100" w:beforeAutospacing="1" w:after="100" w:afterAutospacing="1"/>
    </w:pPr>
    <w:rPr>
      <w:color w:val="000000"/>
      <w:sz w:val="24"/>
      <w:szCs w:val="24"/>
      <w:lang w:eastAsia="uk-UA"/>
    </w:rPr>
  </w:style>
  <w:style w:type="character" w:customStyle="1" w:styleId="ad">
    <w:name w:val="Звичайний (веб) Знак"/>
    <w:aliases w:val="Обычный (веб) Знак Знак,Знак1 Знак Знак,Знак1 Знак1"/>
    <w:link w:val="ac"/>
    <w:uiPriority w:val="99"/>
    <w:locked/>
    <w:rsid w:val="00556BAF"/>
    <w:rPr>
      <w:color w:val="000000"/>
      <w:sz w:val="24"/>
      <w:szCs w:val="24"/>
    </w:rPr>
  </w:style>
  <w:style w:type="paragraph" w:customStyle="1" w:styleId="rvps2">
    <w:name w:val="rvps2"/>
    <w:basedOn w:val="a0"/>
    <w:rsid w:val="00556BAF"/>
    <w:pPr>
      <w:spacing w:before="100" w:beforeAutospacing="1" w:after="100" w:afterAutospacing="1"/>
    </w:pPr>
    <w:rPr>
      <w:sz w:val="24"/>
      <w:szCs w:val="24"/>
      <w:lang w:val="ru-RU"/>
    </w:rPr>
  </w:style>
  <w:style w:type="character" w:styleId="ae">
    <w:name w:val="page number"/>
    <w:rsid w:val="00556BAF"/>
  </w:style>
  <w:style w:type="character" w:styleId="af">
    <w:name w:val="Hyperlink"/>
    <w:uiPriority w:val="99"/>
    <w:unhideWhenUsed/>
    <w:rsid w:val="00556BAF"/>
    <w:rPr>
      <w:color w:val="0000FF"/>
      <w:u w:val="single"/>
    </w:rPr>
  </w:style>
  <w:style w:type="paragraph" w:customStyle="1" w:styleId="af0">
    <w:name w:val="Нормальний текст"/>
    <w:basedOn w:val="a0"/>
    <w:uiPriority w:val="99"/>
    <w:rsid w:val="00556BAF"/>
    <w:pPr>
      <w:spacing w:before="120"/>
      <w:ind w:firstLine="567"/>
      <w:jc w:val="both"/>
    </w:pPr>
    <w:rPr>
      <w:rFonts w:ascii="Antiqua" w:hAnsi="Antiqua"/>
      <w:sz w:val="26"/>
    </w:rPr>
  </w:style>
  <w:style w:type="paragraph" w:styleId="af1">
    <w:name w:val="Balloon Text"/>
    <w:basedOn w:val="a0"/>
    <w:link w:val="af2"/>
    <w:rsid w:val="00556BAF"/>
    <w:rPr>
      <w:rFonts w:ascii="Segoe UI" w:hAnsi="Segoe UI" w:cs="Segoe UI"/>
      <w:sz w:val="18"/>
      <w:szCs w:val="18"/>
    </w:rPr>
  </w:style>
  <w:style w:type="character" w:customStyle="1" w:styleId="af2">
    <w:name w:val="Текст у виносці Знак"/>
    <w:basedOn w:val="a1"/>
    <w:link w:val="af1"/>
    <w:rsid w:val="00556BAF"/>
    <w:rPr>
      <w:rFonts w:ascii="Segoe UI" w:hAnsi="Segoe UI" w:cs="Segoe UI"/>
      <w:sz w:val="18"/>
      <w:szCs w:val="18"/>
      <w:lang w:eastAsia="ru-RU"/>
    </w:rPr>
  </w:style>
  <w:style w:type="character" w:customStyle="1" w:styleId="StyleZakonu0">
    <w:name w:val="StyleZakonu Знак"/>
    <w:link w:val="StyleZakonu"/>
    <w:locked/>
    <w:rsid w:val="00556BAF"/>
    <w:rPr>
      <w:lang w:eastAsia="ru-RU"/>
    </w:rPr>
  </w:style>
  <w:style w:type="paragraph" w:styleId="af3">
    <w:name w:val="annotation text"/>
    <w:basedOn w:val="a0"/>
    <w:link w:val="af4"/>
    <w:rsid w:val="00556BAF"/>
  </w:style>
  <w:style w:type="character" w:customStyle="1" w:styleId="af4">
    <w:name w:val="Текст примітки Знак"/>
    <w:basedOn w:val="a1"/>
    <w:link w:val="af3"/>
    <w:rsid w:val="00556BAF"/>
    <w:rPr>
      <w:lang w:eastAsia="ru-RU"/>
    </w:rPr>
  </w:style>
  <w:style w:type="paragraph" w:styleId="af5">
    <w:name w:val="annotation subject"/>
    <w:basedOn w:val="af3"/>
    <w:next w:val="af3"/>
    <w:link w:val="af6"/>
    <w:uiPriority w:val="99"/>
    <w:unhideWhenUsed/>
    <w:rsid w:val="00556BAF"/>
    <w:rPr>
      <w:b/>
      <w:bCs/>
      <w:lang w:eastAsia="uk-UA"/>
    </w:rPr>
  </w:style>
  <w:style w:type="character" w:customStyle="1" w:styleId="af6">
    <w:name w:val="Тема примітки Знак"/>
    <w:basedOn w:val="af4"/>
    <w:link w:val="af5"/>
    <w:uiPriority w:val="99"/>
    <w:rsid w:val="00556BAF"/>
    <w:rPr>
      <w:b/>
      <w:bCs/>
      <w:lang w:eastAsia="ru-RU"/>
    </w:rPr>
  </w:style>
  <w:style w:type="character" w:styleId="af7">
    <w:name w:val="annotation reference"/>
    <w:rsid w:val="00556BAF"/>
    <w:rPr>
      <w:sz w:val="16"/>
      <w:szCs w:val="16"/>
    </w:rPr>
  </w:style>
  <w:style w:type="character" w:customStyle="1" w:styleId="rvts46">
    <w:name w:val="rvts46"/>
    <w:rsid w:val="00556BAF"/>
  </w:style>
  <w:style w:type="character" w:customStyle="1" w:styleId="rvts11">
    <w:name w:val="rvts11"/>
    <w:rsid w:val="00556BAF"/>
  </w:style>
  <w:style w:type="character" w:customStyle="1" w:styleId="rvts37">
    <w:name w:val="rvts37"/>
    <w:rsid w:val="00556BAF"/>
  </w:style>
  <w:style w:type="paragraph" w:customStyle="1" w:styleId="11">
    <w:name w:val="Номер страницы1"/>
    <w:basedOn w:val="a7"/>
    <w:rsid w:val="00556BAF"/>
    <w:rPr>
      <w:sz w:val="28"/>
    </w:rPr>
  </w:style>
  <w:style w:type="character" w:customStyle="1" w:styleId="apple-converted-space">
    <w:name w:val="apple-converted-space"/>
    <w:basedOn w:val="a1"/>
    <w:rsid w:val="00141944"/>
  </w:style>
  <w:style w:type="character" w:customStyle="1" w:styleId="xfmc3">
    <w:name w:val="xfmc3"/>
    <w:basedOn w:val="a1"/>
    <w:rsid w:val="00E6649A"/>
  </w:style>
  <w:style w:type="character" w:customStyle="1" w:styleId="rvts52">
    <w:name w:val="rvts52"/>
    <w:basedOn w:val="a1"/>
    <w:rsid w:val="00473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11463">
      <w:bodyDiv w:val="1"/>
      <w:marLeft w:val="0"/>
      <w:marRight w:val="0"/>
      <w:marTop w:val="0"/>
      <w:marBottom w:val="0"/>
      <w:divBdr>
        <w:top w:val="none" w:sz="0" w:space="0" w:color="auto"/>
        <w:left w:val="none" w:sz="0" w:space="0" w:color="auto"/>
        <w:bottom w:val="none" w:sz="0" w:space="0" w:color="auto"/>
        <w:right w:val="none" w:sz="0" w:space="0" w:color="auto"/>
      </w:divBdr>
    </w:div>
    <w:div w:id="310138551">
      <w:bodyDiv w:val="1"/>
      <w:marLeft w:val="0"/>
      <w:marRight w:val="0"/>
      <w:marTop w:val="0"/>
      <w:marBottom w:val="0"/>
      <w:divBdr>
        <w:top w:val="none" w:sz="0" w:space="0" w:color="auto"/>
        <w:left w:val="none" w:sz="0" w:space="0" w:color="auto"/>
        <w:bottom w:val="none" w:sz="0" w:space="0" w:color="auto"/>
        <w:right w:val="none" w:sz="0" w:space="0" w:color="auto"/>
      </w:divBdr>
    </w:div>
    <w:div w:id="345062902">
      <w:bodyDiv w:val="1"/>
      <w:marLeft w:val="0"/>
      <w:marRight w:val="0"/>
      <w:marTop w:val="0"/>
      <w:marBottom w:val="0"/>
      <w:divBdr>
        <w:top w:val="none" w:sz="0" w:space="0" w:color="auto"/>
        <w:left w:val="none" w:sz="0" w:space="0" w:color="auto"/>
        <w:bottom w:val="none" w:sz="0" w:space="0" w:color="auto"/>
        <w:right w:val="none" w:sz="0" w:space="0" w:color="auto"/>
      </w:divBdr>
    </w:div>
    <w:div w:id="128719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2639-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639-1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rada/show/2639-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29B808-B31F-4443-9A2D-CEBB048F15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F97995-E793-4FA9-B1EA-DEEC3C173F68}">
  <ds:schemaRefs>
    <ds:schemaRef ds:uri="http://schemas.microsoft.com/sharepoint/v3/contenttype/forms"/>
  </ds:schemaRefs>
</ds:datastoreItem>
</file>

<file path=customXml/itemProps3.xml><?xml version="1.0" encoding="utf-8"?>
<ds:datastoreItem xmlns:ds="http://schemas.openxmlformats.org/officeDocument/2006/customXml" ds:itemID="{821C931D-E90B-41DD-BC10-912332A0D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7</Pages>
  <Words>8788</Words>
  <Characters>5010</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2021-09-17T07:20:00Z</dcterms:created>
  <dcterms:modified xsi:type="dcterms:W3CDTF">2021-09-17T07:20:00Z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