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48D4" w:rsidRDefault="00CA48D4">
      <w:bookmarkStart w:id="0" w:name="_GoBack"/>
      <w:bookmarkEnd w:id="0"/>
    </w:p>
    <w:p w:rsidR="00C63418" w:rsidRDefault="00C63418" w:rsidP="00C63418">
      <w:pPr>
        <w:spacing w:after="0" w:line="240" w:lineRule="auto"/>
        <w:ind w:right="57"/>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ПОРІВНЯЛЬНА ТАБЛИЦЯ</w:t>
      </w:r>
    </w:p>
    <w:p w:rsidR="00C63418" w:rsidRDefault="00C63418" w:rsidP="00C63418">
      <w:pPr>
        <w:spacing w:after="0" w:line="240" w:lineRule="auto"/>
        <w:ind w:right="57"/>
        <w:jc w:val="center"/>
        <w:rPr>
          <w:rFonts w:ascii="Times New Roman" w:eastAsia="Calibri" w:hAnsi="Times New Roman" w:cs="Times New Roman"/>
          <w:b/>
          <w:sz w:val="28"/>
          <w:szCs w:val="28"/>
          <w:lang w:val="uk-UA"/>
        </w:rPr>
      </w:pPr>
      <w:r>
        <w:rPr>
          <w:rFonts w:ascii="Times New Roman" w:eastAsia="Times New Roman" w:hAnsi="Times New Roman" w:cs="Times New Roman"/>
          <w:b/>
          <w:sz w:val="28"/>
          <w:szCs w:val="28"/>
          <w:lang w:val="uk-UA"/>
        </w:rPr>
        <w:t>до проекту Закону України «</w:t>
      </w:r>
      <w:r>
        <w:rPr>
          <w:rFonts w:ascii="Times New Roman" w:eastAsia="Calibri" w:hAnsi="Times New Roman" w:cs="Times New Roman"/>
          <w:b/>
          <w:sz w:val="28"/>
          <w:szCs w:val="28"/>
          <w:lang w:val="uk-UA"/>
        </w:rPr>
        <w:t>Про внесення змін до деяких законів України щодо здійснення функцій</w:t>
      </w:r>
    </w:p>
    <w:p w:rsidR="00C63418" w:rsidRDefault="00C63418" w:rsidP="00C63418">
      <w:pPr>
        <w:spacing w:after="0" w:line="240" w:lineRule="auto"/>
        <w:ind w:right="57"/>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технічного регулювання у сфері агропромислового комплексу та машинобудування </w:t>
      </w:r>
    </w:p>
    <w:p w:rsidR="00C63418" w:rsidRDefault="00C63418" w:rsidP="00C63418">
      <w:pPr>
        <w:spacing w:after="0" w:line="240" w:lineRule="auto"/>
        <w:ind w:right="57"/>
        <w:jc w:val="center"/>
        <w:rPr>
          <w:rFonts w:ascii="Times New Roman" w:eastAsia="Times New Roman" w:hAnsi="Times New Roman" w:cs="Times New Roman"/>
          <w:b/>
          <w:color w:val="000000"/>
          <w:sz w:val="28"/>
          <w:szCs w:val="28"/>
          <w:lang w:val="uk-UA"/>
        </w:rPr>
      </w:pPr>
      <w:r>
        <w:rPr>
          <w:rFonts w:ascii="Times New Roman" w:eastAsia="Calibri" w:hAnsi="Times New Roman" w:cs="Times New Roman"/>
          <w:b/>
          <w:sz w:val="28"/>
          <w:szCs w:val="28"/>
          <w:lang w:val="uk-UA"/>
        </w:rPr>
        <w:t>для агропромислового комплексу</w:t>
      </w:r>
      <w:r>
        <w:rPr>
          <w:rFonts w:ascii="Times New Roman" w:eastAsia="Times New Roman" w:hAnsi="Times New Roman" w:cs="Times New Roman"/>
          <w:b/>
          <w:color w:val="000000"/>
          <w:sz w:val="28"/>
          <w:szCs w:val="28"/>
          <w:lang w:val="uk-UA"/>
        </w:rPr>
        <w:t>»</w:t>
      </w:r>
    </w:p>
    <w:p w:rsidR="00C63418" w:rsidRDefault="00C63418" w:rsidP="00C63418">
      <w:pPr>
        <w:spacing w:after="0" w:line="240" w:lineRule="auto"/>
        <w:ind w:right="57"/>
        <w:jc w:val="center"/>
        <w:rPr>
          <w:rFonts w:ascii="Times New Roman" w:eastAsia="Times New Roman" w:hAnsi="Times New Roman" w:cs="Times New Roman"/>
          <w:noProof/>
          <w:sz w:val="28"/>
          <w:szCs w:val="28"/>
          <w:lang w:val="uk-UA" w:eastAsia="uk-UA"/>
        </w:rPr>
      </w:pPr>
    </w:p>
    <w:tbl>
      <w:tblPr>
        <w:tblStyle w:val="1"/>
        <w:tblW w:w="15452" w:type="dxa"/>
        <w:tblInd w:w="-856" w:type="dxa"/>
        <w:tblLook w:val="04A0" w:firstRow="1" w:lastRow="0" w:firstColumn="1" w:lastColumn="0" w:noHBand="0" w:noVBand="1"/>
      </w:tblPr>
      <w:tblGrid>
        <w:gridCol w:w="7479"/>
        <w:gridCol w:w="37"/>
        <w:gridCol w:w="7936"/>
      </w:tblGrid>
      <w:tr w:rsidR="00C63418" w:rsidTr="00C63418">
        <w:trPr>
          <w:trHeight w:val="20"/>
        </w:trPr>
        <w:tc>
          <w:tcPr>
            <w:tcW w:w="15452" w:type="dxa"/>
            <w:gridSpan w:val="3"/>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spacing w:before="120" w:after="120" w:line="276" w:lineRule="auto"/>
              <w:ind w:left="57" w:right="57"/>
              <w:jc w:val="center"/>
              <w:rPr>
                <w:rFonts w:ascii="Times New Roman" w:eastAsia="Calibri" w:hAnsi="Times New Roman" w:cs="Times New Roman"/>
                <w:b/>
                <w:sz w:val="28"/>
                <w:szCs w:val="28"/>
                <w:lang w:val="uk-UA"/>
              </w:rPr>
            </w:pPr>
            <w:r>
              <w:rPr>
                <w:rFonts w:ascii="Times New Roman" w:eastAsia="Calibri" w:hAnsi="Times New Roman" w:cs="Times New Roman"/>
                <w:b/>
                <w:sz w:val="24"/>
                <w:szCs w:val="24"/>
                <w:lang w:val="uk-UA"/>
              </w:rPr>
              <w:t>Закон України «Про систему інженерно-технічного забезпечення агропромислового комплексу України»</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spacing w:before="120" w:after="120" w:line="276" w:lineRule="auto"/>
              <w:ind w:left="57" w:right="57"/>
              <w:jc w:val="center"/>
              <w:rPr>
                <w:rFonts w:ascii="Times New Roman" w:eastAsia="Times New Roman" w:hAnsi="Times New Roman" w:cs="Times New Roman"/>
                <w:b/>
                <w:bCs/>
                <w:sz w:val="28"/>
                <w:szCs w:val="28"/>
                <w:lang w:val="uk-UA" w:eastAsia="uk-UA"/>
              </w:rPr>
            </w:pPr>
            <w:r>
              <w:rPr>
                <w:rFonts w:ascii="Times New Roman" w:eastAsia="Calibri" w:hAnsi="Times New Roman" w:cs="Times New Roman"/>
                <w:b/>
                <w:bCs/>
                <w:sz w:val="28"/>
                <w:szCs w:val="28"/>
                <w:lang w:val="uk-UA"/>
              </w:rPr>
              <w:t>Чинна редакція</w:t>
            </w:r>
          </w:p>
        </w:tc>
        <w:tc>
          <w:tcPr>
            <w:tcW w:w="7936" w:type="dxa"/>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spacing w:before="120" w:after="120" w:line="276" w:lineRule="auto"/>
              <w:ind w:left="57" w:right="57"/>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Запропонована редакція</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Default="00C63418">
            <w:pPr>
              <w:shd w:val="clear" w:color="auto" w:fill="FFFFFF"/>
              <w:spacing w:after="150" w:line="240" w:lineRule="auto"/>
              <w:ind w:firstLine="450"/>
              <w:jc w:val="both"/>
              <w:rPr>
                <w:rFonts w:ascii="Times New Roman" w:eastAsia="Times New Roman" w:hAnsi="Times New Roman" w:cs="Times New Roman"/>
                <w:sz w:val="24"/>
                <w:szCs w:val="24"/>
                <w:lang w:val="uk-UA" w:eastAsia="uk-UA"/>
              </w:rPr>
            </w:pPr>
            <w:r>
              <w:rPr>
                <w:rFonts w:ascii="Times New Roman" w:eastAsia="Times New Roman" w:hAnsi="Times New Roman" w:cs="Times New Roman"/>
                <w:b/>
                <w:bCs/>
                <w:sz w:val="24"/>
                <w:szCs w:val="24"/>
                <w:lang w:val="uk-UA" w:eastAsia="uk-UA"/>
              </w:rPr>
              <w:t>Стаття 1. </w:t>
            </w:r>
            <w:r>
              <w:rPr>
                <w:rFonts w:ascii="Times New Roman" w:eastAsia="Times New Roman" w:hAnsi="Times New Roman" w:cs="Times New Roman"/>
                <w:sz w:val="24"/>
                <w:szCs w:val="24"/>
                <w:lang w:val="uk-UA" w:eastAsia="uk-UA"/>
              </w:rPr>
              <w:t>Визначення основних термінів</w:t>
            </w:r>
          </w:p>
          <w:p w:rsidR="00C63418" w:rsidRDefault="00C63418" w:rsidP="00AC13A2">
            <w:pPr>
              <w:pStyle w:val="a4"/>
              <w:numPr>
                <w:ilvl w:val="0"/>
                <w:numId w:val="1"/>
              </w:numPr>
              <w:shd w:val="clear" w:color="auto" w:fill="FFFFFF"/>
              <w:spacing w:after="150" w:line="240" w:lineRule="auto"/>
              <w:jc w:val="both"/>
              <w:rPr>
                <w:rFonts w:ascii="Times New Roman" w:eastAsia="Times New Roman" w:hAnsi="Times New Roman" w:cs="Times New Roman"/>
                <w:sz w:val="24"/>
                <w:szCs w:val="24"/>
                <w:lang w:val="uk-UA" w:eastAsia="uk-UA"/>
              </w:rPr>
            </w:pPr>
            <w:bookmarkStart w:id="1" w:name="n10"/>
            <w:bookmarkEnd w:id="1"/>
            <w:r>
              <w:rPr>
                <w:rFonts w:ascii="Times New Roman" w:eastAsia="Times New Roman" w:hAnsi="Times New Roman" w:cs="Times New Roman"/>
                <w:sz w:val="24"/>
                <w:szCs w:val="24"/>
                <w:lang w:val="uk-UA" w:eastAsia="uk-UA"/>
              </w:rPr>
              <w:t>У цьому Законі терміни вживаються в такому значенні:</w:t>
            </w:r>
          </w:p>
          <w:p w:rsidR="00C63418" w:rsidRDefault="00C63418">
            <w:pPr>
              <w:pStyle w:val="a4"/>
              <w:shd w:val="clear" w:color="auto" w:fill="FFFFFF"/>
              <w:spacing w:after="150" w:line="240" w:lineRule="auto"/>
              <w:ind w:left="810"/>
              <w:jc w:val="both"/>
              <w:rPr>
                <w:rFonts w:ascii="Times New Roman" w:eastAsia="Times New Roman" w:hAnsi="Times New Roman" w:cs="Times New Roman"/>
                <w:sz w:val="24"/>
                <w:szCs w:val="24"/>
                <w:lang w:val="uk-UA" w:eastAsia="uk-UA"/>
              </w:rPr>
            </w:pPr>
          </w:p>
          <w:p w:rsidR="00C63418" w:rsidRDefault="00C63418">
            <w:pPr>
              <w:shd w:val="clear" w:color="auto" w:fill="FFFFFF"/>
              <w:spacing w:after="150" w:line="240" w:lineRule="auto"/>
              <w:ind w:firstLine="450"/>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shd w:val="clear" w:color="auto" w:fill="FFFFFF"/>
                <w:lang w:val="uk-UA"/>
              </w:rPr>
              <w:t>1) система інженерно-технічного забезпечення агропромислового комплексу - сукупність суб'єктів відносин, що знаходяться у відповідних взаємозв'язках, а також принципів, форм, методів, організаційних та економічних важелів, спрямованих на створення, випробування, виробництво, реалізацію, використання й обслуговування технічних засобів для агропромислового комплексу;</w:t>
            </w:r>
          </w:p>
          <w:p w:rsidR="00C63418" w:rsidRDefault="00C63418">
            <w:pPr>
              <w:spacing w:before="120" w:after="120" w:line="240" w:lineRule="auto"/>
              <w:ind w:firstLine="450"/>
              <w:jc w:val="both"/>
              <w:rPr>
                <w:rFonts w:ascii="Times New Roman" w:eastAsia="Calibri" w:hAnsi="Times New Roman" w:cs="Times New Roman"/>
                <w:sz w:val="24"/>
                <w:szCs w:val="24"/>
                <w:shd w:val="clear" w:color="auto" w:fill="FFFFFF"/>
                <w:lang w:val="uk-UA"/>
              </w:rPr>
            </w:pPr>
            <w:r>
              <w:rPr>
                <w:rFonts w:ascii="Times New Roman" w:eastAsia="Calibri" w:hAnsi="Times New Roman" w:cs="Times New Roman"/>
                <w:sz w:val="24"/>
                <w:szCs w:val="24"/>
                <w:shd w:val="clear" w:color="auto" w:fill="FFFFFF"/>
                <w:lang w:val="uk-UA"/>
              </w:rPr>
              <w:t xml:space="preserve">2) технічні засоби для агропромислового комплексу - машини, механізми, обладнання, устаткування, технологічні комплекси і лінії з них, які використовуються в сільському господарстві, харчовій та переробній промисловості для вирощування, збирання, зберігання та перероблення сільськогосподарської продукції, а також для надання послуг з технічного сервісу. До машин відносяться трактори, самохідні шасі, самохідні сільськогосподарські, дорожньо-будівельні та меліоративні машини, сільськогосподарська техніка, інші механізми відповідно до </w:t>
            </w:r>
            <w:hyperlink r:id="rId10" w:tgtFrame="_blank" w:history="1">
              <w:r>
                <w:rPr>
                  <w:rStyle w:val="a3"/>
                  <w:rFonts w:ascii="Times New Roman" w:eastAsia="Calibri" w:hAnsi="Times New Roman" w:cs="Times New Roman"/>
                  <w:color w:val="auto"/>
                  <w:sz w:val="24"/>
                  <w:szCs w:val="24"/>
                  <w:u w:val="none"/>
                  <w:shd w:val="clear" w:color="auto" w:fill="FFFFFF"/>
                  <w:lang w:val="uk-UA"/>
                </w:rPr>
                <w:t>Закону України</w:t>
              </w:r>
            </w:hyperlink>
            <w:r>
              <w:rPr>
                <w:rFonts w:ascii="Times New Roman" w:eastAsia="Calibri" w:hAnsi="Times New Roman" w:cs="Times New Roman"/>
                <w:sz w:val="24"/>
                <w:szCs w:val="24"/>
                <w:shd w:val="clear" w:color="auto" w:fill="FFFFFF"/>
                <w:lang w:val="uk-UA"/>
              </w:rPr>
              <w:t xml:space="preserve"> "Про дорожній рух", що беруть участь у русі на вулично-дорожній мережі загального користування під час переїзду до/з місця виконання робіт у встановленому законодавством порядку, перелік видів яких ведеться і постійно оновлюється в електронному вигляді центральним органом виконавчої влади, що </w:t>
            </w:r>
            <w:r>
              <w:rPr>
                <w:rFonts w:ascii="Times New Roman" w:eastAsia="Calibri" w:hAnsi="Times New Roman" w:cs="Times New Roman"/>
                <w:sz w:val="24"/>
                <w:szCs w:val="24"/>
                <w:shd w:val="clear" w:color="auto" w:fill="FFFFFF"/>
                <w:lang w:val="uk-UA"/>
              </w:rPr>
              <w:lastRenderedPageBreak/>
              <w:t>реалізує державну політику у сфері нагляду (контролю) в агропромисловому комплексі;</w:t>
            </w:r>
          </w:p>
          <w:p w:rsidR="00C63418" w:rsidRDefault="00C63418">
            <w:pPr>
              <w:spacing w:before="120" w:after="120" w:line="240" w:lineRule="auto"/>
              <w:jc w:val="both"/>
              <w:rPr>
                <w:rFonts w:ascii="Times New Roman" w:eastAsia="Calibri" w:hAnsi="Times New Roman" w:cs="Times New Roman"/>
                <w:sz w:val="24"/>
                <w:szCs w:val="24"/>
                <w:shd w:val="clear" w:color="auto" w:fill="FFFFFF"/>
                <w:lang w:val="uk-UA"/>
              </w:rPr>
            </w:pPr>
          </w:p>
          <w:p w:rsidR="00C63418" w:rsidRDefault="00C63418">
            <w:pPr>
              <w:spacing w:before="120" w:after="120" w:line="240" w:lineRule="auto"/>
              <w:jc w:val="both"/>
              <w:rPr>
                <w:rFonts w:ascii="Times New Roman" w:eastAsia="Calibri" w:hAnsi="Times New Roman" w:cs="Times New Roman"/>
                <w:sz w:val="24"/>
                <w:szCs w:val="24"/>
                <w:shd w:val="clear" w:color="auto" w:fill="FFFFFF"/>
                <w:lang w:val="uk-UA"/>
              </w:rPr>
            </w:pPr>
          </w:p>
          <w:p w:rsidR="00C63418" w:rsidRDefault="00C63418">
            <w:pPr>
              <w:spacing w:before="120" w:after="120" w:line="240" w:lineRule="auto"/>
              <w:jc w:val="both"/>
              <w:rPr>
                <w:rFonts w:ascii="Times New Roman" w:eastAsia="Calibri" w:hAnsi="Times New Roman" w:cs="Times New Roman"/>
                <w:sz w:val="24"/>
                <w:szCs w:val="24"/>
                <w:shd w:val="clear" w:color="auto" w:fill="FFFFFF"/>
                <w:lang w:val="uk-UA"/>
              </w:rPr>
            </w:pPr>
            <w:r>
              <w:rPr>
                <w:rFonts w:ascii="Times New Roman" w:eastAsia="Calibri" w:hAnsi="Times New Roman" w:cs="Times New Roman"/>
                <w:sz w:val="24"/>
                <w:szCs w:val="24"/>
                <w:shd w:val="clear" w:color="auto" w:fill="FFFFFF"/>
                <w:lang w:val="uk-UA"/>
              </w:rPr>
              <w:t>….</w:t>
            </w:r>
          </w:p>
          <w:p w:rsidR="00C63418" w:rsidRDefault="00C63418">
            <w:pPr>
              <w:spacing w:before="120" w:after="120" w:line="240" w:lineRule="auto"/>
              <w:jc w:val="both"/>
              <w:rPr>
                <w:rFonts w:ascii="Times New Roman" w:eastAsia="Calibri" w:hAnsi="Times New Roman" w:cs="Times New Roman"/>
                <w:sz w:val="24"/>
                <w:szCs w:val="24"/>
                <w:shd w:val="clear" w:color="auto" w:fill="FFFFFF"/>
                <w:lang w:val="uk-UA"/>
              </w:rPr>
            </w:pPr>
          </w:p>
          <w:p w:rsidR="00C63418" w:rsidRDefault="00C63418">
            <w:pPr>
              <w:spacing w:before="120" w:after="120" w:line="240" w:lineRule="auto"/>
              <w:ind w:firstLine="450"/>
              <w:jc w:val="both"/>
              <w:rPr>
                <w:rFonts w:ascii="Times New Roman" w:eastAsia="Calibri" w:hAnsi="Times New Roman" w:cs="Times New Roman"/>
                <w:sz w:val="24"/>
                <w:szCs w:val="24"/>
                <w:shd w:val="clear" w:color="auto" w:fill="FFFFFF"/>
                <w:lang w:val="uk-UA"/>
              </w:rPr>
            </w:pPr>
            <w:r>
              <w:rPr>
                <w:rFonts w:ascii="Times New Roman" w:eastAsia="Calibri" w:hAnsi="Times New Roman" w:cs="Times New Roman"/>
                <w:sz w:val="24"/>
                <w:szCs w:val="24"/>
                <w:shd w:val="clear" w:color="auto" w:fill="FFFFFF"/>
                <w:lang w:val="uk-UA"/>
              </w:rPr>
              <w:t>5) вторинний ринок технічних засобів для агропромислового комплексу - торгова діяльність підприємств технічного сервісу, інших юридичних та фізичних осіб з реалізації технічних засобів, що були в користуванні;</w:t>
            </w:r>
          </w:p>
          <w:p w:rsidR="00C63418" w:rsidRDefault="00C63418">
            <w:pPr>
              <w:spacing w:before="120" w:after="120" w:line="240" w:lineRule="auto"/>
              <w:ind w:firstLine="450"/>
              <w:jc w:val="both"/>
              <w:rPr>
                <w:rFonts w:ascii="Times New Roman" w:eastAsia="Calibri" w:hAnsi="Times New Roman" w:cs="Times New Roman"/>
                <w:sz w:val="24"/>
                <w:szCs w:val="24"/>
                <w:shd w:val="clear" w:color="auto" w:fill="FFFFFF"/>
                <w:lang w:val="uk-UA"/>
              </w:rPr>
            </w:pPr>
            <w:r>
              <w:rPr>
                <w:rFonts w:ascii="Times New Roman" w:eastAsia="Calibri" w:hAnsi="Times New Roman" w:cs="Times New Roman"/>
                <w:sz w:val="24"/>
                <w:szCs w:val="24"/>
                <w:shd w:val="clear" w:color="auto" w:fill="FFFFFF"/>
                <w:lang w:val="uk-UA"/>
              </w:rPr>
              <w:t>6</w:t>
            </w:r>
            <w:r>
              <w:rPr>
                <w:rFonts w:ascii="Times New Roman" w:eastAsia="Calibri" w:hAnsi="Times New Roman" w:cs="Times New Roman"/>
                <w:strike/>
                <w:sz w:val="24"/>
                <w:szCs w:val="24"/>
                <w:shd w:val="clear" w:color="auto" w:fill="FFFFFF"/>
                <w:lang w:val="uk-UA"/>
              </w:rPr>
              <w:t>) державна технічна політика в агропромисловому комплексі - цілеспрямована законодавчо оформлена система організаційно-економічних і правових заходів, які здійснюються органами виконавчої влади для формування взаємопов'язаних процесів створення, випробування, виробництва, реалізації, використання та обслуговування технічних засобів, наукового, інформаційного і кадрового забезпечення агропромислового комплексу</w:t>
            </w:r>
            <w:r>
              <w:rPr>
                <w:rFonts w:ascii="Times New Roman" w:eastAsia="Calibri" w:hAnsi="Times New Roman" w:cs="Times New Roman"/>
                <w:sz w:val="24"/>
                <w:szCs w:val="24"/>
                <w:shd w:val="clear" w:color="auto" w:fill="FFFFFF"/>
                <w:lang w:val="uk-UA"/>
              </w:rPr>
              <w:t>;</w:t>
            </w:r>
          </w:p>
          <w:p w:rsidR="00C63418" w:rsidRDefault="00C63418">
            <w:pPr>
              <w:spacing w:before="120" w:after="12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w:t>
            </w: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rPr>
                <w:rFonts w:ascii="Times New Roman" w:eastAsia="Calibri" w:hAnsi="Times New Roman" w:cs="Times New Roman"/>
                <w:b/>
                <w:bCs/>
                <w:sz w:val="24"/>
                <w:szCs w:val="24"/>
                <w:lang w:val="uk-UA"/>
              </w:rPr>
            </w:pPr>
          </w:p>
          <w:p w:rsidR="00C63418" w:rsidRDefault="00C63418">
            <w:pPr>
              <w:tabs>
                <w:tab w:val="left" w:pos="1493"/>
              </w:tabs>
              <w:spacing w:line="240" w:lineRule="auto"/>
              <w:rPr>
                <w:rFonts w:ascii="Times New Roman" w:eastAsia="Calibri" w:hAnsi="Times New Roman" w:cs="Times New Roman"/>
                <w:b/>
                <w:bCs/>
                <w:sz w:val="24"/>
                <w:szCs w:val="24"/>
                <w:lang w:val="uk-UA"/>
              </w:rPr>
            </w:pPr>
            <w:r>
              <w:rPr>
                <w:rFonts w:ascii="Times New Roman" w:eastAsia="Calibri" w:hAnsi="Times New Roman" w:cs="Times New Roman"/>
                <w:b/>
                <w:bCs/>
                <w:sz w:val="24"/>
                <w:szCs w:val="24"/>
                <w:lang w:val="uk-UA"/>
              </w:rPr>
              <w:t>Відсутні</w:t>
            </w: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tabs>
                <w:tab w:val="left" w:pos="1493"/>
              </w:tabs>
              <w:spacing w:line="240" w:lineRule="auto"/>
              <w:ind w:firstLine="450"/>
              <w:rPr>
                <w:rFonts w:ascii="Times New Roman" w:eastAsia="Calibri" w:hAnsi="Times New Roman" w:cs="Times New Roman"/>
                <w:b/>
                <w:bCs/>
                <w:sz w:val="24"/>
                <w:szCs w:val="24"/>
                <w:lang w:val="uk-UA"/>
              </w:rPr>
            </w:pPr>
          </w:p>
          <w:p w:rsidR="00C63418" w:rsidRDefault="00C63418">
            <w:pPr>
              <w:spacing w:before="120" w:after="12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t>Стаття 2.</w:t>
            </w:r>
            <w:r>
              <w:rPr>
                <w:rFonts w:ascii="Times New Roman" w:eastAsia="Times New Roman" w:hAnsi="Times New Roman" w:cs="Times New Roman"/>
                <w:sz w:val="24"/>
                <w:szCs w:val="24"/>
                <w:lang w:val="uk-UA"/>
              </w:rPr>
              <w:t xml:space="preserve"> Сфера дії Закону та відносини, які ним регулюються</w:t>
            </w:r>
          </w:p>
          <w:p w:rsidR="00C63418" w:rsidRDefault="00C63418">
            <w:pPr>
              <w:spacing w:before="120" w:after="120" w:line="240" w:lineRule="auto"/>
              <w:ind w:firstLine="450"/>
              <w:jc w:val="both"/>
              <w:rPr>
                <w:rFonts w:ascii="Times New Roman" w:eastAsia="Times New Roman" w:hAnsi="Times New Roman" w:cs="Times New Roman"/>
                <w:strike/>
                <w:sz w:val="24"/>
                <w:szCs w:val="24"/>
                <w:lang w:val="uk-UA"/>
              </w:rPr>
            </w:pPr>
            <w:bookmarkStart w:id="2" w:name="n20"/>
            <w:bookmarkEnd w:id="2"/>
            <w:r>
              <w:rPr>
                <w:rFonts w:ascii="Times New Roman" w:eastAsia="Times New Roman" w:hAnsi="Times New Roman" w:cs="Times New Roman"/>
                <w:strike/>
                <w:sz w:val="24"/>
                <w:szCs w:val="24"/>
                <w:lang w:val="uk-UA"/>
              </w:rPr>
              <w:t>1. Дія цього Закону поширюється на відносини, що виникають у процесі формування і функціонування системи інженерно-технічного забезпечення агропромислового комплексу, а саме:</w:t>
            </w:r>
          </w:p>
          <w:p w:rsidR="00C63418" w:rsidRDefault="00C63418">
            <w:pPr>
              <w:spacing w:before="120" w:after="120" w:line="240" w:lineRule="auto"/>
              <w:ind w:firstLine="450"/>
              <w:jc w:val="both"/>
              <w:rPr>
                <w:rFonts w:ascii="Times New Roman" w:eastAsia="Times New Roman" w:hAnsi="Times New Roman" w:cs="Times New Roman"/>
                <w:strike/>
                <w:sz w:val="24"/>
                <w:szCs w:val="24"/>
                <w:lang w:val="uk-UA"/>
              </w:rPr>
            </w:pPr>
            <w:bookmarkStart w:id="3" w:name="n21"/>
            <w:bookmarkEnd w:id="3"/>
            <w:r>
              <w:rPr>
                <w:rFonts w:ascii="Times New Roman" w:eastAsia="Times New Roman" w:hAnsi="Times New Roman" w:cs="Times New Roman"/>
                <w:strike/>
                <w:sz w:val="24"/>
                <w:szCs w:val="24"/>
                <w:lang w:val="uk-UA"/>
              </w:rPr>
              <w:t>1) розробку, створення, випробування, виробництво, реалізацію, використання, технічних засобів, технічного та технологічного сервісу;</w:t>
            </w:r>
          </w:p>
          <w:p w:rsidR="00C63418" w:rsidRDefault="00C63418">
            <w:pPr>
              <w:shd w:val="clear" w:color="auto" w:fill="FFFFFF"/>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2) здійснення державного нагляду за якістю, технічним станом, умовами експлуатації та зберіганням технічних засобів, а також якістю пально-мастильних матеріалів;</w:t>
            </w:r>
          </w:p>
          <w:p w:rsidR="00C63418" w:rsidRDefault="00C63418">
            <w:pPr>
              <w:shd w:val="clear" w:color="auto" w:fill="FFFFFF"/>
              <w:spacing w:after="150" w:line="240" w:lineRule="auto"/>
              <w:ind w:firstLine="450"/>
              <w:jc w:val="both"/>
              <w:rPr>
                <w:rFonts w:ascii="Times New Roman" w:eastAsia="Times New Roman" w:hAnsi="Times New Roman" w:cs="Times New Roman"/>
                <w:strike/>
                <w:sz w:val="24"/>
                <w:szCs w:val="24"/>
                <w:lang w:val="uk-UA"/>
              </w:rPr>
            </w:pPr>
            <w:bookmarkStart w:id="4" w:name="n23"/>
            <w:bookmarkEnd w:id="4"/>
            <w:r>
              <w:rPr>
                <w:rFonts w:ascii="Times New Roman" w:eastAsia="Times New Roman" w:hAnsi="Times New Roman" w:cs="Times New Roman"/>
                <w:strike/>
                <w:sz w:val="24"/>
                <w:szCs w:val="24"/>
                <w:lang w:val="uk-UA"/>
              </w:rPr>
              <w:lastRenderedPageBreak/>
              <w:t>3) науково-технічне та інформаційне обслуговування суб'єктів системи інженерно-технічного забезпечення агропромислового комплексу;</w:t>
            </w:r>
          </w:p>
          <w:p w:rsidR="00C63418" w:rsidRDefault="00C63418">
            <w:pPr>
              <w:shd w:val="clear" w:color="auto" w:fill="FFFFFF"/>
              <w:spacing w:after="150" w:line="240" w:lineRule="auto"/>
              <w:ind w:firstLine="450"/>
              <w:jc w:val="both"/>
              <w:rPr>
                <w:rFonts w:ascii="Times New Roman" w:eastAsia="Times New Roman" w:hAnsi="Times New Roman" w:cs="Times New Roman"/>
                <w:strike/>
                <w:sz w:val="24"/>
                <w:szCs w:val="24"/>
                <w:lang w:val="uk-UA"/>
              </w:rPr>
            </w:pPr>
            <w:bookmarkStart w:id="5" w:name="n24"/>
            <w:bookmarkEnd w:id="5"/>
            <w:r>
              <w:rPr>
                <w:rFonts w:ascii="Times New Roman" w:eastAsia="Times New Roman" w:hAnsi="Times New Roman" w:cs="Times New Roman"/>
                <w:strike/>
                <w:sz w:val="24"/>
                <w:szCs w:val="24"/>
                <w:lang w:val="uk-UA"/>
              </w:rPr>
              <w:t>4) підготовку та перепідготовку інженерно-технічних кадрів.</w:t>
            </w:r>
          </w:p>
          <w:p w:rsidR="00C63418" w:rsidRDefault="00C63418">
            <w:pPr>
              <w:tabs>
                <w:tab w:val="left" w:pos="1493"/>
              </w:tabs>
              <w:spacing w:line="240" w:lineRule="auto"/>
              <w:ind w:firstLine="450"/>
              <w:rPr>
                <w:rFonts w:ascii="Times New Roman" w:eastAsia="Times New Roman" w:hAnsi="Times New Roman" w:cs="Times New Roman"/>
                <w:b/>
                <w:sz w:val="24"/>
                <w:szCs w:val="24"/>
                <w:lang w:val="uk-UA"/>
              </w:rPr>
            </w:pP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shd w:val="clear" w:color="auto" w:fill="FFFFFF"/>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bCs/>
                <w:sz w:val="24"/>
                <w:szCs w:val="24"/>
                <w:lang w:val="uk-UA" w:eastAsia="uk-UA"/>
              </w:rPr>
              <w:lastRenderedPageBreak/>
              <w:t>Стаття 1. </w:t>
            </w:r>
            <w:r>
              <w:rPr>
                <w:rFonts w:ascii="Times New Roman" w:eastAsia="Times New Roman" w:hAnsi="Times New Roman" w:cs="Times New Roman"/>
                <w:b/>
                <w:sz w:val="24"/>
                <w:szCs w:val="24"/>
                <w:lang w:val="uk-UA" w:eastAsia="uk-UA"/>
              </w:rPr>
              <w:t>Визначення основних термінів</w:t>
            </w:r>
          </w:p>
          <w:p w:rsidR="00C63418" w:rsidRDefault="00C63418" w:rsidP="00AC13A2">
            <w:pPr>
              <w:pStyle w:val="a4"/>
              <w:numPr>
                <w:ilvl w:val="0"/>
                <w:numId w:val="2"/>
              </w:numPr>
              <w:shd w:val="clear" w:color="auto" w:fill="FFFFFF"/>
              <w:spacing w:after="150" w:line="240" w:lineRule="auto"/>
              <w:ind w:left="602" w:firstLine="0"/>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У цьому Законі терміни вживаються в такому значенні:</w:t>
            </w:r>
          </w:p>
          <w:p w:rsidR="00C63418" w:rsidRDefault="00C63418">
            <w:pPr>
              <w:shd w:val="clear" w:color="auto" w:fill="FFFFFF"/>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 xml:space="preserve">1) </w:t>
            </w:r>
            <w:r>
              <w:rPr>
                <w:rFonts w:ascii="Times New Roman" w:hAnsi="Times New Roman" w:cs="Times New Roman"/>
                <w:b/>
                <w:sz w:val="24"/>
                <w:szCs w:val="24"/>
                <w:shd w:val="clear" w:color="auto" w:fill="FFFFFF"/>
                <w:lang w:val="uk-UA"/>
              </w:rPr>
              <w:t> система інженерно-технічного забезпечення агропромислового комплексу - сукупність суб'єктів відносин, що знаходяться у відповідних взаємозв'язках, а також принципів, форм, методів, організаційних та економічних важелів, спрямованих на створення, випробування, оцінку відповідності, виробництво, реалізацію, реєстрацію, контролю за експлуатацією і обслуговуванням технічних засобів для агропромислового комплексу</w:t>
            </w:r>
          </w:p>
          <w:p w:rsidR="00C63418" w:rsidRDefault="00C63418">
            <w:pPr>
              <w:spacing w:before="120" w:after="120" w:line="240" w:lineRule="auto"/>
              <w:ind w:firstLine="567"/>
              <w:jc w:val="both"/>
              <w:rPr>
                <w:rFonts w:ascii="Times New Roman"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 xml:space="preserve">2) </w:t>
            </w:r>
            <w:r>
              <w:rPr>
                <w:rFonts w:ascii="Times New Roman" w:hAnsi="Times New Roman" w:cs="Times New Roman"/>
                <w:b/>
                <w:sz w:val="24"/>
                <w:szCs w:val="24"/>
                <w:shd w:val="clear" w:color="auto" w:fill="FFFFFF"/>
                <w:lang w:val="uk-UA"/>
              </w:rPr>
              <w:t xml:space="preserve">технічні засоби для агропромислового комплексу - машини, механізми, обладнання, устаткування, великотоннажні і великогабаритні транспортні засоби (далі – технологічний транспорт), технологічні комплекси і лінії з них, які використовуються в сільському господарстві, харчовій та переробній промисловості для вирощування, збирання, зберігання та перероблення сільськогосподарської продукції, а також для надання послуг з технічного сервісу. До машин відносяться трактори, самохідні шасі, самохідні сільськогосподарські, землерийні, дорожньо-будівельні та меліоративні машини, сільськогосподарська техніка, інші механізми відповідно до </w:t>
            </w:r>
            <w:hyperlink r:id="rId11" w:tgtFrame="_blank" w:history="1">
              <w:r>
                <w:rPr>
                  <w:rStyle w:val="a3"/>
                  <w:rFonts w:ascii="Times New Roman" w:hAnsi="Times New Roman" w:cs="Times New Roman"/>
                  <w:b/>
                  <w:color w:val="auto"/>
                  <w:sz w:val="24"/>
                  <w:szCs w:val="24"/>
                  <w:u w:val="none"/>
                  <w:shd w:val="clear" w:color="auto" w:fill="FFFFFF"/>
                  <w:lang w:val="uk-UA"/>
                </w:rPr>
                <w:t>Закону України</w:t>
              </w:r>
            </w:hyperlink>
            <w:r>
              <w:rPr>
                <w:rFonts w:ascii="Times New Roman" w:hAnsi="Times New Roman" w:cs="Times New Roman"/>
                <w:b/>
                <w:sz w:val="24"/>
                <w:szCs w:val="24"/>
                <w:shd w:val="clear" w:color="auto" w:fill="FFFFFF"/>
                <w:lang w:val="uk-UA"/>
              </w:rPr>
              <w:t xml:space="preserve"> "Про дорожній рух", що беруть участь у русі на вулично-дорожній мережі загального користування під час переїзду до/з місця виконання робіт у встановленому законодавством </w:t>
            </w:r>
            <w:r>
              <w:rPr>
                <w:rFonts w:ascii="Times New Roman" w:hAnsi="Times New Roman" w:cs="Times New Roman"/>
                <w:b/>
                <w:sz w:val="24"/>
                <w:szCs w:val="24"/>
                <w:shd w:val="clear" w:color="auto" w:fill="FFFFFF"/>
                <w:lang w:val="uk-UA"/>
              </w:rPr>
              <w:lastRenderedPageBreak/>
              <w:t>порядку, перелік видів яких ведеться і постійно оновлюється в електронному вигляді центральним органом виконавчої влади, що реалізує державну політику у сфері нагляду (контролю) в агропромисловому комплексі;</w:t>
            </w:r>
          </w:p>
          <w:p w:rsidR="00C63418" w:rsidRDefault="00C63418">
            <w:pPr>
              <w:spacing w:before="120" w:after="120"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sz w:val="24"/>
                <w:szCs w:val="24"/>
                <w:shd w:val="clear" w:color="auto" w:fill="FFFFFF"/>
                <w:lang w:val="uk-UA"/>
              </w:rPr>
              <w:t>…</w:t>
            </w:r>
          </w:p>
          <w:p w:rsidR="00C63418" w:rsidRDefault="00C63418">
            <w:pPr>
              <w:spacing w:before="120" w:after="120"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sz w:val="24"/>
                <w:szCs w:val="24"/>
                <w:shd w:val="clear" w:color="auto" w:fill="FFFFFF"/>
                <w:lang w:val="uk-UA"/>
              </w:rPr>
              <w:t>5) вторинний ринок технічних засобів для агропромислового комплексу - торгова діяльність підприємств технічного сервісу, інших юридичних та фізичних осіб з реалізації технічних засобів, що були в користуванні та/або відновлені;</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 xml:space="preserve">6) державна технічна політика в агропромисловому комплексі - цілеспрямована законодавчо оформлена система організаційно-економічних і правових заходів, які здійснюються </w:t>
            </w:r>
            <w:r>
              <w:rPr>
                <w:rFonts w:ascii="Times New Roman" w:eastAsia="Times New Roman" w:hAnsi="Times New Roman" w:cs="Times New Roman"/>
                <w:b/>
                <w:sz w:val="24"/>
                <w:szCs w:val="24"/>
                <w:lang w:val="uk-UA" w:eastAsia="ru-RU"/>
              </w:rPr>
              <w:t>центральним органом виконавчої влади, що забезпечує формування та реалізує державну аграрну політику</w:t>
            </w:r>
            <w:r>
              <w:rPr>
                <w:rFonts w:ascii="Times New Roman" w:eastAsia="Calibri" w:hAnsi="Times New Roman" w:cs="Times New Roman"/>
                <w:b/>
                <w:sz w:val="24"/>
                <w:szCs w:val="24"/>
                <w:shd w:val="clear" w:color="auto" w:fill="FFFFFF"/>
                <w:lang w:val="uk-UA"/>
              </w:rPr>
              <w:t xml:space="preserve"> для формування взаємопов'язаних процесів створення, виробництва, випробування, сертифікації, затвердження типу, реалізації, реєстрації та обслуговування </w:t>
            </w:r>
            <w:r>
              <w:rPr>
                <w:rFonts w:ascii="Times New Roman" w:eastAsia="Times New Roman" w:hAnsi="Times New Roman" w:cs="Times New Roman"/>
                <w:b/>
                <w:sz w:val="24"/>
                <w:szCs w:val="24"/>
                <w:lang w:val="uk-UA"/>
              </w:rPr>
              <w:t>технічних засобів</w:t>
            </w:r>
            <w:r>
              <w:rPr>
                <w:rFonts w:ascii="Times New Roman" w:eastAsia="Calibri" w:hAnsi="Times New Roman" w:cs="Times New Roman"/>
                <w:b/>
                <w:sz w:val="24"/>
                <w:szCs w:val="24"/>
                <w:shd w:val="clear" w:color="auto" w:fill="FFFFFF"/>
                <w:lang w:val="uk-UA"/>
              </w:rPr>
              <w:t>, наукового, цифрового, інформаційного і кадрового забезпечення агропромислового комплексу;</w:t>
            </w:r>
          </w:p>
          <w:p w:rsidR="00C63418" w:rsidRDefault="00C63418">
            <w:pPr>
              <w:spacing w:before="120" w:after="120" w:line="240" w:lineRule="auto"/>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8) випробувальна лабораторія - орган з оцінки відповідності, який проводить випробування та має акредитацію згідно ДСТУ ISO/IEC 17025 із визначеною сферою;</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9) документ про відповідність - декларація (в тому числі декларація про відповідність), звіт, висновок, свідоцтво, сертифікат (у тому числі сертифікат відповідності) або будь-який інший документ, що підтверджує виконання заданих вимог, які стосуються об’єкта оцінки відповідності;</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10) інспектування - перевірка продукції, процесу, послуги чи установки або їх проекту та визначення їх відповідності конкретним вимогам або, на основі професійного судження, загальним вимогам;</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lastRenderedPageBreak/>
              <w:t>11) орган з оцінки відповідності - орган (підприємство, установа, організація чи їх структурний підрозділ), що здійснює діяльність з оцінки відповідності, включаючи калібрування, випробування, сертифікацію та інспектування;</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12) орган, що призначає - центральний орган виконавчої влади, що призначає органи з оцінки відповідності, розширює чи скорочує сферу їх призначення, призупиняє, анулює або поновлює їх призначення, а також забезпечує оцінювання та моніторинг таких органів з оцінки відповідності;</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13) оцінка відповідності - процес доведення того, що задані вимоги, які стосуються продукції, процесу, послуги, системи, особи чи органу, були виконані;</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14) підтвердження відповідності - видача документа про відповідність, яка ґрунтується на прийнятому після критичного огляду рішенні про те, що виконання заданих вимог було доведене;</w:t>
            </w:r>
          </w:p>
          <w:p w:rsidR="00C63418" w:rsidRDefault="00C63418">
            <w:pPr>
              <w:shd w:val="clear" w:color="auto" w:fill="FFFFFF"/>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15) презумпція відповідності - припущення, яке визнається достовірним, поки не буде доведено інше, про те, що продукція, пов’язаний з нею процес або метод виробництва чи інший об’єкт відповідає вимогам відповідного технічного регламенту, що визначені в ньому, а орган з оцінки відповідності відповідає спеціальним вимогам до призначених органів з оцінки відповідності (далі - призначений орган) чи визнаних незалежних організацій;</w:t>
            </w:r>
          </w:p>
          <w:p w:rsidR="00C63418" w:rsidRDefault="00C63418">
            <w:pPr>
              <w:shd w:val="clear" w:color="auto" w:fill="FFFFFF"/>
              <w:spacing w:after="150" w:line="240" w:lineRule="auto"/>
              <w:ind w:firstLine="567"/>
              <w:jc w:val="both"/>
              <w:rPr>
                <w:rFonts w:ascii="Times New Roman" w:eastAsia="Times New Roman" w:hAnsi="Times New Roman" w:cs="Times New Roman"/>
                <w:b/>
                <w:sz w:val="24"/>
                <w:szCs w:val="24"/>
                <w:lang w:val="uk-UA" w:eastAsia="uk-UA"/>
              </w:rPr>
            </w:pPr>
            <w:bookmarkStart w:id="6" w:name="n32"/>
            <w:bookmarkEnd w:id="6"/>
            <w:r>
              <w:rPr>
                <w:rFonts w:ascii="Times New Roman" w:eastAsia="Times New Roman" w:hAnsi="Times New Roman" w:cs="Times New Roman"/>
                <w:b/>
                <w:sz w:val="24"/>
                <w:szCs w:val="24"/>
                <w:lang w:val="uk-UA" w:eastAsia="uk-UA"/>
              </w:rPr>
              <w:t>16) призначення - надання органом, що призначає, органу з оцінки відповідності права здійснювати певну діяльність з оцінки відповідності;</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17) сертифікація - підтвердження відповідності третьою стороною, яке стосується продукції, процесів, послуг, систем або персоналу;</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18) сфера призначення - перелік процедур оцінки відповідності та видів продукції, стосовно яких згідно з відповідним технічним регламентом призначено орган з оцінки відповідності;</w:t>
            </w:r>
          </w:p>
          <w:p w:rsidR="00C63418" w:rsidRDefault="00C63418">
            <w:pPr>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lastRenderedPageBreak/>
              <w:t>19) технічний регламент - нормативно-правовий акт, в якому визначено характеристики продукції або пов’язані з ними процеси та методи виробництва, включаючи відповідні адміністративні положення, додержання яких є обов’язковим. Він може також включати або виключно стосуватися вимог до термінології, позначень, пакування, маркування чи етикетування в тій мірі, в якій вони застосовуються до продукції, процесу або методу виробництва;</w:t>
            </w:r>
          </w:p>
          <w:p w:rsidR="00C63418" w:rsidRDefault="00C63418">
            <w:pPr>
              <w:spacing w:before="120" w:after="120" w:line="240" w:lineRule="auto"/>
              <w:ind w:firstLine="567"/>
              <w:jc w:val="both"/>
              <w:rPr>
                <w:rFonts w:ascii="Times New Roman" w:hAnsi="Times New Roman" w:cs="Times New Roman"/>
                <w:b/>
                <w:sz w:val="24"/>
                <w:szCs w:val="24"/>
                <w:shd w:val="clear" w:color="auto" w:fill="FFFFFF"/>
                <w:lang w:val="uk-UA"/>
              </w:rPr>
            </w:pPr>
            <w:r>
              <w:rPr>
                <w:rFonts w:ascii="Times New Roman" w:eastAsia="Times New Roman" w:hAnsi="Times New Roman" w:cs="Times New Roman"/>
                <w:b/>
                <w:sz w:val="24"/>
                <w:szCs w:val="24"/>
                <w:lang w:val="uk-UA"/>
              </w:rPr>
              <w:t xml:space="preserve">20) </w:t>
            </w:r>
            <w:r>
              <w:rPr>
                <w:rFonts w:ascii="Times New Roman" w:hAnsi="Times New Roman" w:cs="Times New Roman"/>
                <w:b/>
                <w:sz w:val="24"/>
                <w:szCs w:val="24"/>
                <w:shd w:val="clear" w:color="auto" w:fill="FFFFFF"/>
                <w:lang w:val="uk-UA"/>
              </w:rPr>
              <w:t xml:space="preserve">періодичний технічний контроль придатності до експлуатації технічних засобів (далі- технічний контроль) – проведення технічною службою або органами оцінки відповідності випробувань чи інспектувань технічних засобів для підтвердження відповідності визначеним вимогам, нормативам та характеристикам з метою безпечної експлуатації, дотримання  належного технічного стану технічних засобів та збереження довкілля;  </w:t>
            </w:r>
          </w:p>
          <w:p w:rsidR="00C63418" w:rsidRDefault="00C63418">
            <w:pPr>
              <w:pStyle w:val="HTML"/>
              <w:shd w:val="clear" w:color="auto" w:fill="FFFFFF"/>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rPr>
              <w:t xml:space="preserve">21) </w:t>
            </w:r>
            <w:r>
              <w:rPr>
                <w:rFonts w:ascii="Times New Roman" w:eastAsia="Times New Roman" w:hAnsi="Times New Roman" w:cs="Times New Roman"/>
                <w:b/>
                <w:sz w:val="24"/>
                <w:szCs w:val="24"/>
                <w:lang w:val="uk-UA" w:eastAsia="ru-RU"/>
              </w:rPr>
              <w:t xml:space="preserve">пункт технічного контролю - визначене виділене місце, яке  обладнане та оснащене засобами вимірювальної техніки та відповідним технологічним устаткуванням, на якому виконується  випробування та інспектування </w:t>
            </w:r>
            <w:r>
              <w:rPr>
                <w:rFonts w:ascii="Times New Roman" w:hAnsi="Times New Roman" w:cs="Times New Roman"/>
                <w:b/>
                <w:sz w:val="24"/>
                <w:szCs w:val="24"/>
                <w:shd w:val="clear" w:color="auto" w:fill="FFFFFF"/>
                <w:lang w:val="uk-UA"/>
              </w:rPr>
              <w:t>для підтвердження відповідності визначеним вимогам, нормативам та характеристикам з метою безпечної експлуатації, дотримання належного технічного стану технічних засобів та збереження довкілля;</w:t>
            </w:r>
          </w:p>
          <w:p w:rsidR="00C63418" w:rsidRDefault="00C63418">
            <w:pPr>
              <w:tabs>
                <w:tab w:val="left" w:pos="708"/>
              </w:tabs>
              <w:spacing w:before="120" w:after="120"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sz w:val="24"/>
                <w:szCs w:val="24"/>
                <w:shd w:val="clear" w:color="auto" w:fill="FFFFFF"/>
                <w:lang w:val="uk-UA"/>
              </w:rPr>
              <w:t xml:space="preserve">22) орган з реєстрації – підприємство, установа, організація, що призначені чи уповноважені за рішенням </w:t>
            </w:r>
            <w:r>
              <w:rPr>
                <w:rFonts w:ascii="Times New Roman" w:eastAsia="Times New Roman" w:hAnsi="Times New Roman" w:cs="Times New Roman"/>
                <w:b/>
                <w:sz w:val="24"/>
                <w:szCs w:val="24"/>
                <w:lang w:val="uk-UA" w:eastAsia="ru-RU"/>
              </w:rPr>
              <w:t xml:space="preserve">центрального органу виконавчої влади, що забезпечує формування та реалізує державну аграрну політику, </w:t>
            </w:r>
            <w:r>
              <w:rPr>
                <w:rFonts w:ascii="Times New Roman" w:hAnsi="Times New Roman" w:cs="Times New Roman"/>
                <w:b/>
                <w:sz w:val="24"/>
                <w:szCs w:val="24"/>
                <w:shd w:val="clear" w:color="auto" w:fill="FFFFFF"/>
                <w:lang w:val="uk-UA"/>
              </w:rPr>
              <w:t xml:space="preserve">на здійснення функції з реєстрації, перереєстрації, тимчасової реєстрації (далі - реєстрація) та зняття з обліку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(далі -  машини), здійснення  інших  заходів, пов'язаних з реєстрацією та веденням обліку машин з використанням Єдиного електронного реєстру, а також якому надано </w:t>
            </w:r>
            <w:r>
              <w:rPr>
                <w:rFonts w:ascii="Times New Roman" w:eastAsia="Times New Roman" w:hAnsi="Times New Roman" w:cs="Times New Roman"/>
                <w:b/>
                <w:sz w:val="24"/>
                <w:szCs w:val="24"/>
                <w:lang w:val="uk-UA" w:eastAsia="ru-RU"/>
              </w:rPr>
              <w:t>повноваження щодо, підготовки інженерно-технічних кадрів та видачі посвідчень тракториста-машиніста.</w:t>
            </w:r>
          </w:p>
          <w:p w:rsidR="00C63418" w:rsidRDefault="00C63418">
            <w:pPr>
              <w:pStyle w:val="HTML"/>
              <w:shd w:val="clear" w:color="auto" w:fill="FFFFFF"/>
              <w:ind w:firstLine="567"/>
              <w:jc w:val="both"/>
              <w:rPr>
                <w:rFonts w:ascii="Times New Roman" w:eastAsia="Times New Roman" w:hAnsi="Times New Roman" w:cs="Times New Roman"/>
                <w:b/>
                <w:sz w:val="24"/>
                <w:szCs w:val="24"/>
                <w:lang w:val="uk-UA"/>
              </w:rPr>
            </w:pPr>
            <w:r>
              <w:rPr>
                <w:rFonts w:ascii="Times New Roman" w:hAnsi="Times New Roman" w:cs="Times New Roman"/>
                <w:b/>
                <w:sz w:val="24"/>
                <w:szCs w:val="24"/>
                <w:shd w:val="clear" w:color="auto" w:fill="FFFFFF"/>
                <w:lang w:val="uk-UA"/>
              </w:rPr>
              <w:lastRenderedPageBreak/>
              <w:t xml:space="preserve">23) відновлені технічні засоби – технічні засоби складені власниками самостійно з вузлів та агрегатів законність придбання яких підтверджено відповідно до законодавства. Відповідність </w:t>
            </w:r>
            <w:r>
              <w:rPr>
                <w:rFonts w:ascii="Times New Roman" w:eastAsia="Times New Roman" w:hAnsi="Times New Roman" w:cs="Times New Roman"/>
                <w:b/>
                <w:sz w:val="24"/>
                <w:szCs w:val="24"/>
                <w:lang w:val="uk-UA"/>
              </w:rPr>
              <w:t xml:space="preserve">вимогам щодо технічного стану, конструкції, безпеки дорожнього руху, безпеки праці та охорони навколишнього природного середовища таких технічних засобів підтверджується висновками про відповідність  органу з оцінки відповідності/органу з сертифікації на здійснення діяльності </w:t>
            </w:r>
            <w:r>
              <w:rPr>
                <w:rFonts w:ascii="Times New Roman" w:eastAsia="Times New Roman" w:hAnsi="Times New Roman" w:cs="Times New Roman"/>
                <w:b/>
                <w:sz w:val="24"/>
                <w:szCs w:val="24"/>
                <w:lang w:val="uk-UA" w:eastAsia="ru-RU"/>
              </w:rPr>
              <w:t xml:space="preserve">на проведення робіт </w:t>
            </w:r>
            <w:r>
              <w:rPr>
                <w:rFonts w:ascii="Times New Roman" w:eastAsia="Times New Roman" w:hAnsi="Times New Roman" w:cs="Times New Roman"/>
                <w:b/>
                <w:sz w:val="24"/>
                <w:szCs w:val="24"/>
                <w:lang w:val="uk-UA"/>
              </w:rPr>
              <w:t xml:space="preserve">із затвердження типу призначеного </w:t>
            </w:r>
            <w:r>
              <w:rPr>
                <w:rFonts w:ascii="Times New Roman" w:eastAsia="Times New Roman" w:hAnsi="Times New Roman" w:cs="Times New Roman"/>
                <w:b/>
                <w:sz w:val="24"/>
                <w:szCs w:val="24"/>
                <w:lang w:val="uk-UA" w:eastAsia="ru-RU"/>
              </w:rPr>
              <w:t>центральним органом виконавчої влади, що забезпечує формування та реалізує державну аграрну політику</w:t>
            </w:r>
            <w:r>
              <w:rPr>
                <w:rFonts w:ascii="Times New Roman" w:eastAsia="Times New Roman" w:hAnsi="Times New Roman" w:cs="Times New Roman"/>
                <w:b/>
                <w:sz w:val="24"/>
                <w:szCs w:val="24"/>
                <w:lang w:val="uk-UA"/>
              </w:rPr>
              <w:t>;</w:t>
            </w:r>
          </w:p>
          <w:p w:rsidR="00C63418" w:rsidRDefault="00C63418">
            <w:pPr>
              <w:pStyle w:val="HTML"/>
              <w:shd w:val="clear" w:color="auto" w:fill="FFFFFF"/>
              <w:ind w:firstLine="567"/>
              <w:jc w:val="both"/>
              <w:rPr>
                <w:rFonts w:ascii="Times New Roman" w:eastAsia="Times New Roman" w:hAnsi="Times New Roman" w:cs="Times New Roman"/>
                <w:b/>
                <w:sz w:val="24"/>
                <w:szCs w:val="24"/>
                <w:lang w:val="uk-UA"/>
              </w:rPr>
            </w:pPr>
          </w:p>
          <w:p w:rsidR="00C63418" w:rsidRDefault="00C63418">
            <w:pPr>
              <w:pStyle w:val="HTML"/>
              <w:shd w:val="clear" w:color="auto" w:fill="FFFFFF"/>
              <w:ind w:firstLine="567"/>
              <w:jc w:val="both"/>
              <w:rPr>
                <w:rFonts w:ascii="Times New Roman" w:hAnsi="Times New Roman" w:cs="Times New Roman"/>
                <w:b/>
                <w:sz w:val="24"/>
                <w:szCs w:val="24"/>
                <w:shd w:val="clear" w:color="auto" w:fill="FFFFFF"/>
                <w:lang w:val="uk-UA"/>
              </w:rPr>
            </w:pPr>
            <w:r>
              <w:rPr>
                <w:rFonts w:ascii="Times New Roman" w:eastAsia="Times New Roman" w:hAnsi="Times New Roman" w:cs="Times New Roman"/>
                <w:b/>
                <w:sz w:val="24"/>
                <w:szCs w:val="24"/>
                <w:lang w:val="uk-UA" w:eastAsia="ru-RU"/>
              </w:rPr>
              <w:t xml:space="preserve">24) </w:t>
            </w:r>
            <w:r>
              <w:rPr>
                <w:rFonts w:ascii="Times New Roman" w:eastAsia="Times New Roman" w:hAnsi="Times New Roman" w:cs="Times New Roman"/>
                <w:b/>
                <w:sz w:val="24"/>
                <w:szCs w:val="24"/>
                <w:lang w:val="uk-UA"/>
              </w:rPr>
              <w:t xml:space="preserve">Єдиний електронний реєстр - </w:t>
            </w:r>
            <w:r>
              <w:rPr>
                <w:rFonts w:ascii="Times New Roman" w:hAnsi="Times New Roman" w:cs="Times New Roman"/>
                <w:b/>
                <w:sz w:val="24"/>
                <w:szCs w:val="24"/>
                <w:shd w:val="clear" w:color="auto" w:fill="FFFFFF"/>
                <w:lang w:val="uk-UA"/>
              </w:rPr>
              <w:t xml:space="preserve">уніфікована автоматизована електронно-облікова система, до складу якої входить програмне забезпечення для ведення обліку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(далі - машини), обліку суб'єктів господарювання, що здійснюють періодичний технічний контроль машин, оптову або роздрібну торгівлю і оформлення відповідних документів на реалізацію машин та їх складових частин, що мають ідентифікаційні номери, закладів, які здійснюють підготовку, перепідготовку і підвищення кваліфікації трактористів-машиністів, а також для приймання теоретичних іспитів із знань правил дорожнього руху, правил технічної експлуатації машин та органів, що проводять обстеження машин на відповідність ідентифікаційних номерів і супровідних документів на предмет фальсифікації, держателем якого є </w:t>
            </w:r>
            <w:r>
              <w:rPr>
                <w:rFonts w:ascii="Times New Roman" w:eastAsia="Times New Roman" w:hAnsi="Times New Roman" w:cs="Times New Roman"/>
                <w:b/>
                <w:sz w:val="24"/>
                <w:szCs w:val="24"/>
                <w:lang w:val="uk-UA"/>
              </w:rPr>
              <w:t>центральний орган виконавчої влади, що забезпечує формування та реалізує державну аграрну політику</w:t>
            </w:r>
            <w:r>
              <w:rPr>
                <w:rFonts w:ascii="Times New Roman" w:hAnsi="Times New Roman" w:cs="Times New Roman"/>
                <w:b/>
                <w:sz w:val="24"/>
                <w:szCs w:val="24"/>
                <w:shd w:val="clear" w:color="auto" w:fill="FFFFFF"/>
                <w:lang w:val="uk-UA"/>
              </w:rPr>
              <w:t>»;</w:t>
            </w:r>
          </w:p>
          <w:p w:rsidR="00C63418" w:rsidRDefault="00C63418">
            <w:pPr>
              <w:pStyle w:val="HTML"/>
              <w:shd w:val="clear" w:color="auto" w:fill="FFFFFF"/>
              <w:ind w:firstLine="567"/>
              <w:jc w:val="both"/>
              <w:rPr>
                <w:rFonts w:ascii="Times New Roman" w:hAnsi="Times New Roman" w:cs="Times New Roman"/>
                <w:b/>
                <w:sz w:val="24"/>
                <w:szCs w:val="24"/>
                <w:shd w:val="clear" w:color="auto" w:fill="FFFFFF"/>
                <w:lang w:val="uk-UA"/>
              </w:rPr>
            </w:pPr>
          </w:p>
          <w:p w:rsidR="00C63418" w:rsidRDefault="00C63418">
            <w:pPr>
              <w:pStyle w:val="HTML"/>
              <w:shd w:val="clear" w:color="auto" w:fill="FFFFFF"/>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sz w:val="24"/>
                <w:szCs w:val="24"/>
                <w:shd w:val="clear" w:color="auto" w:fill="FFFFFF"/>
                <w:lang w:val="uk-UA"/>
              </w:rPr>
              <w:t xml:space="preserve">25) дистриб'ютор - суб'єкт господарювання, який уповноважений виробником на здійснення продажу технічних засобів та їх складових частин, що мають ідентифікаційні номери, і організацію проведення передпродажної підготовки, гарантійного та після продажного </w:t>
            </w:r>
            <w:r>
              <w:rPr>
                <w:rFonts w:ascii="Times New Roman" w:hAnsi="Times New Roman" w:cs="Times New Roman"/>
                <w:b/>
                <w:sz w:val="24"/>
                <w:szCs w:val="24"/>
                <w:shd w:val="clear" w:color="auto" w:fill="FFFFFF"/>
                <w:lang w:val="uk-UA"/>
              </w:rPr>
              <w:lastRenderedPageBreak/>
              <w:t>обслуговування через свою дилерську мережу і внесений до Єдиного електронного реєстру;</w:t>
            </w:r>
          </w:p>
          <w:p w:rsidR="00C63418" w:rsidRDefault="00C63418">
            <w:pPr>
              <w:pStyle w:val="HTML"/>
              <w:shd w:val="clear" w:color="auto" w:fill="FFFFFF"/>
              <w:ind w:firstLine="567"/>
              <w:jc w:val="both"/>
              <w:rPr>
                <w:rFonts w:ascii="Times New Roman" w:hAnsi="Times New Roman" w:cs="Times New Roman"/>
                <w:b/>
                <w:sz w:val="24"/>
                <w:szCs w:val="24"/>
                <w:shd w:val="clear" w:color="auto" w:fill="FFFFFF"/>
                <w:lang w:val="uk-UA"/>
              </w:rPr>
            </w:pPr>
          </w:p>
          <w:p w:rsidR="00C63418" w:rsidRDefault="00C63418">
            <w:pPr>
              <w:tabs>
                <w:tab w:val="left" w:pos="708"/>
              </w:tabs>
              <w:spacing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sz w:val="24"/>
                <w:szCs w:val="24"/>
                <w:shd w:val="clear" w:color="auto" w:fill="FFFFFF"/>
                <w:lang w:val="uk-UA"/>
              </w:rPr>
              <w:t>26)</w:t>
            </w:r>
            <w:r>
              <w:rPr>
                <w:rFonts w:ascii="Times New Roman" w:hAnsi="Times New Roman" w:cs="Times New Roman"/>
                <w:b/>
                <w:sz w:val="24"/>
                <w:szCs w:val="24"/>
                <w:lang w:val="uk-UA"/>
              </w:rPr>
              <w:t xml:space="preserve"> технічна служба – окремий, незалежний суб’єкт, що створений/сформований як підрозділ </w:t>
            </w:r>
            <w:r>
              <w:rPr>
                <w:rFonts w:ascii="Times New Roman" w:hAnsi="Times New Roman" w:cs="Times New Roman"/>
                <w:b/>
                <w:sz w:val="24"/>
                <w:szCs w:val="24"/>
                <w:shd w:val="clear" w:color="auto" w:fill="FFFFFF"/>
                <w:lang w:val="uk-UA"/>
              </w:rPr>
              <w:t>на базі призначеного/них органу з оцінки відповідності затвердження типу, що має відповідну матеріально-технічну базу, власну та залучені як співвиконавці акредитовані випробувальні лабораторії, залучає акредитовані інспекційні органи та відповідний власний та залучений фаховий персонал (аудитори, інспектори, інженери та інші)</w:t>
            </w:r>
            <w:r>
              <w:rPr>
                <w:rFonts w:ascii="Times New Roman" w:hAnsi="Times New Roman" w:cs="Times New Roman"/>
                <w:b/>
                <w:sz w:val="24"/>
                <w:szCs w:val="24"/>
                <w:lang w:val="uk-UA"/>
              </w:rPr>
              <w:t>;</w:t>
            </w:r>
          </w:p>
          <w:p w:rsidR="00C63418" w:rsidRDefault="00C63418">
            <w:pPr>
              <w:tabs>
                <w:tab w:val="left" w:pos="708"/>
              </w:tabs>
              <w:spacing w:line="240" w:lineRule="auto"/>
              <w:ind w:firstLine="567"/>
              <w:jc w:val="both"/>
              <w:rPr>
                <w:rFonts w:ascii="Times New Roman" w:hAnsi="Times New Roman" w:cs="Times New Roman"/>
                <w:b/>
                <w:sz w:val="24"/>
                <w:szCs w:val="24"/>
                <w:lang w:val="uk-UA"/>
              </w:rPr>
            </w:pPr>
          </w:p>
          <w:p w:rsidR="00C63418" w:rsidRDefault="00C63418">
            <w:pPr>
              <w:pStyle w:val="a4"/>
              <w:tabs>
                <w:tab w:val="left" w:pos="708"/>
              </w:tabs>
              <w:spacing w:line="240" w:lineRule="auto"/>
              <w:ind w:left="0" w:firstLine="567"/>
              <w:jc w:val="both"/>
              <w:rPr>
                <w:rFonts w:ascii="Times New Roman" w:hAnsi="Times New Roman" w:cs="Times New Roman"/>
                <w:b/>
                <w:sz w:val="24"/>
                <w:szCs w:val="24"/>
                <w:lang w:val="uk-UA"/>
              </w:rPr>
            </w:pPr>
            <w:r>
              <w:rPr>
                <w:rFonts w:ascii="Times New Roman" w:hAnsi="Times New Roman" w:cs="Times New Roman"/>
                <w:b/>
                <w:sz w:val="24"/>
                <w:szCs w:val="24"/>
                <w:lang w:val="uk-UA"/>
              </w:rPr>
              <w:t>27) інспектор технічної служби (далі-інспектор) – особа, яка має професійну підготовку та володіє підтвердженим третьою стороною,  рівнем знань та навиків з будови та експлуатації технічних засобів, що підтверджено сертифікатом, свідоцтвом чи іншим передбаченим законодавством документом за напрямом:</w:t>
            </w:r>
          </w:p>
          <w:p w:rsidR="00C63418" w:rsidRDefault="00C63418">
            <w:pPr>
              <w:pStyle w:val="a4"/>
              <w:tabs>
                <w:tab w:val="left" w:pos="708"/>
              </w:tabs>
              <w:spacing w:line="240" w:lineRule="auto"/>
              <w:ind w:left="0" w:firstLine="567"/>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механіка; динаміка; динаміка транспортних засобів; двигуни внутрішнього згоряння; матеріали та оброблення матеріалів; електроніка; електротехніка; електронні компоненти транспортних засобів; прикладні інформаційні технології.  </w:t>
            </w:r>
          </w:p>
          <w:p w:rsidR="00C63418" w:rsidRDefault="00C63418">
            <w:pPr>
              <w:pStyle w:val="HTML"/>
              <w:shd w:val="clear" w:color="auto" w:fill="FFFFFF"/>
              <w:ind w:firstLine="567"/>
              <w:jc w:val="both"/>
              <w:rPr>
                <w:rFonts w:ascii="Times New Roman" w:eastAsia="Times New Roman" w:hAnsi="Times New Roman" w:cs="Times New Roman"/>
                <w:b/>
                <w:sz w:val="24"/>
                <w:szCs w:val="24"/>
                <w:lang w:val="uk-UA"/>
              </w:rPr>
            </w:pPr>
          </w:p>
          <w:p w:rsidR="00C63418" w:rsidRDefault="00C63418">
            <w:pPr>
              <w:tabs>
                <w:tab w:val="left" w:pos="708"/>
              </w:tabs>
              <w:spacing w:before="120" w:after="12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t>Стаття 2.</w:t>
            </w:r>
            <w:r>
              <w:rPr>
                <w:rFonts w:ascii="Times New Roman" w:eastAsia="Times New Roman" w:hAnsi="Times New Roman" w:cs="Times New Roman"/>
                <w:sz w:val="24"/>
                <w:szCs w:val="24"/>
                <w:lang w:val="uk-UA"/>
              </w:rPr>
              <w:t xml:space="preserve"> Сфера дії Закону та відносини, які ним регулюються</w:t>
            </w:r>
          </w:p>
          <w:p w:rsidR="00C63418" w:rsidRDefault="00C63418">
            <w:pPr>
              <w:tabs>
                <w:tab w:val="left" w:pos="708"/>
              </w:tabs>
              <w:spacing w:before="120" w:after="12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 Дія цього Закону поширюється на відносини, що виникають у процесі формування і функціонування системи інженерно-технічного забезпечення агропромислового комплексу, а саме:</w:t>
            </w:r>
          </w:p>
          <w:p w:rsidR="00C63418" w:rsidRDefault="00C63418">
            <w:pPr>
              <w:tabs>
                <w:tab w:val="left" w:pos="708"/>
              </w:tabs>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Times New Roman" w:hAnsi="Times New Roman" w:cs="Times New Roman"/>
                <w:b/>
                <w:sz w:val="24"/>
                <w:szCs w:val="24"/>
                <w:lang w:val="uk-UA"/>
              </w:rPr>
              <w:t>1) призначення</w:t>
            </w:r>
            <w:r>
              <w:rPr>
                <w:rFonts w:ascii="Times New Roman" w:eastAsia="Calibri" w:hAnsi="Times New Roman" w:cs="Times New Roman"/>
                <w:b/>
                <w:sz w:val="24"/>
                <w:szCs w:val="24"/>
                <w:shd w:val="clear" w:color="auto" w:fill="FFFFFF"/>
                <w:lang w:val="uk-UA"/>
              </w:rPr>
              <w:t xml:space="preserve"> органів  оцінки відповідності/орган з сертифікації із затвердження типу </w:t>
            </w:r>
            <w:r>
              <w:rPr>
                <w:rFonts w:ascii="Times New Roman" w:eastAsia="Times New Roman" w:hAnsi="Times New Roman" w:cs="Times New Roman"/>
                <w:b/>
                <w:sz w:val="24"/>
                <w:szCs w:val="24"/>
                <w:lang w:val="uk-UA" w:eastAsia="ru-RU"/>
              </w:rPr>
              <w:t>сільськогосподарських та лісогосподарських тракторів, їх причепів і змінних причіпних машин, систем, складових частин та окремих технічних вузлів, та на проведення робіт згідно технічного регламенту щодо складових частин і характеристик колісних сільськогосподарських та лісогосподарських тракторів</w:t>
            </w:r>
            <w:r>
              <w:rPr>
                <w:rFonts w:ascii="Times New Roman" w:eastAsia="Calibri" w:hAnsi="Times New Roman" w:cs="Times New Roman"/>
                <w:b/>
                <w:sz w:val="24"/>
                <w:szCs w:val="24"/>
                <w:shd w:val="clear" w:color="auto" w:fill="FFFFFF"/>
                <w:lang w:val="uk-UA"/>
              </w:rPr>
              <w:t xml:space="preserve"> згідно   технічних регламентів;</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Calibri" w:hAnsi="Times New Roman" w:cs="Times New Roman"/>
                <w:b/>
                <w:sz w:val="24"/>
                <w:szCs w:val="24"/>
                <w:shd w:val="clear" w:color="auto" w:fill="FFFFFF"/>
                <w:lang w:val="uk-UA"/>
              </w:rPr>
              <w:lastRenderedPageBreak/>
              <w:t xml:space="preserve">2) призначення чи уповноваження </w:t>
            </w:r>
            <w:r>
              <w:rPr>
                <w:rFonts w:ascii="Times New Roman" w:eastAsia="Calibri" w:hAnsi="Times New Roman" w:cs="Times New Roman"/>
                <w:b/>
                <w:sz w:val="24"/>
                <w:szCs w:val="24"/>
                <w:lang w:val="uk-UA"/>
              </w:rPr>
              <w:t>органу з реєстрації, відповідального за здійснення</w:t>
            </w:r>
            <w:r>
              <w:rPr>
                <w:rFonts w:ascii="Times New Roman" w:eastAsia="Times New Roman" w:hAnsi="Times New Roman" w:cs="Times New Roman"/>
                <w:b/>
                <w:sz w:val="24"/>
                <w:szCs w:val="24"/>
                <w:lang w:val="uk-UA"/>
              </w:rPr>
              <w:t xml:space="preserve"> реєстрації і ведення обліку технічних засобів та виконання інших повноважень передбачених законом;</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 3) розробку та затвердження положення про органи з оцінки відповідності/</w:t>
            </w:r>
            <w:r>
              <w:rPr>
                <w:rFonts w:ascii="Times New Roman" w:eastAsia="Times New Roman" w:hAnsi="Times New Roman" w:cs="Times New Roman"/>
                <w:b/>
                <w:sz w:val="24"/>
                <w:szCs w:val="24"/>
                <w:lang w:val="uk-UA" w:eastAsia="ru-RU"/>
              </w:rPr>
              <w:t xml:space="preserve">органи з сертифікації </w:t>
            </w:r>
            <w:r>
              <w:rPr>
                <w:rFonts w:ascii="Times New Roman" w:eastAsia="Times New Roman" w:hAnsi="Times New Roman" w:cs="Times New Roman"/>
                <w:b/>
                <w:sz w:val="24"/>
                <w:szCs w:val="24"/>
                <w:lang w:val="uk-UA"/>
              </w:rPr>
              <w:t xml:space="preserve">на здійснення діяльності </w:t>
            </w:r>
            <w:r>
              <w:rPr>
                <w:rFonts w:ascii="Times New Roman" w:eastAsia="Times New Roman" w:hAnsi="Times New Roman" w:cs="Times New Roman"/>
                <w:b/>
                <w:sz w:val="24"/>
                <w:szCs w:val="24"/>
                <w:lang w:val="uk-UA" w:eastAsia="ru-RU"/>
              </w:rPr>
              <w:t xml:space="preserve">на проведення робіт </w:t>
            </w:r>
            <w:r>
              <w:rPr>
                <w:rFonts w:ascii="Times New Roman" w:eastAsia="Times New Roman" w:hAnsi="Times New Roman" w:cs="Times New Roman"/>
                <w:b/>
                <w:sz w:val="24"/>
                <w:szCs w:val="24"/>
                <w:lang w:val="uk-UA"/>
              </w:rPr>
              <w:t>із затвердження типу</w:t>
            </w:r>
            <w:r>
              <w:rPr>
                <w:rFonts w:ascii="Times New Roman" w:eastAsia="Times New Roman" w:hAnsi="Times New Roman" w:cs="Times New Roman"/>
                <w:b/>
                <w:sz w:val="24"/>
                <w:szCs w:val="24"/>
                <w:lang w:val="uk-UA" w:eastAsia="ru-RU"/>
              </w:rPr>
              <w:t xml:space="preserve">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та на проведення робіт згідно технічного регламенту щодо складових частин і характеристик колісних сільськогосподарських та лісогосподарських тракторів</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4) розробку, створення, випробування,  сертифікації, оцінки та підтвердження відповідності продукції та послуг  </w:t>
            </w:r>
            <w:r>
              <w:rPr>
                <w:rFonts w:ascii="Times New Roman" w:eastAsia="Calibri" w:hAnsi="Times New Roman" w:cs="Times New Roman"/>
                <w:b/>
                <w:sz w:val="24"/>
                <w:szCs w:val="24"/>
                <w:shd w:val="clear" w:color="auto" w:fill="FFFFFF"/>
                <w:lang w:val="uk-UA"/>
              </w:rPr>
              <w:t>у відповідності до технічних регламентів,</w:t>
            </w:r>
            <w:r>
              <w:rPr>
                <w:rFonts w:ascii="Times New Roman" w:eastAsia="Times New Roman" w:hAnsi="Times New Roman" w:cs="Times New Roman"/>
                <w:b/>
                <w:sz w:val="24"/>
                <w:szCs w:val="24"/>
                <w:lang w:val="uk-UA"/>
              </w:rPr>
              <w:t xml:space="preserve"> виробництво, реалізацію, використання технічних засобів, технічного та технологічного сервісу, </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5) функціонування органу з реєстрації, впровадження в його роботі принципів цифрових інновацій, технологій електронного урядування та </w:t>
            </w:r>
            <w:r>
              <w:rPr>
                <w:rFonts w:ascii="Times New Roman" w:eastAsia="Calibri" w:hAnsi="Times New Roman" w:cs="Times New Roman"/>
                <w:b/>
                <w:sz w:val="24"/>
                <w:szCs w:val="24"/>
                <w:shd w:val="clear" w:color="auto" w:fill="FFFFFF"/>
                <w:lang w:val="uk-UA"/>
              </w:rPr>
              <w:t>електронного документообігу</w:t>
            </w:r>
            <w:r>
              <w:rPr>
                <w:rFonts w:ascii="Times New Roman" w:eastAsia="Times New Roman" w:hAnsi="Times New Roman" w:cs="Times New Roman"/>
                <w:b/>
                <w:sz w:val="24"/>
                <w:szCs w:val="24"/>
                <w:lang w:val="uk-UA"/>
              </w:rPr>
              <w:t xml:space="preserve"> і розробка порядків, що регулюють його діяльність;</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6) здійснення державного нагляду за призначеними органами з оцінки відповідності, за якістю, безпечним технічним станом, умовами експлуатації та зберіганням технічних засобів, а також якістю пально-мастильних матеріалів;</w:t>
            </w:r>
          </w:p>
          <w:p w:rsidR="00C63418" w:rsidRDefault="00C63418">
            <w:pPr>
              <w:shd w:val="clear" w:color="auto" w:fill="FFFFFF"/>
              <w:tabs>
                <w:tab w:val="left" w:pos="708"/>
              </w:tabs>
              <w:spacing w:before="120" w:after="120" w:line="240" w:lineRule="auto"/>
              <w:ind w:firstLine="567"/>
              <w:jc w:val="both"/>
              <w:rPr>
                <w:rFonts w:ascii="Times New Roman" w:eastAsia="Times New Roman" w:hAnsi="Times New Roman" w:cs="Times New Roman"/>
                <w:b/>
                <w:sz w:val="24"/>
                <w:szCs w:val="24"/>
                <w:shd w:val="clear" w:color="auto" w:fill="FFFFFF"/>
                <w:lang w:val="uk-UA" w:eastAsia="uk-UA"/>
              </w:rPr>
            </w:pPr>
            <w:r>
              <w:rPr>
                <w:rFonts w:ascii="Times New Roman" w:eastAsia="Times New Roman" w:hAnsi="Times New Roman" w:cs="Times New Roman"/>
                <w:b/>
                <w:sz w:val="24"/>
                <w:szCs w:val="24"/>
                <w:shd w:val="clear" w:color="auto" w:fill="FFFFFF"/>
                <w:lang w:val="uk-UA" w:eastAsia="uk-UA"/>
              </w:rPr>
              <w:t xml:space="preserve">7) здійснення професійної </w:t>
            </w:r>
            <w:r>
              <w:rPr>
                <w:rFonts w:ascii="Times New Roman" w:hAnsi="Times New Roman" w:cs="Times New Roman"/>
                <w:b/>
                <w:bCs/>
                <w:sz w:val="24"/>
                <w:szCs w:val="24"/>
                <w:lang w:val="uk-UA"/>
              </w:rPr>
              <w:t>підготовки, перепідготовки та підвищенні кваліфікації трактористів-машиністів</w:t>
            </w:r>
            <w:r>
              <w:rPr>
                <w:rFonts w:ascii="Times New Roman" w:eastAsia="Times New Roman" w:hAnsi="Times New Roman" w:cs="Times New Roman"/>
                <w:b/>
                <w:sz w:val="24"/>
                <w:szCs w:val="24"/>
                <w:shd w:val="clear" w:color="auto" w:fill="FFFFFF"/>
                <w:lang w:val="uk-UA" w:eastAsia="uk-UA"/>
              </w:rPr>
              <w:t xml:space="preserve">, атестації інженерно-технічних кадрів, аудиторів, експертів та інспекторів в тому числі з безпеки технічного стану </w:t>
            </w:r>
            <w:r>
              <w:rPr>
                <w:rFonts w:ascii="Times New Roman" w:eastAsia="Times New Roman" w:hAnsi="Times New Roman" w:cs="Times New Roman"/>
                <w:b/>
                <w:sz w:val="24"/>
                <w:szCs w:val="24"/>
                <w:lang w:val="uk-UA" w:eastAsia="uk-UA"/>
              </w:rPr>
              <w:t>технічних засобів</w:t>
            </w:r>
            <w:r>
              <w:rPr>
                <w:rFonts w:ascii="Times New Roman" w:eastAsia="Times New Roman" w:hAnsi="Times New Roman" w:cs="Times New Roman"/>
                <w:b/>
                <w:sz w:val="24"/>
                <w:szCs w:val="24"/>
                <w:shd w:val="clear" w:color="auto" w:fill="FFFFFF"/>
                <w:lang w:val="uk-UA" w:eastAsia="uk-UA"/>
              </w:rPr>
              <w:t>;</w:t>
            </w:r>
          </w:p>
          <w:p w:rsidR="00C63418" w:rsidRDefault="00C63418">
            <w:pPr>
              <w:shd w:val="clear" w:color="auto" w:fill="FFFFFF"/>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shd w:val="clear" w:color="auto" w:fill="FFFFFF"/>
                <w:lang w:val="uk-UA" w:eastAsia="uk-UA"/>
              </w:rPr>
              <w:t xml:space="preserve">8) </w:t>
            </w:r>
            <w:r>
              <w:rPr>
                <w:rFonts w:ascii="Times New Roman" w:eastAsia="Times New Roman" w:hAnsi="Times New Roman" w:cs="Times New Roman"/>
                <w:b/>
                <w:sz w:val="24"/>
                <w:szCs w:val="24"/>
                <w:lang w:val="uk-UA"/>
              </w:rPr>
              <w:t>затвердження вимог щодо введення в обіг переобладнаних та відновлених технічних засобів;</w:t>
            </w:r>
          </w:p>
          <w:p w:rsidR="00C63418" w:rsidRDefault="00C63418">
            <w:pPr>
              <w:shd w:val="clear" w:color="auto" w:fill="FFFFFF"/>
              <w:tabs>
                <w:tab w:val="left" w:pos="708"/>
              </w:tabs>
              <w:spacing w:before="120" w:after="120" w:line="240" w:lineRule="auto"/>
              <w:ind w:firstLine="567"/>
              <w:jc w:val="both"/>
              <w:rPr>
                <w:rFonts w:ascii="Times New Roman" w:hAnsi="Times New Roman" w:cs="Times New Roman"/>
                <w:b/>
                <w:sz w:val="24"/>
                <w:szCs w:val="24"/>
                <w:shd w:val="clear" w:color="auto" w:fill="FFFFFF"/>
                <w:lang w:val="uk-UA"/>
              </w:rPr>
            </w:pPr>
            <w:r>
              <w:rPr>
                <w:rFonts w:ascii="Times New Roman" w:eastAsia="Times New Roman" w:hAnsi="Times New Roman" w:cs="Times New Roman"/>
                <w:b/>
                <w:sz w:val="24"/>
                <w:szCs w:val="24"/>
                <w:lang w:val="uk-UA"/>
              </w:rPr>
              <w:t>9) призначення</w:t>
            </w:r>
            <w:r>
              <w:rPr>
                <w:rFonts w:ascii="Times New Roman" w:eastAsia="Calibri" w:hAnsi="Times New Roman" w:cs="Times New Roman"/>
                <w:b/>
                <w:sz w:val="24"/>
                <w:szCs w:val="24"/>
                <w:shd w:val="clear" w:color="auto" w:fill="FFFFFF"/>
                <w:lang w:val="uk-UA"/>
              </w:rPr>
              <w:t xml:space="preserve"> технічних служб з проведення </w:t>
            </w:r>
            <w:r>
              <w:rPr>
                <w:rFonts w:ascii="Times New Roman" w:hAnsi="Times New Roman" w:cs="Times New Roman"/>
                <w:b/>
                <w:sz w:val="24"/>
                <w:szCs w:val="24"/>
                <w:shd w:val="clear" w:color="auto" w:fill="FFFFFF"/>
                <w:lang w:val="uk-UA"/>
              </w:rPr>
              <w:t>періодичного технічного контролю з придатності до експлуатації технічних засобів;</w:t>
            </w:r>
          </w:p>
          <w:p w:rsidR="00C63418" w:rsidRDefault="00C63418">
            <w:pPr>
              <w:pStyle w:val="HTML"/>
              <w:shd w:val="clear" w:color="auto" w:fill="FFFFFF"/>
              <w:ind w:firstLine="567"/>
              <w:jc w:val="both"/>
              <w:rPr>
                <w:rFonts w:ascii="Times New Roman" w:eastAsia="Times New Roman" w:hAnsi="Times New Roman" w:cs="Times New Roman"/>
                <w:b/>
                <w:sz w:val="24"/>
                <w:szCs w:val="24"/>
                <w:lang w:val="uk-UA"/>
              </w:rPr>
            </w:pPr>
            <w:r>
              <w:rPr>
                <w:rFonts w:ascii="Times New Roman" w:hAnsi="Times New Roman" w:cs="Times New Roman"/>
                <w:b/>
                <w:sz w:val="24"/>
                <w:szCs w:val="24"/>
                <w:shd w:val="clear" w:color="auto" w:fill="FFFFFF"/>
                <w:lang w:val="uk-UA"/>
              </w:rPr>
              <w:lastRenderedPageBreak/>
              <w:t xml:space="preserve">10) </w:t>
            </w:r>
            <w:r>
              <w:rPr>
                <w:rFonts w:ascii="Times New Roman" w:eastAsia="Times New Roman" w:hAnsi="Times New Roman" w:cs="Times New Roman"/>
                <w:b/>
                <w:sz w:val="24"/>
                <w:szCs w:val="24"/>
                <w:lang w:val="uk-UA"/>
              </w:rPr>
              <w:t xml:space="preserve"> розробку та затвердження порядку щодо діяльності технічних служб з </w:t>
            </w:r>
            <w:r>
              <w:rPr>
                <w:rFonts w:ascii="Times New Roman" w:eastAsia="Calibri" w:hAnsi="Times New Roman" w:cs="Times New Roman"/>
                <w:b/>
                <w:sz w:val="24"/>
                <w:szCs w:val="24"/>
                <w:shd w:val="clear" w:color="auto" w:fill="FFFFFF"/>
                <w:lang w:val="uk-UA"/>
              </w:rPr>
              <w:t xml:space="preserve">проведення </w:t>
            </w:r>
            <w:r>
              <w:rPr>
                <w:rFonts w:ascii="Times New Roman" w:hAnsi="Times New Roman" w:cs="Times New Roman"/>
                <w:b/>
                <w:sz w:val="24"/>
                <w:szCs w:val="24"/>
                <w:shd w:val="clear" w:color="auto" w:fill="FFFFFF"/>
                <w:lang w:val="uk-UA"/>
              </w:rPr>
              <w:t>періодичного технічного контролю придатності до експлуатації технічних засобів.</w:t>
            </w:r>
          </w:p>
          <w:p w:rsidR="00C63418" w:rsidRDefault="00C63418">
            <w:pPr>
              <w:pStyle w:val="HTML"/>
              <w:shd w:val="clear" w:color="auto" w:fill="FFFFFF"/>
              <w:jc w:val="both"/>
              <w:rPr>
                <w:rFonts w:ascii="Times New Roman" w:eastAsia="Times New Roman" w:hAnsi="Times New Roman" w:cs="Times New Roman"/>
                <w:b/>
                <w:sz w:val="24"/>
                <w:szCs w:val="24"/>
                <w:lang w:val="uk-UA"/>
              </w:rPr>
            </w:pPr>
          </w:p>
        </w:tc>
      </w:tr>
      <w:tr w:rsidR="00C63418" w:rsidTr="00C63418">
        <w:trPr>
          <w:trHeight w:val="20"/>
        </w:trPr>
        <w:tc>
          <w:tcPr>
            <w:tcW w:w="15452" w:type="dxa"/>
            <w:gridSpan w:val="3"/>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tabs>
                <w:tab w:val="left" w:pos="708"/>
              </w:tabs>
              <w:spacing w:before="120" w:after="120" w:line="240" w:lineRule="auto"/>
              <w:ind w:left="119" w:right="37" w:firstLine="450"/>
              <w:jc w:val="center"/>
              <w:rPr>
                <w:rFonts w:ascii="Times New Roman" w:eastAsia="Times New Roman" w:hAnsi="Times New Roman" w:cs="Times New Roman"/>
                <w:b/>
                <w:bCs/>
                <w:sz w:val="24"/>
                <w:szCs w:val="24"/>
                <w:lang w:val="uk-UA" w:eastAsia="uk-UA"/>
              </w:rPr>
            </w:pPr>
            <w:r>
              <w:rPr>
                <w:rStyle w:val="rvts15"/>
                <w:rFonts w:ascii="Times New Roman" w:hAnsi="Times New Roman" w:cs="Times New Roman"/>
                <w:b/>
                <w:bCs/>
                <w:sz w:val="24"/>
                <w:szCs w:val="24"/>
                <w:shd w:val="clear" w:color="auto" w:fill="FFFFFF"/>
                <w:lang w:val="uk-UA"/>
              </w:rPr>
              <w:lastRenderedPageBreak/>
              <w:t>Розділ II</w:t>
            </w:r>
            <w:r>
              <w:rPr>
                <w:rFonts w:ascii="Times New Roman" w:hAnsi="Times New Roman" w:cs="Times New Roman"/>
                <w:sz w:val="24"/>
                <w:szCs w:val="24"/>
                <w:lang w:val="uk-UA"/>
              </w:rPr>
              <w:br/>
            </w:r>
            <w:r>
              <w:rPr>
                <w:rStyle w:val="rvts15"/>
                <w:rFonts w:ascii="Times New Roman" w:hAnsi="Times New Roman" w:cs="Times New Roman"/>
                <w:b/>
                <w:bCs/>
                <w:sz w:val="24"/>
                <w:szCs w:val="24"/>
                <w:shd w:val="clear" w:color="auto" w:fill="FFFFFF"/>
                <w:lang w:val="uk-UA"/>
              </w:rPr>
              <w:t>ОСНОВНІ ЗАВДАННЯ СИСТЕМИ ІНЖЕНЕРНО-ТЕХНІЧНОГО ЗАБЕЗПЕЧЕННЯ АГРОПРОМИСЛОВОГО КОМПЛЕКСУ</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tabs>
                <w:tab w:val="left" w:pos="708"/>
              </w:tabs>
              <w:spacing w:before="120" w:after="120" w:line="240" w:lineRule="auto"/>
              <w:ind w:left="119" w:right="182" w:firstLine="450"/>
              <w:jc w:val="both"/>
              <w:rPr>
                <w:rFonts w:ascii="Times New Roman" w:eastAsia="Times New Roman" w:hAnsi="Times New Roman" w:cs="Times New Roman"/>
                <w:bCs/>
                <w:sz w:val="24"/>
                <w:szCs w:val="24"/>
                <w:lang w:val="uk-UA" w:eastAsia="uk-UA"/>
              </w:rPr>
            </w:pPr>
            <w:r>
              <w:rPr>
                <w:rFonts w:ascii="Times New Roman" w:eastAsia="Times New Roman" w:hAnsi="Times New Roman" w:cs="Times New Roman"/>
                <w:b/>
                <w:bCs/>
                <w:sz w:val="24"/>
                <w:szCs w:val="24"/>
                <w:lang w:val="uk-UA" w:eastAsia="uk-UA"/>
              </w:rPr>
              <w:t>Стаття 3.</w:t>
            </w:r>
            <w:r>
              <w:rPr>
                <w:rFonts w:ascii="Times New Roman" w:eastAsia="Times New Roman" w:hAnsi="Times New Roman" w:cs="Times New Roman"/>
                <w:bCs/>
                <w:sz w:val="24"/>
                <w:szCs w:val="24"/>
                <w:lang w:val="uk-UA" w:eastAsia="uk-UA"/>
              </w:rPr>
              <w:t xml:space="preserve"> Основні завдання системи інженерно-технічного забезпечення агропромислового комплексу</w:t>
            </w:r>
          </w:p>
          <w:p w:rsidR="00C63418" w:rsidRDefault="00C63418">
            <w:pPr>
              <w:shd w:val="clear" w:color="auto" w:fill="FFFFFF"/>
              <w:tabs>
                <w:tab w:val="left" w:pos="708"/>
              </w:tabs>
              <w:spacing w:before="120" w:after="120" w:line="240" w:lineRule="auto"/>
              <w:ind w:left="119" w:right="182" w:firstLine="450"/>
              <w:jc w:val="both"/>
              <w:rPr>
                <w:rFonts w:ascii="Times New Roman" w:eastAsia="Times New Roman" w:hAnsi="Times New Roman" w:cs="Times New Roman"/>
                <w:bCs/>
                <w:sz w:val="24"/>
                <w:szCs w:val="24"/>
                <w:lang w:val="uk-UA" w:eastAsia="uk-UA"/>
              </w:rPr>
            </w:pPr>
            <w:r>
              <w:rPr>
                <w:rFonts w:ascii="Times New Roman" w:eastAsia="Times New Roman" w:hAnsi="Times New Roman" w:cs="Times New Roman"/>
                <w:bCs/>
                <w:sz w:val="24"/>
                <w:szCs w:val="24"/>
                <w:lang w:val="uk-UA" w:eastAsia="uk-UA"/>
              </w:rPr>
              <w:t>…</w:t>
            </w:r>
          </w:p>
          <w:p w:rsidR="00C63418" w:rsidRDefault="00C63418">
            <w:pPr>
              <w:tabs>
                <w:tab w:val="left" w:pos="708"/>
              </w:tabs>
              <w:spacing w:before="120" w:after="12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Cs/>
                <w:sz w:val="24"/>
                <w:szCs w:val="24"/>
                <w:lang w:val="uk-UA" w:eastAsia="uk-UA"/>
              </w:rPr>
              <w:t>2</w:t>
            </w:r>
            <w:r>
              <w:rPr>
                <w:rFonts w:ascii="Times New Roman" w:eastAsia="Times New Roman" w:hAnsi="Times New Roman" w:cs="Times New Roman"/>
                <w:bCs/>
                <w:strike/>
                <w:sz w:val="24"/>
                <w:szCs w:val="24"/>
                <w:lang w:val="uk-UA" w:eastAsia="uk-UA"/>
              </w:rPr>
              <w:t>. Основним організаційним принципом інженерно-технічного забезпечення агропромислового комплексу є системний підхід до створення, проведення державних випробувань, виробництва технічних засобів, їх використання, ремонту та технічного обслуговування, розробки і освоєння нових технологій та кадрового забезпечення</w:t>
            </w:r>
            <w:r>
              <w:rPr>
                <w:rFonts w:ascii="Times New Roman" w:eastAsia="Times New Roman" w:hAnsi="Times New Roman" w:cs="Times New Roman"/>
                <w:bCs/>
                <w:sz w:val="24"/>
                <w:szCs w:val="24"/>
                <w:lang w:val="uk-UA" w:eastAsia="uk-UA"/>
              </w:rPr>
              <w:t>.</w:t>
            </w: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shd w:val="clear" w:color="auto" w:fill="FFFFFF"/>
              <w:tabs>
                <w:tab w:val="left" w:pos="708"/>
              </w:tabs>
              <w:spacing w:before="120" w:after="120" w:line="240" w:lineRule="auto"/>
              <w:ind w:left="119" w:right="37" w:firstLine="567"/>
              <w:jc w:val="both"/>
              <w:rPr>
                <w:rFonts w:ascii="Times New Roman" w:eastAsia="Times New Roman" w:hAnsi="Times New Roman" w:cs="Times New Roman"/>
                <w:bCs/>
                <w:sz w:val="24"/>
                <w:szCs w:val="24"/>
                <w:lang w:val="uk-UA" w:eastAsia="uk-UA"/>
              </w:rPr>
            </w:pPr>
            <w:r>
              <w:rPr>
                <w:rFonts w:ascii="Times New Roman" w:eastAsia="Times New Roman" w:hAnsi="Times New Roman" w:cs="Times New Roman"/>
                <w:b/>
                <w:bCs/>
                <w:sz w:val="24"/>
                <w:szCs w:val="24"/>
                <w:lang w:val="uk-UA" w:eastAsia="uk-UA"/>
              </w:rPr>
              <w:t>Стаття 3.</w:t>
            </w:r>
            <w:r>
              <w:rPr>
                <w:rFonts w:ascii="Times New Roman" w:eastAsia="Times New Roman" w:hAnsi="Times New Roman" w:cs="Times New Roman"/>
                <w:bCs/>
                <w:sz w:val="24"/>
                <w:szCs w:val="24"/>
                <w:lang w:val="uk-UA" w:eastAsia="uk-UA"/>
              </w:rPr>
              <w:t xml:space="preserve"> Основні завдання системи інженерно-технічного забезпечення агропромислового комплексу</w:t>
            </w:r>
          </w:p>
          <w:p w:rsidR="00C63418" w:rsidRDefault="00C63418">
            <w:pPr>
              <w:shd w:val="clear" w:color="auto" w:fill="FFFFFF"/>
              <w:tabs>
                <w:tab w:val="left" w:pos="708"/>
              </w:tabs>
              <w:spacing w:before="120" w:after="120" w:line="240" w:lineRule="auto"/>
              <w:ind w:left="119" w:right="37" w:firstLine="567"/>
              <w:jc w:val="both"/>
              <w:rPr>
                <w:rFonts w:ascii="Times New Roman" w:eastAsia="Times New Roman" w:hAnsi="Times New Roman" w:cs="Times New Roman"/>
                <w:bCs/>
                <w:sz w:val="24"/>
                <w:szCs w:val="24"/>
                <w:lang w:val="uk-UA" w:eastAsia="uk-UA"/>
              </w:rPr>
            </w:pPr>
            <w:r>
              <w:rPr>
                <w:rFonts w:ascii="Times New Roman" w:eastAsia="Times New Roman" w:hAnsi="Times New Roman" w:cs="Times New Roman"/>
                <w:b/>
                <w:bCs/>
                <w:sz w:val="24"/>
                <w:szCs w:val="24"/>
                <w:lang w:val="uk-UA" w:eastAsia="uk-UA"/>
              </w:rPr>
              <w:t>…</w:t>
            </w:r>
          </w:p>
          <w:p w:rsidR="00C63418" w:rsidRDefault="00C63418">
            <w:pPr>
              <w:shd w:val="clear" w:color="auto" w:fill="FFFFFF"/>
              <w:tabs>
                <w:tab w:val="left" w:pos="708"/>
              </w:tabs>
              <w:spacing w:before="120" w:after="120" w:line="240" w:lineRule="auto"/>
              <w:ind w:left="119" w:right="37" w:firstLine="567"/>
              <w:jc w:val="both"/>
              <w:rPr>
                <w:rFonts w:ascii="Times New Roman" w:eastAsia="Times New Roman" w:hAnsi="Times New Roman" w:cs="Times New Roman"/>
                <w:b/>
                <w:bCs/>
                <w:sz w:val="24"/>
                <w:szCs w:val="24"/>
                <w:lang w:val="uk-UA" w:eastAsia="uk-UA"/>
              </w:rPr>
            </w:pPr>
            <w:r>
              <w:rPr>
                <w:rFonts w:ascii="Times New Roman" w:eastAsia="Calibri" w:hAnsi="Times New Roman" w:cs="Times New Roman"/>
                <w:b/>
                <w:sz w:val="24"/>
                <w:szCs w:val="24"/>
                <w:lang w:val="uk-UA"/>
              </w:rPr>
              <w:t>2.</w:t>
            </w:r>
            <w:r>
              <w:rPr>
                <w:rFonts w:ascii="Times New Roman" w:eastAsia="Calibri" w:hAnsi="Times New Roman" w:cs="Times New Roman"/>
                <w:sz w:val="24"/>
                <w:szCs w:val="24"/>
                <w:lang w:val="uk-UA"/>
              </w:rPr>
              <w:t xml:space="preserve"> </w:t>
            </w:r>
            <w:r>
              <w:rPr>
                <w:rFonts w:ascii="Times New Roman" w:eastAsia="Calibri" w:hAnsi="Times New Roman" w:cs="Times New Roman"/>
                <w:b/>
                <w:sz w:val="24"/>
                <w:szCs w:val="24"/>
                <w:lang w:val="uk-UA"/>
              </w:rPr>
              <w:t xml:space="preserve">Основним організаційним принципом інженерно-технічного забезпечення агропромислового комплексу є системний </w:t>
            </w:r>
            <w:r>
              <w:rPr>
                <w:rFonts w:ascii="Times New Roman" w:eastAsia="Times New Roman" w:hAnsi="Times New Roman" w:cs="Times New Roman"/>
                <w:b/>
                <w:sz w:val="24"/>
                <w:szCs w:val="24"/>
                <w:lang w:val="uk-UA"/>
              </w:rPr>
              <w:t>інноваційний</w:t>
            </w:r>
            <w:r>
              <w:rPr>
                <w:rFonts w:ascii="Times New Roman" w:eastAsia="Calibri" w:hAnsi="Times New Roman" w:cs="Times New Roman"/>
                <w:b/>
                <w:sz w:val="24"/>
                <w:szCs w:val="24"/>
                <w:lang w:val="uk-UA"/>
              </w:rPr>
              <w:t xml:space="preserve"> підхід з використанням технологій </w:t>
            </w:r>
            <w:r>
              <w:rPr>
                <w:rFonts w:ascii="Times New Roman" w:eastAsia="Times New Roman" w:hAnsi="Times New Roman" w:cs="Times New Roman"/>
                <w:b/>
                <w:sz w:val="24"/>
                <w:szCs w:val="24"/>
                <w:lang w:val="uk-UA"/>
              </w:rPr>
              <w:t xml:space="preserve">електронного урядування та </w:t>
            </w:r>
            <w:r>
              <w:rPr>
                <w:rFonts w:ascii="Times New Roman" w:eastAsia="Calibri" w:hAnsi="Times New Roman" w:cs="Times New Roman"/>
                <w:b/>
                <w:sz w:val="24"/>
                <w:szCs w:val="24"/>
                <w:shd w:val="clear" w:color="auto" w:fill="FFFFFF"/>
                <w:lang w:val="uk-UA"/>
              </w:rPr>
              <w:t>електронного документообігу</w:t>
            </w:r>
            <w:r>
              <w:rPr>
                <w:rFonts w:ascii="Times New Roman" w:eastAsia="Calibri" w:hAnsi="Times New Roman" w:cs="Times New Roman"/>
                <w:b/>
                <w:sz w:val="24"/>
                <w:szCs w:val="24"/>
                <w:lang w:val="uk-UA"/>
              </w:rPr>
              <w:t xml:space="preserve"> до створення єдиного інформаційного простору в агропромисловому комплексі, в тому числі для ефективного залучення та освоєння інвестицій, виявлення та впровадження вітчизняних сучасних наукових розробок, інновацій тощо,</w:t>
            </w:r>
            <w:r>
              <w:rPr>
                <w:rFonts w:ascii="Times New Roman" w:eastAsia="Times New Roman" w:hAnsi="Times New Roman" w:cs="Times New Roman"/>
                <w:b/>
                <w:sz w:val="24"/>
                <w:szCs w:val="24"/>
                <w:lang w:val="uk-UA"/>
              </w:rPr>
              <w:t xml:space="preserve"> до виробництва технічних засобів, випробувань, сертифікації, </w:t>
            </w:r>
            <w:r>
              <w:rPr>
                <w:rFonts w:ascii="Times New Roman" w:eastAsia="Calibri" w:hAnsi="Times New Roman" w:cs="Times New Roman"/>
                <w:b/>
                <w:sz w:val="24"/>
                <w:szCs w:val="24"/>
                <w:lang w:val="uk-UA"/>
              </w:rPr>
              <w:t>оцінки та підтвердження відповідності заданим вимогам технічних регламентів та стандартів, їх використання, введення в обіг, реєстрації, контролю за технічним станом, ремонту та технічного обслуговування, розробки і освоєння нових технологій  та кадрового забезпечення.</w:t>
            </w:r>
          </w:p>
          <w:p w:rsidR="00C63418" w:rsidRDefault="00C63418">
            <w:pPr>
              <w:tabs>
                <w:tab w:val="left" w:pos="1480"/>
              </w:tabs>
              <w:spacing w:line="240" w:lineRule="auto"/>
              <w:rPr>
                <w:rFonts w:ascii="Times New Roman" w:eastAsia="Times New Roman" w:hAnsi="Times New Roman" w:cs="Times New Roman"/>
                <w:sz w:val="24"/>
                <w:szCs w:val="24"/>
                <w:lang w:val="uk-UA" w:eastAsia="uk-UA"/>
              </w:rPr>
            </w:pPr>
          </w:p>
        </w:tc>
      </w:tr>
      <w:tr w:rsidR="00C63418" w:rsidTr="00C63418">
        <w:trPr>
          <w:trHeight w:val="20"/>
        </w:trPr>
        <w:tc>
          <w:tcPr>
            <w:tcW w:w="15452" w:type="dxa"/>
            <w:gridSpan w:val="3"/>
            <w:tcBorders>
              <w:top w:val="single" w:sz="4" w:space="0" w:color="auto"/>
              <w:left w:val="single" w:sz="4" w:space="0" w:color="auto"/>
              <w:bottom w:val="single" w:sz="4" w:space="0" w:color="auto"/>
              <w:right w:val="single" w:sz="4" w:space="0" w:color="auto"/>
            </w:tcBorders>
          </w:tcPr>
          <w:p w:rsidR="00C63418" w:rsidRPr="00C63418" w:rsidRDefault="00C63418">
            <w:pPr>
              <w:tabs>
                <w:tab w:val="left" w:pos="708"/>
              </w:tabs>
              <w:spacing w:before="100" w:beforeAutospacing="1" w:after="100" w:afterAutospacing="1" w:line="240" w:lineRule="auto"/>
              <w:ind w:firstLine="450"/>
              <w:jc w:val="center"/>
              <w:rPr>
                <w:rStyle w:val="rvts15"/>
                <w:b/>
                <w:bCs/>
                <w:shd w:val="clear" w:color="auto" w:fill="FFFFFF"/>
                <w:lang w:val="ru-RU"/>
              </w:rPr>
            </w:pPr>
            <w:r>
              <w:rPr>
                <w:rStyle w:val="rvts15"/>
                <w:rFonts w:ascii="Times New Roman" w:hAnsi="Times New Roman" w:cs="Times New Roman"/>
                <w:b/>
                <w:bCs/>
                <w:sz w:val="24"/>
                <w:szCs w:val="24"/>
                <w:shd w:val="clear" w:color="auto" w:fill="FFFFFF"/>
                <w:lang w:val="uk-UA"/>
              </w:rPr>
              <w:t>Розділ III</w:t>
            </w:r>
            <w:r>
              <w:rPr>
                <w:rFonts w:ascii="Times New Roman" w:hAnsi="Times New Roman" w:cs="Times New Roman"/>
                <w:sz w:val="24"/>
                <w:szCs w:val="24"/>
                <w:lang w:val="uk-UA"/>
              </w:rPr>
              <w:br/>
            </w:r>
            <w:r>
              <w:rPr>
                <w:rStyle w:val="rvts15"/>
                <w:rFonts w:ascii="Times New Roman" w:hAnsi="Times New Roman" w:cs="Times New Roman"/>
                <w:b/>
                <w:bCs/>
                <w:sz w:val="24"/>
                <w:szCs w:val="24"/>
                <w:shd w:val="clear" w:color="auto" w:fill="FFFFFF"/>
                <w:lang w:val="uk-UA"/>
              </w:rPr>
              <w:t>СУБ'ЄКТИ СИСТЕМИ ІНЖЕНЕРНО-ТЕХНІЧНОГО ЗАБЕЗПЕЧЕННЯ ТА ЇХ ВЗАЄМОВІДНОСИНИ</w:t>
            </w:r>
          </w:p>
          <w:p w:rsidR="00C63418" w:rsidRPr="00C63418" w:rsidRDefault="00C63418">
            <w:pPr>
              <w:tabs>
                <w:tab w:val="left" w:pos="708"/>
              </w:tabs>
              <w:spacing w:before="100" w:beforeAutospacing="1" w:after="100" w:afterAutospacing="1" w:line="240" w:lineRule="auto"/>
              <w:ind w:firstLine="450"/>
              <w:jc w:val="center"/>
              <w:rPr>
                <w:rFonts w:eastAsia="Times New Roman"/>
                <w:lang w:val="ru-RU"/>
              </w:rPr>
            </w:pP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Default="00C63418">
            <w:pPr>
              <w:tabs>
                <w:tab w:val="left" w:pos="708"/>
              </w:tabs>
              <w:spacing w:before="100" w:beforeAutospacing="1" w:after="100" w:afterAutospacing="1"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t>Стаття 5</w:t>
            </w:r>
            <w:r>
              <w:rPr>
                <w:rFonts w:ascii="Times New Roman" w:eastAsia="Times New Roman" w:hAnsi="Times New Roman" w:cs="Times New Roman"/>
                <w:sz w:val="24"/>
                <w:szCs w:val="24"/>
                <w:lang w:val="uk-UA"/>
              </w:rPr>
              <w:t>. Суб'єкти системи інженерно-технічного забезпечення</w:t>
            </w:r>
          </w:p>
          <w:p w:rsidR="00C63418" w:rsidRDefault="00C63418">
            <w:pPr>
              <w:tabs>
                <w:tab w:val="left" w:pos="708"/>
              </w:tabs>
              <w:spacing w:before="100" w:beforeAutospacing="1" w:after="100" w:afterAutospacing="1"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1. </w:t>
            </w:r>
            <w:r>
              <w:rPr>
                <w:rFonts w:ascii="Times New Roman" w:eastAsia="Times New Roman" w:hAnsi="Times New Roman" w:cs="Times New Roman"/>
                <w:strike/>
                <w:sz w:val="24"/>
                <w:szCs w:val="24"/>
                <w:lang w:val="uk-UA"/>
              </w:rPr>
              <w:t xml:space="preserve">Суб'єктами системи інженерно-технічного забезпечення агропромислового комплексу є технічні та технологічні науково-дослідні, дослідно-конструкторські організації та </w:t>
            </w:r>
            <w:r>
              <w:rPr>
                <w:rFonts w:ascii="Times New Roman" w:eastAsia="Times New Roman" w:hAnsi="Times New Roman" w:cs="Times New Roman"/>
                <w:strike/>
                <w:sz w:val="24"/>
                <w:szCs w:val="24"/>
                <w:lang w:val="uk-UA"/>
              </w:rPr>
              <w:lastRenderedPageBreak/>
              <w:t>машиновипробувальні установи, заводи тракторного, сільськогосподарського і продовольчого машинобудування, агротехсервісні підприємства, спеціалізовані підприємства з торгівлі, лізингові компанії, інженерно-технічні підрозділи сільськогосподарських товаровиробників, інформаційно-консультативні служби, навчальні заклади з підготовки, підвищення кваліфікації і атестації інженерно-технічних працівників та операторів технічних засобів тощо</w:t>
            </w:r>
            <w:r>
              <w:rPr>
                <w:rFonts w:ascii="Times New Roman" w:eastAsia="Times New Roman" w:hAnsi="Times New Roman" w:cs="Times New Roman"/>
                <w:sz w:val="24"/>
                <w:szCs w:val="24"/>
                <w:lang w:val="uk-UA"/>
              </w:rPr>
              <w:t>.</w:t>
            </w:r>
          </w:p>
          <w:p w:rsidR="00C63418" w:rsidRDefault="00C63418">
            <w:pPr>
              <w:shd w:val="clear" w:color="auto" w:fill="FFFFFF"/>
              <w:tabs>
                <w:tab w:val="left" w:pos="708"/>
              </w:tabs>
              <w:spacing w:before="120" w:after="120" w:line="240" w:lineRule="auto"/>
              <w:ind w:left="119" w:right="182" w:firstLine="450"/>
              <w:jc w:val="both"/>
              <w:rPr>
                <w:rFonts w:ascii="Times New Roman" w:eastAsia="Times New Roman" w:hAnsi="Times New Roman" w:cs="Times New Roman"/>
                <w:b/>
                <w:bCs/>
                <w:sz w:val="24"/>
                <w:szCs w:val="24"/>
                <w:lang w:val="uk-UA" w:eastAsia="uk-UA"/>
              </w:rPr>
            </w:pPr>
          </w:p>
        </w:tc>
        <w:tc>
          <w:tcPr>
            <w:tcW w:w="7936" w:type="dxa"/>
            <w:tcBorders>
              <w:top w:val="single" w:sz="4" w:space="0" w:color="auto"/>
              <w:left w:val="single" w:sz="4" w:space="0" w:color="auto"/>
              <w:bottom w:val="single" w:sz="4" w:space="0" w:color="auto"/>
              <w:right w:val="single" w:sz="4" w:space="0" w:color="auto"/>
            </w:tcBorders>
            <w:hideMark/>
          </w:tcPr>
          <w:p w:rsidR="00C63418" w:rsidRDefault="00C63418">
            <w:pPr>
              <w:tabs>
                <w:tab w:val="left" w:pos="708"/>
              </w:tabs>
              <w:spacing w:before="100" w:beforeAutospacing="1" w:after="100" w:afterAutospacing="1"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lastRenderedPageBreak/>
              <w:t>Стаття 5</w:t>
            </w:r>
            <w:r>
              <w:rPr>
                <w:rFonts w:ascii="Times New Roman" w:eastAsia="Times New Roman" w:hAnsi="Times New Roman" w:cs="Times New Roman"/>
                <w:sz w:val="24"/>
                <w:szCs w:val="24"/>
                <w:lang w:val="uk-UA"/>
              </w:rPr>
              <w:t>. Суб'єкти системи інженерно-технічного забезпечення</w:t>
            </w:r>
          </w:p>
          <w:p w:rsidR="00C63418" w:rsidRDefault="00C63418">
            <w:pPr>
              <w:tabs>
                <w:tab w:val="left" w:pos="708"/>
              </w:tabs>
              <w:spacing w:before="100" w:beforeAutospacing="1" w:after="100" w:afterAutospacing="1" w:line="240" w:lineRule="auto"/>
              <w:ind w:firstLine="567"/>
              <w:jc w:val="both"/>
              <w:rPr>
                <w:rFonts w:ascii="Times New Roman" w:eastAsia="Times New Roman" w:hAnsi="Times New Roman" w:cs="Times New Roman"/>
                <w:b/>
                <w:sz w:val="24"/>
                <w:szCs w:val="24"/>
                <w:lang w:val="uk-UA"/>
              </w:rPr>
            </w:pPr>
            <w:r>
              <w:rPr>
                <w:rFonts w:ascii="Times New Roman" w:eastAsia="Calibri" w:hAnsi="Times New Roman" w:cs="Times New Roman"/>
                <w:sz w:val="24"/>
                <w:szCs w:val="24"/>
                <w:lang w:val="uk-UA"/>
              </w:rPr>
              <w:t xml:space="preserve">1. </w:t>
            </w:r>
            <w:r>
              <w:rPr>
                <w:rFonts w:ascii="Times New Roman" w:eastAsia="Calibri" w:hAnsi="Times New Roman" w:cs="Times New Roman"/>
                <w:b/>
                <w:sz w:val="24"/>
                <w:szCs w:val="24"/>
                <w:lang w:val="uk-UA"/>
              </w:rPr>
              <w:t xml:space="preserve">Суб'єктами системи інженерно-технічного забезпечення агропромислового комплексу є технічні та технологічні науково-дослідні, дослідно-конструкторські організації та </w:t>
            </w:r>
            <w:r>
              <w:rPr>
                <w:rFonts w:ascii="Times New Roman" w:eastAsia="Calibri" w:hAnsi="Times New Roman" w:cs="Times New Roman"/>
                <w:b/>
                <w:sz w:val="24"/>
                <w:szCs w:val="24"/>
                <w:lang w:val="uk-UA"/>
              </w:rPr>
              <w:lastRenderedPageBreak/>
              <w:t>машиновипробувальні установи, заводи тракторного, сільськогосподарського і продовольчого машинобудування, органи оцінки відповідності/органи сертифікації</w:t>
            </w:r>
            <w:r>
              <w:rPr>
                <w:rFonts w:ascii="Times New Roman" w:eastAsia="Calibri" w:hAnsi="Times New Roman" w:cs="Times New Roman"/>
                <w:b/>
                <w:sz w:val="24"/>
                <w:szCs w:val="24"/>
                <w:shd w:val="clear" w:color="auto" w:fill="FFFFFF"/>
                <w:lang w:val="uk-UA"/>
              </w:rPr>
              <w:t xml:space="preserve">, </w:t>
            </w:r>
            <w:r>
              <w:rPr>
                <w:rFonts w:ascii="Times New Roman" w:eastAsia="Times New Roman" w:hAnsi="Times New Roman" w:cs="Times New Roman"/>
                <w:b/>
                <w:sz w:val="24"/>
                <w:szCs w:val="24"/>
                <w:lang w:val="uk-UA" w:eastAsia="ru-RU"/>
              </w:rPr>
              <w:t xml:space="preserve">що проводять роботи </w:t>
            </w:r>
            <w:r>
              <w:rPr>
                <w:rFonts w:ascii="Times New Roman" w:eastAsia="Times New Roman" w:hAnsi="Times New Roman" w:cs="Times New Roman"/>
                <w:b/>
                <w:sz w:val="24"/>
                <w:szCs w:val="24"/>
                <w:lang w:val="uk-UA"/>
              </w:rPr>
              <w:t>із оцінки відповідності та затвердження типу</w:t>
            </w:r>
            <w:r>
              <w:rPr>
                <w:rFonts w:ascii="Times New Roman" w:eastAsia="Times New Roman" w:hAnsi="Times New Roman" w:cs="Times New Roman"/>
                <w:b/>
                <w:sz w:val="24"/>
                <w:szCs w:val="24"/>
                <w:lang w:val="uk-UA" w:eastAsia="ru-RU"/>
              </w:rPr>
              <w:t xml:space="preserve">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та роботи згідно технічного регламенту щодо складових частин і характеристик колісних сільськогосподарських та лісогосподарських тракторів</w:t>
            </w:r>
            <w:r>
              <w:rPr>
                <w:rFonts w:ascii="Times New Roman" w:eastAsia="Times New Roman" w:hAnsi="Times New Roman" w:cs="Times New Roman"/>
                <w:b/>
                <w:sz w:val="24"/>
                <w:szCs w:val="24"/>
                <w:lang w:val="uk-UA"/>
              </w:rPr>
              <w:t xml:space="preserve"> на виконання вимог Директиви Європейського Парламенту та Ради ЄС від 26 травня 2003 р. № 2003/37/ЄС</w:t>
            </w:r>
            <w:r>
              <w:rPr>
                <w:rFonts w:ascii="Times New Roman" w:eastAsia="Calibri" w:hAnsi="Times New Roman" w:cs="Times New Roman"/>
                <w:b/>
                <w:sz w:val="24"/>
                <w:szCs w:val="24"/>
                <w:lang w:val="uk-UA"/>
              </w:rPr>
              <w:t xml:space="preserve">, орган з реєстрації, який </w:t>
            </w:r>
            <w:r>
              <w:rPr>
                <w:rFonts w:ascii="Times New Roman" w:eastAsia="Times New Roman" w:hAnsi="Times New Roman" w:cs="Times New Roman"/>
                <w:b/>
                <w:sz w:val="24"/>
                <w:szCs w:val="24"/>
                <w:lang w:val="uk-UA"/>
              </w:rPr>
              <w:t xml:space="preserve">відповідає за реєстрацію та зняття з обліку </w:t>
            </w:r>
            <w:r>
              <w:rPr>
                <w:rFonts w:ascii="Times New Roman" w:hAnsi="Times New Roman" w:cs="Times New Roman"/>
                <w:b/>
                <w:sz w:val="24"/>
                <w:szCs w:val="24"/>
                <w:shd w:val="clear" w:color="auto" w:fill="FFFFFF"/>
                <w:lang w:val="uk-UA"/>
              </w:rPr>
              <w:t xml:space="preserve">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(далі - машини), здійснення інших  заходів, пов'язаних з реєстрацією та веденням обліку машин з використанням Єдиного електронного реєстру, </w:t>
            </w:r>
            <w:r>
              <w:rPr>
                <w:rFonts w:ascii="Times New Roman" w:eastAsia="Calibri" w:hAnsi="Times New Roman" w:cs="Times New Roman"/>
                <w:b/>
                <w:sz w:val="24"/>
                <w:szCs w:val="24"/>
                <w:shd w:val="clear" w:color="auto" w:fill="FFFFFF"/>
                <w:lang w:val="uk-UA"/>
              </w:rPr>
              <w:t>технічні служби уповноважені на проведення періодичного технічного контролю придатності до експлуатації відповідно до вимог</w:t>
            </w:r>
            <w:r>
              <w:rPr>
                <w:rFonts w:ascii="Times New Roman" w:eastAsia="Times New Roman" w:hAnsi="Times New Roman" w:cs="Times New Roman"/>
                <w:b/>
                <w:sz w:val="24"/>
                <w:szCs w:val="24"/>
                <w:lang w:val="uk-UA"/>
              </w:rPr>
              <w:t xml:space="preserve"> Директиви Європейського Парламенту і Ради ЄС від 3 квітня 2014 р. № 2014/45/ЄС</w:t>
            </w:r>
            <w:r>
              <w:rPr>
                <w:rFonts w:ascii="Times New Roman" w:eastAsia="Calibri" w:hAnsi="Times New Roman" w:cs="Times New Roman"/>
                <w:b/>
                <w:sz w:val="24"/>
                <w:szCs w:val="24"/>
                <w:shd w:val="clear" w:color="auto" w:fill="FFFFFF"/>
                <w:lang w:val="uk-UA"/>
              </w:rPr>
              <w:t>,</w:t>
            </w:r>
            <w:r>
              <w:rPr>
                <w:rFonts w:ascii="Times New Roman" w:eastAsia="Times New Roman" w:hAnsi="Times New Roman" w:cs="Times New Roman"/>
                <w:b/>
                <w:sz w:val="24"/>
                <w:szCs w:val="24"/>
                <w:lang w:val="uk-UA"/>
              </w:rPr>
              <w:t xml:space="preserve"> </w:t>
            </w:r>
            <w:r>
              <w:rPr>
                <w:rFonts w:ascii="Times New Roman" w:eastAsia="Calibri" w:hAnsi="Times New Roman" w:cs="Times New Roman"/>
                <w:b/>
                <w:sz w:val="24"/>
                <w:szCs w:val="24"/>
                <w:lang w:val="uk-UA"/>
              </w:rPr>
              <w:t>агротехсервісні підприємства, спеціалізовані підприємства з торгівлі, лізингові компанії, інженерно-технічні підрозділи сільськогосподарських товаровиробників, інформаційно-консультативні служби, навчальні заклади з підготовки, підвищення кваліфікації і атестації інженерно-технічних кадрів, трактористів-машиністів та операторів технічних засобів тощо.</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Default="00C63418">
            <w:pPr>
              <w:tabs>
                <w:tab w:val="left" w:pos="708"/>
              </w:tabs>
              <w:spacing w:line="240" w:lineRule="auto"/>
              <w:ind w:firstLine="448"/>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lastRenderedPageBreak/>
              <w:t>Стаття 6.</w:t>
            </w:r>
            <w:r>
              <w:rPr>
                <w:rFonts w:ascii="Times New Roman" w:eastAsia="Times New Roman" w:hAnsi="Times New Roman" w:cs="Times New Roman"/>
                <w:sz w:val="24"/>
                <w:szCs w:val="24"/>
                <w:lang w:val="uk-UA"/>
              </w:rPr>
              <w:t xml:space="preserve"> Взаємовідносини суб'єктів системи інженерно-технічного забезпечення агропромислового комплексу та принципи їх діяльності</w:t>
            </w:r>
          </w:p>
          <w:p w:rsidR="00C63418" w:rsidRDefault="00C63418">
            <w:pPr>
              <w:tabs>
                <w:tab w:val="left" w:pos="708"/>
              </w:tabs>
              <w:spacing w:line="240" w:lineRule="auto"/>
              <w:ind w:firstLine="448"/>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p w:rsidR="00C63418" w:rsidRDefault="00C63418">
            <w:pPr>
              <w:tabs>
                <w:tab w:val="left" w:pos="708"/>
              </w:tabs>
              <w:spacing w:line="240" w:lineRule="auto"/>
              <w:ind w:firstLine="448"/>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 Основними принципами діяльності суб'єктів системи інженерно-технічного забезпечення агропромислового комплексу є:</w:t>
            </w:r>
          </w:p>
          <w:p w:rsidR="00C63418" w:rsidRDefault="00C63418">
            <w:pPr>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tabs>
                <w:tab w:val="left" w:pos="708"/>
              </w:tabs>
              <w:spacing w:line="240" w:lineRule="auto"/>
              <w:ind w:firstLine="448"/>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1) пріоритет інтересів сільськогосподарських товаровиробників;</w:t>
            </w:r>
          </w:p>
          <w:p w:rsidR="00C63418" w:rsidRDefault="00C63418">
            <w:pPr>
              <w:tabs>
                <w:tab w:val="left" w:pos="708"/>
              </w:tabs>
              <w:spacing w:before="120" w:after="12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lastRenderedPageBreak/>
              <w:t>2) спрямованість на розробку інноваційних технологій та створення, виробництво, використання і обслуговування технічних засобів;</w:t>
            </w:r>
          </w:p>
          <w:p w:rsidR="00C63418" w:rsidRDefault="00C63418">
            <w:pPr>
              <w:tabs>
                <w:tab w:val="left" w:pos="708"/>
              </w:tabs>
              <w:spacing w:before="100" w:beforeAutospacing="1" w:after="100" w:afterAutospacing="1"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w:t>
            </w: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tabs>
                <w:tab w:val="left" w:pos="708"/>
              </w:tabs>
              <w:spacing w:before="120" w:after="12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lastRenderedPageBreak/>
              <w:t>Стаття 6.</w:t>
            </w:r>
            <w:r>
              <w:rPr>
                <w:rFonts w:ascii="Times New Roman" w:eastAsia="Times New Roman" w:hAnsi="Times New Roman" w:cs="Times New Roman"/>
                <w:sz w:val="24"/>
                <w:szCs w:val="24"/>
                <w:lang w:val="uk-UA"/>
              </w:rPr>
              <w:t xml:space="preserve"> Взаємовідносини суб'єктів системи інженерно-технічного забезпечення агропромислового комплексу та принципи їх діяльності</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w:t>
            </w:r>
          </w:p>
          <w:p w:rsidR="00C63418" w:rsidRDefault="00C63418">
            <w:pPr>
              <w:tabs>
                <w:tab w:val="left" w:pos="708"/>
              </w:tabs>
              <w:spacing w:before="120" w:after="12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 Основними принципами діяльності суб'єктів системи інженерно-технічного забезпечення агропромислового комплексу є:</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hAnsi="Times New Roman" w:cs="Times New Roman"/>
                <w:b/>
                <w:sz w:val="24"/>
                <w:szCs w:val="24"/>
                <w:shd w:val="clear" w:color="auto" w:fill="FFFFFF"/>
                <w:lang w:val="uk-UA"/>
              </w:rPr>
              <w:t xml:space="preserve">1) </w:t>
            </w:r>
            <w:r>
              <w:rPr>
                <w:rFonts w:ascii="Times New Roman" w:eastAsia="Times New Roman" w:hAnsi="Times New Roman" w:cs="Times New Roman"/>
                <w:b/>
                <w:sz w:val="24"/>
                <w:szCs w:val="24"/>
                <w:lang w:val="uk-UA"/>
              </w:rPr>
              <w:t>пріоритет взаємовигідних інтересів сільськогосподарських товаровиробників та споживачів їх послуг і товарів;</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lastRenderedPageBreak/>
              <w:t>2) спрямованість на розробку інноваційних технологій та створення, виробництво, введення в експлуатацію та використання, сприяння просуванню на ринки збуту і обслуговування технічних засобів, що відповідають безпечним заданим вимогам технічних регламентів;</w:t>
            </w:r>
            <w:r>
              <w:rPr>
                <w:rFonts w:ascii="Times New Roman" w:hAnsi="Times New Roman" w:cs="Times New Roman"/>
                <w:b/>
                <w:sz w:val="24"/>
                <w:szCs w:val="24"/>
                <w:shd w:val="clear" w:color="auto" w:fill="FFFFFF"/>
                <w:lang w:val="uk-UA"/>
              </w:rPr>
              <w:t xml:space="preserve"> </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p>
        </w:tc>
      </w:tr>
      <w:tr w:rsidR="00C63418" w:rsidTr="00C63418">
        <w:trPr>
          <w:trHeight w:val="1005"/>
        </w:trPr>
        <w:tc>
          <w:tcPr>
            <w:tcW w:w="15452" w:type="dxa"/>
            <w:gridSpan w:val="3"/>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tabs>
                <w:tab w:val="left" w:pos="708"/>
              </w:tabs>
              <w:spacing w:after="150" w:line="240" w:lineRule="auto"/>
              <w:ind w:firstLine="450"/>
              <w:jc w:val="center"/>
              <w:rPr>
                <w:rFonts w:ascii="Times New Roman" w:hAnsi="Times New Roman" w:cs="Times New Roman"/>
                <w:b/>
                <w:bCs/>
                <w:sz w:val="24"/>
                <w:szCs w:val="24"/>
                <w:shd w:val="clear" w:color="auto" w:fill="FFFFFF"/>
                <w:lang w:val="uk-UA"/>
              </w:rPr>
            </w:pPr>
            <w:r>
              <w:rPr>
                <w:rStyle w:val="rvts15"/>
                <w:rFonts w:ascii="Times New Roman" w:hAnsi="Times New Roman" w:cs="Times New Roman"/>
                <w:b/>
                <w:bCs/>
                <w:sz w:val="24"/>
                <w:szCs w:val="24"/>
                <w:shd w:val="clear" w:color="auto" w:fill="FFFFFF"/>
                <w:lang w:val="uk-UA"/>
              </w:rPr>
              <w:lastRenderedPageBreak/>
              <w:t>Розділ IV</w:t>
            </w:r>
            <w:r>
              <w:rPr>
                <w:rFonts w:ascii="Times New Roman" w:hAnsi="Times New Roman" w:cs="Times New Roman"/>
                <w:sz w:val="24"/>
                <w:szCs w:val="24"/>
                <w:lang w:val="uk-UA"/>
              </w:rPr>
              <w:br/>
            </w:r>
            <w:r>
              <w:rPr>
                <w:rStyle w:val="rvts15"/>
                <w:rFonts w:ascii="Times New Roman" w:hAnsi="Times New Roman" w:cs="Times New Roman"/>
                <w:b/>
                <w:bCs/>
                <w:sz w:val="24"/>
                <w:szCs w:val="24"/>
                <w:shd w:val="clear" w:color="auto" w:fill="FFFFFF"/>
                <w:lang w:val="uk-UA"/>
              </w:rPr>
              <w:t>ДЕРЖАВНЕ УПРАВЛІННЯ СИСТЕМОЮ ІНЖЕНЕРНО-ТЕХНІЧНОГО ЗАБЕЗПЕЧЕННЯ АГРОПРОМИСЛОВОГО КОМПЛЕКСУ</w:t>
            </w:r>
          </w:p>
        </w:tc>
      </w:tr>
      <w:tr w:rsidR="00C63418" w:rsidTr="00C63418">
        <w:trPr>
          <w:trHeight w:val="1147"/>
        </w:trPr>
        <w:tc>
          <w:tcPr>
            <w:tcW w:w="7479" w:type="dxa"/>
            <w:tcBorders>
              <w:top w:val="single" w:sz="4" w:space="0" w:color="auto"/>
              <w:left w:val="single" w:sz="4" w:space="0" w:color="auto"/>
              <w:bottom w:val="single" w:sz="4" w:space="0" w:color="auto"/>
              <w:right w:val="single" w:sz="4" w:space="0" w:color="auto"/>
            </w:tcBorders>
          </w:tcPr>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r>
              <w:rPr>
                <w:rFonts w:ascii="Times New Roman" w:eastAsia="Times New Roman" w:hAnsi="Times New Roman" w:cs="Times New Roman"/>
                <w:b/>
                <w:bCs/>
                <w:sz w:val="24"/>
                <w:szCs w:val="24"/>
                <w:lang w:val="uk-UA"/>
              </w:rPr>
              <w:t>Стаття 9. </w:t>
            </w:r>
            <w:r>
              <w:rPr>
                <w:rFonts w:ascii="Times New Roman" w:eastAsia="Times New Roman" w:hAnsi="Times New Roman" w:cs="Times New Roman"/>
                <w:sz w:val="24"/>
                <w:szCs w:val="24"/>
                <w:lang w:val="uk-UA"/>
              </w:rPr>
              <w:t>Повноваження центрального органу виконавчої влади, що забезпечує формування державної аграрної політики, та центрального органу виконавчої влади, що реалізує державну аграрну політику</w:t>
            </w: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trike/>
                <w:sz w:val="16"/>
                <w:szCs w:val="16"/>
                <w:lang w:val="uk-UA"/>
              </w:rPr>
            </w:pPr>
            <w:bookmarkStart w:id="7" w:name="n64"/>
            <w:bookmarkEnd w:id="7"/>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1. До повноважень центрального органу виконавчої влади, що забезпечує формування державної аграрної політики, належать:</w:t>
            </w: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trike/>
                <w:sz w:val="24"/>
                <w:szCs w:val="24"/>
                <w:lang w:val="uk-UA"/>
              </w:rPr>
            </w:pPr>
            <w:bookmarkStart w:id="8" w:name="n65"/>
            <w:bookmarkEnd w:id="8"/>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1) розроблення проекту стратегії державної технічної політики в агропромисловому комплексі;</w:t>
            </w: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trike/>
                <w:sz w:val="16"/>
                <w:szCs w:val="16"/>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2) здійснення функцій розпорядника бюджетних коштів, що виділяються на розвиток системи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3) визначення переліку технічних засобів для агропромислового комплексу, що підлягають обов’язковим державним приймальним випробуванням та підтвердженню відповідності за показниками призначення;</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4) розроблення проектів державних цільових програм розвитку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9" w:name="n69"/>
            <w:bookmarkEnd w:id="9"/>
            <w:r>
              <w:rPr>
                <w:rFonts w:ascii="Times New Roman" w:eastAsia="Times New Roman" w:hAnsi="Times New Roman" w:cs="Times New Roman"/>
                <w:strike/>
                <w:sz w:val="24"/>
                <w:szCs w:val="24"/>
                <w:lang w:val="uk-UA"/>
              </w:rPr>
              <w:lastRenderedPageBreak/>
              <w:t>5) координація розробки й перегляду технічних регламентів, якими визначаються вимоги щодо показників якості, технологічності та безпечності технічних засобів для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6) перегляд та узгодження вихідних вимог до створюваних нових технічних засобів, у тому числі й тих, що забезпечують екологічну безпеку та безпеку праці при їх використанні;</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7) визначення основних напрямів удосконалення ринку технічних засобів і технологій, формування вторинного ринку на принципах економічної заінтересованості;</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8) здійснення нормативно-правового забезпечення у сфері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 До повноважень центрального органу виконавчої влади, що реалізує державну аграрну політику, належать:</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 сприяння створенню та діяльності суб’єктів господарювання з розробки та виготовлення технічних засобів для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 у визначеному законом порядку здійснення функцій державного замовника науково-дослідних і дослідно-конструкторських розробок, що провадяться за державні кошти;</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3) вжиття заходів щодо реалізації державних цільових програм розвитку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4) вжиття заходів щодо виконання стратегії державної технічної політики в агропромисловому комплексі;</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5) створення відповідно до закону органів з оцінки відповідності;</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6) визначення за результатами державних випробувань доцільності освоєння нових зразків технічних засобів для агропромислового комплексу і ведення їх Державного реєстру;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7) забезпечення створення і розвитку єдиного інформаційного простору в системі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8) здійснення організаційно-економічних заходів, спрямованих на зростання експортного потенціалу та розвитку міжнародного співробітництва у сфері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lastRenderedPageBreak/>
              <w:t>9) участь в організації підготовки та перепідготовки інженерно-технічних кадрів та кадрів масових професій для агропромислового комплексу;</w:t>
            </w:r>
          </w:p>
          <w:p w:rsidR="00C63418" w:rsidRPr="00C63418" w:rsidRDefault="00C63418">
            <w:pPr>
              <w:shd w:val="clear" w:color="auto" w:fill="FFFFFF"/>
              <w:tabs>
                <w:tab w:val="left" w:pos="708"/>
              </w:tabs>
              <w:spacing w:after="150" w:line="240" w:lineRule="auto"/>
              <w:ind w:firstLine="450"/>
              <w:jc w:val="both"/>
              <w:rPr>
                <w:rStyle w:val="rvts15"/>
                <w:lang w:val="ru-RU"/>
              </w:rPr>
            </w:pPr>
            <w:r>
              <w:rPr>
                <w:rFonts w:ascii="Times New Roman" w:eastAsia="Times New Roman" w:hAnsi="Times New Roman" w:cs="Times New Roman"/>
                <w:sz w:val="24"/>
                <w:szCs w:val="24"/>
                <w:lang w:val="uk-UA"/>
              </w:rPr>
              <w:t>10) сприяння гарантованому забезпеченню сільськогосподарських товаровиробників пально-мастильними матеріалами.</w:t>
            </w:r>
          </w:p>
        </w:tc>
        <w:tc>
          <w:tcPr>
            <w:tcW w:w="7973" w:type="dxa"/>
            <w:gridSpan w:val="2"/>
            <w:tcBorders>
              <w:top w:val="single" w:sz="4" w:space="0" w:color="auto"/>
              <w:left w:val="single" w:sz="4" w:space="0" w:color="auto"/>
              <w:bottom w:val="single" w:sz="4" w:space="0" w:color="auto"/>
              <w:right w:val="single" w:sz="4" w:space="0" w:color="auto"/>
            </w:tcBorders>
          </w:tcPr>
          <w:p w:rsidR="00C63418" w:rsidRPr="00C63418" w:rsidRDefault="00C63418">
            <w:pPr>
              <w:shd w:val="clear" w:color="auto" w:fill="FFFFFF"/>
              <w:tabs>
                <w:tab w:val="left" w:pos="708"/>
              </w:tabs>
              <w:spacing w:after="150" w:line="240" w:lineRule="auto"/>
              <w:ind w:firstLine="450"/>
              <w:jc w:val="both"/>
              <w:rPr>
                <w:b/>
                <w:lang w:val="ru-RU"/>
              </w:rPr>
            </w:pPr>
            <w:r>
              <w:rPr>
                <w:rFonts w:ascii="Times New Roman" w:eastAsia="Times New Roman" w:hAnsi="Times New Roman" w:cs="Times New Roman"/>
                <w:b/>
                <w:bCs/>
                <w:sz w:val="24"/>
                <w:szCs w:val="24"/>
                <w:lang w:val="uk-UA"/>
              </w:rPr>
              <w:lastRenderedPageBreak/>
              <w:t xml:space="preserve">Стаття 9. </w:t>
            </w:r>
            <w:r>
              <w:rPr>
                <w:rFonts w:ascii="Times New Roman" w:eastAsia="Times New Roman" w:hAnsi="Times New Roman" w:cs="Times New Roman"/>
                <w:b/>
                <w:sz w:val="24"/>
                <w:szCs w:val="24"/>
                <w:lang w:val="uk-UA"/>
              </w:rPr>
              <w:t>Повноваження центрального органу виконавчої влади, що забезпечує формування державної аграрної політики, та центрального органу виконавчої влади, що реалізує державну аграрну політику</w:t>
            </w:r>
          </w:p>
          <w:p w:rsidR="00C63418" w:rsidRDefault="00C63418">
            <w:pPr>
              <w:tabs>
                <w:tab w:val="left" w:pos="708"/>
              </w:tabs>
              <w:spacing w:before="120" w:after="12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1. До повноважень центрального органу виконавчої влади, що забезпечує формування та реалізує державної аграрну політику, належать:</w:t>
            </w:r>
          </w:p>
          <w:p w:rsidR="00C63418" w:rsidRDefault="00C63418">
            <w:pPr>
              <w:pStyle w:val="rvps2"/>
              <w:shd w:val="clear" w:color="auto" w:fill="FFFFFF"/>
              <w:tabs>
                <w:tab w:val="left" w:pos="708"/>
              </w:tabs>
              <w:spacing w:before="0" w:beforeAutospacing="0" w:after="120" w:afterAutospacing="0"/>
              <w:ind w:firstLine="567"/>
              <w:jc w:val="both"/>
              <w:rPr>
                <w:b/>
                <w:lang w:val="uk-UA"/>
              </w:rPr>
            </w:pPr>
            <w:r>
              <w:rPr>
                <w:b/>
                <w:lang w:val="uk-UA"/>
              </w:rPr>
              <w:t>1) розроблення проекту стратегії державної технічної політики в агропромисловому комплексі;</w:t>
            </w:r>
          </w:p>
          <w:p w:rsidR="00C63418" w:rsidRDefault="00C63418">
            <w:pPr>
              <w:pStyle w:val="rvps2"/>
              <w:shd w:val="clear" w:color="auto" w:fill="FFFFFF"/>
              <w:tabs>
                <w:tab w:val="left" w:pos="708"/>
              </w:tabs>
              <w:spacing w:before="0" w:beforeAutospacing="0" w:after="120" w:afterAutospacing="0"/>
              <w:ind w:firstLine="567"/>
              <w:jc w:val="both"/>
              <w:rPr>
                <w:b/>
                <w:lang w:val="uk-UA"/>
              </w:rPr>
            </w:pPr>
            <w:bookmarkStart w:id="10" w:name="n66"/>
            <w:bookmarkEnd w:id="10"/>
            <w:r>
              <w:rPr>
                <w:b/>
                <w:lang w:val="uk-UA"/>
              </w:rPr>
              <w:t>2) здійснення функцій розпорядника бюджетних коштів, що виділяються на розвиток системи інженерно-технічного забезпечення агропромислового комплексу;</w:t>
            </w:r>
          </w:p>
          <w:p w:rsidR="00C63418" w:rsidRDefault="00C63418">
            <w:pPr>
              <w:pStyle w:val="rvps2"/>
              <w:shd w:val="clear" w:color="auto" w:fill="FFFFFF"/>
              <w:tabs>
                <w:tab w:val="left" w:pos="708"/>
              </w:tabs>
              <w:spacing w:before="0" w:beforeAutospacing="0" w:after="120" w:afterAutospacing="0"/>
              <w:ind w:firstLine="567"/>
              <w:jc w:val="both"/>
              <w:rPr>
                <w:b/>
                <w:lang w:val="uk-UA"/>
              </w:rPr>
            </w:pPr>
            <w:bookmarkStart w:id="11" w:name="n68"/>
            <w:bookmarkStart w:id="12" w:name="n67"/>
            <w:bookmarkEnd w:id="11"/>
            <w:bookmarkEnd w:id="12"/>
            <w:r>
              <w:rPr>
                <w:b/>
                <w:lang w:val="uk-UA"/>
              </w:rPr>
              <w:t>3) розроблення проектів державних цільових програм розвитку інженерно-технічного забезпечення агропромислового комплексу;</w:t>
            </w:r>
          </w:p>
          <w:p w:rsidR="00C63418" w:rsidRDefault="00C63418">
            <w:pPr>
              <w:tabs>
                <w:tab w:val="left" w:pos="708"/>
              </w:tabs>
              <w:spacing w:after="120" w:line="240" w:lineRule="auto"/>
              <w:ind w:firstLine="567"/>
              <w:jc w:val="both"/>
              <w:rPr>
                <w:rFonts w:ascii="Times New Roman" w:eastAsia="Times New Roman" w:hAnsi="Times New Roman" w:cs="Times New Roman"/>
                <w:b/>
                <w:sz w:val="24"/>
                <w:szCs w:val="24"/>
                <w:lang w:val="uk-UA"/>
              </w:rPr>
            </w:pPr>
            <w:r>
              <w:rPr>
                <w:rFonts w:ascii="Times New Roman" w:eastAsia="Calibri" w:hAnsi="Times New Roman" w:cs="Times New Roman"/>
                <w:b/>
                <w:sz w:val="24"/>
                <w:szCs w:val="24"/>
                <w:lang w:val="uk-UA"/>
              </w:rPr>
              <w:t xml:space="preserve">4) </w:t>
            </w:r>
            <w:r>
              <w:rPr>
                <w:rFonts w:ascii="Times New Roman" w:eastAsia="Times New Roman" w:hAnsi="Times New Roman" w:cs="Times New Roman"/>
                <w:b/>
                <w:sz w:val="24"/>
                <w:szCs w:val="24"/>
                <w:lang w:val="uk-UA" w:eastAsia="ru-RU"/>
              </w:rPr>
              <w:t xml:space="preserve">призначення органів з оцінки відповідності/органів з сертифікації </w:t>
            </w:r>
            <w:r>
              <w:rPr>
                <w:rFonts w:ascii="Times New Roman" w:eastAsia="Times New Roman" w:hAnsi="Times New Roman" w:cs="Times New Roman"/>
                <w:b/>
                <w:sz w:val="24"/>
                <w:szCs w:val="24"/>
                <w:lang w:val="uk-UA"/>
              </w:rPr>
              <w:t xml:space="preserve">щодо здійснення діяльності </w:t>
            </w:r>
            <w:r>
              <w:rPr>
                <w:rFonts w:ascii="Times New Roman" w:eastAsia="Times New Roman" w:hAnsi="Times New Roman" w:cs="Times New Roman"/>
                <w:b/>
                <w:sz w:val="24"/>
                <w:szCs w:val="24"/>
                <w:lang w:val="uk-UA" w:eastAsia="ru-RU"/>
              </w:rPr>
              <w:t xml:space="preserve">з проведення робіт </w:t>
            </w:r>
            <w:r>
              <w:rPr>
                <w:rFonts w:ascii="Times New Roman" w:eastAsia="Times New Roman" w:hAnsi="Times New Roman" w:cs="Times New Roman"/>
                <w:b/>
                <w:sz w:val="24"/>
                <w:szCs w:val="24"/>
                <w:lang w:val="uk-UA"/>
              </w:rPr>
              <w:t>із затвердження типу</w:t>
            </w:r>
            <w:r>
              <w:rPr>
                <w:rFonts w:ascii="Times New Roman" w:eastAsia="Times New Roman" w:hAnsi="Times New Roman" w:cs="Times New Roman"/>
                <w:b/>
                <w:sz w:val="24"/>
                <w:szCs w:val="24"/>
                <w:lang w:val="uk-UA" w:eastAsia="ru-RU"/>
              </w:rPr>
              <w:t xml:space="preserve">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w:t>
            </w:r>
            <w:r>
              <w:rPr>
                <w:rFonts w:ascii="Times New Roman" w:eastAsia="Times New Roman" w:hAnsi="Times New Roman" w:cs="Times New Roman"/>
                <w:b/>
                <w:sz w:val="24"/>
                <w:szCs w:val="24"/>
                <w:lang w:val="uk-UA" w:eastAsia="ru-RU"/>
              </w:rPr>
              <w:lastRenderedPageBreak/>
              <w:t>технічних вузлів та призначення на проведення робіт згідно технічного регламенту щодо складових частин і характеристик колісних сільськогосподарських та лісогосподарських тракторів,</w:t>
            </w:r>
            <w:r>
              <w:rPr>
                <w:rFonts w:ascii="Times New Roman" w:eastAsia="Times New Roman" w:hAnsi="Times New Roman" w:cs="Times New Roman"/>
                <w:b/>
                <w:sz w:val="24"/>
                <w:szCs w:val="24"/>
                <w:lang w:val="uk-UA"/>
              </w:rPr>
              <w:t xml:space="preserve"> а також </w:t>
            </w:r>
            <w:r>
              <w:rPr>
                <w:rFonts w:ascii="Times New Roman" w:eastAsia="Calibri" w:hAnsi="Times New Roman" w:cs="Times New Roman"/>
                <w:b/>
                <w:sz w:val="24"/>
                <w:szCs w:val="24"/>
                <w:shd w:val="clear" w:color="auto" w:fill="FFFFFF"/>
                <w:lang w:val="uk-UA"/>
              </w:rPr>
              <w:t xml:space="preserve">призупинення, анулювання або поновлення призначення </w:t>
            </w:r>
            <w:r>
              <w:rPr>
                <w:rFonts w:ascii="Times New Roman" w:eastAsia="Times New Roman" w:hAnsi="Times New Roman" w:cs="Times New Roman"/>
                <w:b/>
                <w:sz w:val="24"/>
                <w:szCs w:val="24"/>
                <w:lang w:val="uk-UA" w:eastAsia="ru-RU"/>
              </w:rPr>
              <w:t>органів з оцінки відповідності/органи з сертифікації</w:t>
            </w:r>
            <w:r>
              <w:rPr>
                <w:rFonts w:ascii="Times New Roman" w:eastAsia="Calibri" w:hAnsi="Times New Roman" w:cs="Times New Roman"/>
                <w:b/>
                <w:sz w:val="24"/>
                <w:szCs w:val="24"/>
                <w:shd w:val="clear" w:color="auto" w:fill="FFFFFF"/>
                <w:lang w:val="uk-UA"/>
              </w:rPr>
              <w:t>, а також забезпечення оцінювання та моніторингу діяльності призначених органів затвердження типу/органів з оцінки відповідності</w:t>
            </w:r>
            <w:r>
              <w:rPr>
                <w:rFonts w:ascii="Times New Roman" w:eastAsia="Calibri" w:hAnsi="Times New Roman" w:cs="Times New Roman"/>
                <w:b/>
                <w:bCs/>
                <w:sz w:val="24"/>
                <w:szCs w:val="24"/>
                <w:shd w:val="clear" w:color="auto" w:fill="FFFFFF"/>
                <w:lang w:val="uk-UA"/>
              </w:rPr>
              <w:t>;</w:t>
            </w:r>
            <w:r>
              <w:rPr>
                <w:rFonts w:ascii="Times New Roman" w:eastAsia="Times New Roman" w:hAnsi="Times New Roman" w:cs="Times New Roman"/>
                <w:b/>
                <w:sz w:val="24"/>
                <w:szCs w:val="24"/>
                <w:lang w:val="uk-UA"/>
              </w:rPr>
              <w:t xml:space="preserve"> </w:t>
            </w:r>
          </w:p>
          <w:p w:rsidR="00C63418" w:rsidRDefault="00C63418">
            <w:pPr>
              <w:shd w:val="clear" w:color="auto" w:fill="FFFFFF"/>
              <w:tabs>
                <w:tab w:val="left" w:pos="708"/>
              </w:tabs>
              <w:spacing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5) координація розробки й перегляду технічних регламентів, якими визначаються вимоги щодо показників якості, технологічності та безпечності технічних засобів, інших товарів та продукції для агропромислового комплексу;</w:t>
            </w:r>
            <w:bookmarkStart w:id="13" w:name="n237"/>
            <w:bookmarkEnd w:id="13"/>
          </w:p>
          <w:p w:rsidR="00C63418" w:rsidRDefault="00C63418">
            <w:pPr>
              <w:shd w:val="clear" w:color="auto" w:fill="FFFFFF"/>
              <w:tabs>
                <w:tab w:val="left" w:pos="708"/>
              </w:tabs>
              <w:spacing w:after="120" w:line="240" w:lineRule="auto"/>
              <w:ind w:firstLine="567"/>
              <w:jc w:val="both"/>
              <w:rPr>
                <w:rFonts w:ascii="Times New Roman" w:eastAsia="Times New Roman" w:hAnsi="Times New Roman" w:cs="Times New Roman"/>
                <w:b/>
                <w:sz w:val="24"/>
                <w:szCs w:val="24"/>
                <w:lang w:val="uk-UA"/>
              </w:rPr>
            </w:pPr>
            <w:bookmarkStart w:id="14" w:name="n70"/>
            <w:bookmarkEnd w:id="14"/>
            <w:r>
              <w:rPr>
                <w:rFonts w:ascii="Times New Roman" w:eastAsia="Times New Roman" w:hAnsi="Times New Roman" w:cs="Times New Roman"/>
                <w:b/>
                <w:sz w:val="24"/>
                <w:szCs w:val="24"/>
                <w:lang w:val="uk-UA"/>
              </w:rPr>
              <w:t>6) перегляд та узгодження вихідних вимог до створювання нових технічних засобів, у тому числі й тих, що забезпечують екологічну безпеку та безпеку праці при їх використанні;</w:t>
            </w:r>
          </w:p>
          <w:p w:rsidR="00C63418" w:rsidRDefault="00C63418">
            <w:pPr>
              <w:shd w:val="clear" w:color="auto" w:fill="FFFFFF"/>
              <w:tabs>
                <w:tab w:val="left" w:pos="708"/>
              </w:tabs>
              <w:spacing w:after="120" w:line="240" w:lineRule="auto"/>
              <w:ind w:firstLine="567"/>
              <w:jc w:val="both"/>
              <w:rPr>
                <w:rFonts w:ascii="Times New Roman" w:eastAsia="Times New Roman" w:hAnsi="Times New Roman" w:cs="Times New Roman"/>
                <w:b/>
                <w:sz w:val="24"/>
                <w:szCs w:val="24"/>
                <w:lang w:val="uk-UA"/>
              </w:rPr>
            </w:pPr>
            <w:bookmarkStart w:id="15" w:name="n71"/>
            <w:bookmarkEnd w:id="15"/>
            <w:r>
              <w:rPr>
                <w:rFonts w:ascii="Times New Roman" w:eastAsia="Times New Roman" w:hAnsi="Times New Roman" w:cs="Times New Roman"/>
                <w:b/>
                <w:sz w:val="24"/>
                <w:szCs w:val="24"/>
                <w:lang w:val="uk-UA"/>
              </w:rPr>
              <w:t>7) визначення основних напрямів удосконалення ринку технічних засобів і технологій, формування вторинного ринку на принципах економічної зацікавленості;</w:t>
            </w:r>
          </w:p>
          <w:p w:rsidR="00C63418" w:rsidRDefault="00C63418">
            <w:pPr>
              <w:shd w:val="clear" w:color="auto" w:fill="FFFFFF"/>
              <w:tabs>
                <w:tab w:val="left" w:pos="708"/>
              </w:tabs>
              <w:spacing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8)створення комісій та затвердження положення щодо їх діяльності;</w:t>
            </w:r>
          </w:p>
          <w:p w:rsidR="00C63418" w:rsidRDefault="00C63418">
            <w:pPr>
              <w:tabs>
                <w:tab w:val="left" w:pos="708"/>
              </w:tabs>
              <w:spacing w:after="120" w:line="240" w:lineRule="auto"/>
              <w:ind w:firstLine="567"/>
              <w:jc w:val="both"/>
              <w:rPr>
                <w:rFonts w:ascii="Times New Roman" w:eastAsia="Calibri" w:hAnsi="Times New Roman" w:cs="Times New Roman"/>
                <w:b/>
                <w:sz w:val="24"/>
                <w:szCs w:val="24"/>
                <w:shd w:val="clear" w:color="auto" w:fill="FFFFFF"/>
                <w:lang w:val="uk-UA"/>
              </w:rPr>
            </w:pPr>
            <w:bookmarkStart w:id="16" w:name="n72"/>
            <w:bookmarkEnd w:id="16"/>
            <w:r>
              <w:rPr>
                <w:rFonts w:ascii="Times New Roman" w:eastAsia="Calibri" w:hAnsi="Times New Roman" w:cs="Times New Roman"/>
                <w:b/>
                <w:sz w:val="24"/>
                <w:szCs w:val="24"/>
                <w:shd w:val="clear" w:color="auto" w:fill="FFFFFF"/>
                <w:lang w:val="uk-UA"/>
              </w:rPr>
              <w:t xml:space="preserve">9)  призначення чи уповноваження відповідно до закону органу з реєстрації, на який покладено функцій щодо реєстрації та обліку </w:t>
            </w:r>
            <w:r>
              <w:rPr>
                <w:rFonts w:ascii="Times New Roman" w:eastAsia="Times New Roman" w:hAnsi="Times New Roman" w:cs="Times New Roman"/>
                <w:b/>
                <w:sz w:val="24"/>
                <w:szCs w:val="24"/>
                <w:lang w:val="uk-UA"/>
              </w:rPr>
              <w:t>технічних засобів</w:t>
            </w:r>
            <w:r>
              <w:rPr>
                <w:rFonts w:ascii="Times New Roman" w:eastAsia="Calibri" w:hAnsi="Times New Roman" w:cs="Times New Roman"/>
                <w:b/>
                <w:sz w:val="24"/>
                <w:szCs w:val="24"/>
                <w:shd w:val="clear" w:color="auto" w:fill="FFFFFF"/>
                <w:lang w:val="uk-UA"/>
              </w:rPr>
              <w:t>, видачі на них номерних знаків та відповідних реєстраційних документів із систематизацією відомостей про їх власників з використанням Єдиного електронного реєстру;</w:t>
            </w:r>
          </w:p>
          <w:p w:rsidR="00C63418" w:rsidRDefault="00C63418">
            <w:pPr>
              <w:shd w:val="clear" w:color="auto" w:fill="FFFFFF"/>
              <w:tabs>
                <w:tab w:val="left" w:pos="708"/>
              </w:tabs>
              <w:spacing w:after="120" w:line="240" w:lineRule="auto"/>
              <w:ind w:firstLine="567"/>
              <w:jc w:val="both"/>
              <w:rPr>
                <w:rFonts w:ascii="Times New Roman" w:hAnsi="Times New Roman" w:cs="Times New Roman"/>
                <w:b/>
                <w:sz w:val="24"/>
                <w:szCs w:val="24"/>
                <w:shd w:val="clear" w:color="auto" w:fill="FFFFFF"/>
                <w:lang w:val="uk-UA"/>
              </w:rPr>
            </w:pPr>
            <w:r>
              <w:rPr>
                <w:rFonts w:ascii="Times New Roman" w:eastAsia="Times New Roman" w:hAnsi="Times New Roman" w:cs="Times New Roman"/>
                <w:b/>
                <w:sz w:val="24"/>
                <w:szCs w:val="24"/>
                <w:lang w:val="uk-UA"/>
              </w:rPr>
              <w:t>10)</w:t>
            </w:r>
            <w:r>
              <w:rPr>
                <w:rFonts w:ascii="Times New Roman" w:hAnsi="Times New Roman" w:cs="Times New Roman"/>
                <w:b/>
                <w:sz w:val="24"/>
                <w:szCs w:val="24"/>
                <w:lang w:val="uk-UA"/>
              </w:rPr>
              <w:t xml:space="preserve"> розроблення та затвердження вимог щодо функціонування діяльності технічної служби;</w:t>
            </w:r>
          </w:p>
          <w:p w:rsidR="00C63418" w:rsidRDefault="00C63418">
            <w:pPr>
              <w:shd w:val="clear" w:color="auto" w:fill="FFFFFF"/>
              <w:tabs>
                <w:tab w:val="left" w:pos="708"/>
              </w:tabs>
              <w:spacing w:after="120" w:line="240" w:lineRule="auto"/>
              <w:ind w:firstLine="567"/>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11) </w:t>
            </w:r>
            <w:r>
              <w:rPr>
                <w:rFonts w:ascii="Times New Roman" w:eastAsia="Times New Roman" w:hAnsi="Times New Roman" w:cs="Times New Roman"/>
                <w:b/>
                <w:sz w:val="24"/>
                <w:szCs w:val="24"/>
                <w:lang w:val="uk-UA"/>
              </w:rPr>
              <w:t xml:space="preserve">розгляд та затвердження пропозицій та ініціатив щодо змін нормативно-правових та актів з технічного регулювання поданих </w:t>
            </w:r>
            <w:r>
              <w:rPr>
                <w:rFonts w:ascii="Times New Roman" w:eastAsia="Calibri" w:hAnsi="Times New Roman" w:cs="Times New Roman"/>
                <w:b/>
                <w:sz w:val="24"/>
                <w:szCs w:val="24"/>
                <w:shd w:val="clear" w:color="auto" w:fill="FFFFFF"/>
                <w:lang w:val="uk-UA"/>
              </w:rPr>
              <w:t xml:space="preserve">технічною службою щодо вимог для здійснення </w:t>
            </w:r>
            <w:r>
              <w:rPr>
                <w:rFonts w:ascii="Times New Roman" w:hAnsi="Times New Roman" w:cs="Times New Roman"/>
                <w:b/>
                <w:sz w:val="24"/>
                <w:szCs w:val="24"/>
                <w:shd w:val="clear" w:color="auto" w:fill="FFFFFF"/>
                <w:lang w:val="uk-UA"/>
              </w:rPr>
              <w:t>періодичного технічного контролю придатності до експлуатації технічних засобів;</w:t>
            </w:r>
          </w:p>
          <w:p w:rsidR="00C63418" w:rsidRDefault="00C63418">
            <w:pPr>
              <w:shd w:val="clear" w:color="auto" w:fill="FFFFFF"/>
              <w:tabs>
                <w:tab w:val="left" w:pos="708"/>
              </w:tabs>
              <w:spacing w:after="120"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sz w:val="24"/>
                <w:szCs w:val="24"/>
                <w:lang w:val="uk-UA"/>
              </w:rPr>
              <w:lastRenderedPageBreak/>
              <w:t>12) розроблення та затвердження положення щодо діяльності технічної служби;</w:t>
            </w:r>
          </w:p>
          <w:p w:rsidR="00C63418" w:rsidRDefault="00C63418">
            <w:pPr>
              <w:shd w:val="clear" w:color="auto" w:fill="FFFFFF"/>
              <w:tabs>
                <w:tab w:val="left" w:pos="708"/>
              </w:tabs>
              <w:spacing w:after="120" w:line="240" w:lineRule="auto"/>
              <w:ind w:firstLine="567"/>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13) розроблення порядку </w:t>
            </w:r>
            <w:r>
              <w:rPr>
                <w:rFonts w:ascii="Times New Roman" w:eastAsia="Calibri" w:hAnsi="Times New Roman" w:cs="Times New Roman"/>
                <w:b/>
                <w:sz w:val="24"/>
                <w:szCs w:val="24"/>
                <w:shd w:val="clear" w:color="auto" w:fill="FFFFFF"/>
                <w:lang w:val="uk-UA"/>
              </w:rPr>
              <w:t xml:space="preserve">та </w:t>
            </w:r>
            <w:r>
              <w:rPr>
                <w:rFonts w:ascii="Times New Roman" w:eastAsia="Times New Roman" w:hAnsi="Times New Roman" w:cs="Times New Roman"/>
                <w:b/>
                <w:sz w:val="24"/>
                <w:szCs w:val="24"/>
                <w:lang w:val="uk-UA"/>
              </w:rPr>
              <w:t xml:space="preserve">затвердження вимог щодо </w:t>
            </w:r>
            <w:r>
              <w:rPr>
                <w:rFonts w:ascii="Times New Roman" w:hAnsi="Times New Roman" w:cs="Times New Roman"/>
                <w:b/>
                <w:bCs/>
                <w:sz w:val="24"/>
                <w:szCs w:val="24"/>
                <w:lang w:val="uk-UA"/>
              </w:rPr>
              <w:t>здійснення нагляду за дотриманням технічною службою законодавства з проведення періодичного технічного контролю технічних засобів;</w:t>
            </w:r>
          </w:p>
          <w:p w:rsidR="00C63418" w:rsidRDefault="00C63418">
            <w:pPr>
              <w:shd w:val="clear" w:color="auto" w:fill="FFFFFF"/>
              <w:tabs>
                <w:tab w:val="left" w:pos="708"/>
              </w:tabs>
              <w:spacing w:after="120"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bCs/>
                <w:sz w:val="24"/>
                <w:szCs w:val="24"/>
                <w:lang w:val="uk-UA"/>
              </w:rPr>
              <w:t>14) створення наглядових органів у системі інженерно-технічного забезпечення;</w:t>
            </w:r>
          </w:p>
          <w:p w:rsidR="00C63418" w:rsidRDefault="00C63418">
            <w:pPr>
              <w:tabs>
                <w:tab w:val="left" w:pos="708"/>
              </w:tabs>
              <w:spacing w:after="120" w:line="240" w:lineRule="auto"/>
              <w:ind w:firstLine="567"/>
              <w:jc w:val="both"/>
              <w:rPr>
                <w:rFonts w:ascii="Times New Roman" w:eastAsia="Times New Roman" w:hAnsi="Times New Roman" w:cs="Times New Roman"/>
                <w:b/>
                <w:sz w:val="24"/>
                <w:szCs w:val="24"/>
                <w:lang w:val="uk-UA"/>
              </w:rPr>
            </w:pPr>
            <w:r>
              <w:rPr>
                <w:rFonts w:ascii="Times New Roman" w:eastAsia="Calibri" w:hAnsi="Times New Roman" w:cs="Times New Roman"/>
                <w:b/>
                <w:sz w:val="24"/>
                <w:szCs w:val="24"/>
                <w:shd w:val="clear" w:color="auto" w:fill="FFFFFF"/>
                <w:lang w:val="uk-UA"/>
              </w:rPr>
              <w:t xml:space="preserve">15) розроблення порядку та </w:t>
            </w:r>
            <w:r>
              <w:rPr>
                <w:rFonts w:ascii="Times New Roman" w:eastAsia="Times New Roman" w:hAnsi="Times New Roman" w:cs="Times New Roman"/>
                <w:b/>
                <w:sz w:val="24"/>
                <w:szCs w:val="24"/>
                <w:lang w:val="uk-UA"/>
              </w:rPr>
              <w:t>затвердження вимог щодо введення в обіг переобладнаних та відновлених технічних засобів;</w:t>
            </w:r>
          </w:p>
          <w:p w:rsidR="00C63418" w:rsidRDefault="00C63418">
            <w:pPr>
              <w:tabs>
                <w:tab w:val="left" w:pos="708"/>
              </w:tabs>
              <w:spacing w:after="120" w:line="240" w:lineRule="auto"/>
              <w:ind w:firstLine="567"/>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16) ведення обліку технічних засобів, закладів, які здійснюють підготовку, перепідготовку і підвищення кваліфікації трактористів-машиністів та осіб, які проходять підготовку, перепідготовку і підвищення кваліфікацій у цих закладах, з використанням Єдиного електронного реєстру у порядку, визначеному Кабінетом Міністрів України.</w:t>
            </w:r>
          </w:p>
          <w:p w:rsidR="00C63418" w:rsidRDefault="00C63418">
            <w:pPr>
              <w:tabs>
                <w:tab w:val="left" w:pos="708"/>
              </w:tabs>
              <w:spacing w:after="120"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bCs/>
                <w:sz w:val="24"/>
                <w:szCs w:val="24"/>
                <w:lang w:val="uk-UA"/>
              </w:rPr>
              <w:t xml:space="preserve">17) ведення обліку з використанням Єдиного електронного реєстру </w:t>
            </w:r>
            <w:r>
              <w:rPr>
                <w:rFonts w:ascii="Times New Roman" w:hAnsi="Times New Roman" w:cs="Times New Roman"/>
                <w:b/>
                <w:sz w:val="24"/>
                <w:szCs w:val="24"/>
                <w:shd w:val="clear" w:color="auto" w:fill="FFFFFF"/>
                <w:lang w:val="uk-UA"/>
              </w:rPr>
              <w:t>суб'єктів господарювання, які здійснюють оптову та роздрібну торгівлю тракторами, самохідними шасі, самохідними сільськогосподарськими, землерийними, дорожньо-будівельними і меліоративними машинами, сільськогосподарською технікою, технологічніим транспортом іншими механізмами вітчизняного та іноземного виробництва та їх складовими частинами, що мають ідентифікаційні номери;</w:t>
            </w:r>
          </w:p>
          <w:p w:rsidR="00C63418" w:rsidRDefault="00C63418">
            <w:pPr>
              <w:tabs>
                <w:tab w:val="left" w:pos="708"/>
              </w:tabs>
              <w:spacing w:after="120" w:line="240" w:lineRule="auto"/>
              <w:ind w:firstLine="567"/>
              <w:jc w:val="both"/>
              <w:rPr>
                <w:rFonts w:ascii="Times New Roman" w:eastAsia="Calibri" w:hAnsi="Times New Roman" w:cs="Times New Roman"/>
                <w:b/>
                <w:sz w:val="24"/>
                <w:szCs w:val="24"/>
                <w:lang w:val="uk-UA"/>
              </w:rPr>
            </w:pPr>
            <w:r>
              <w:rPr>
                <w:rFonts w:ascii="Times New Roman" w:hAnsi="Times New Roman" w:cs="Times New Roman"/>
                <w:b/>
                <w:sz w:val="24"/>
                <w:szCs w:val="24"/>
                <w:shd w:val="clear" w:color="auto" w:fill="FFFFFF"/>
                <w:lang w:val="uk-UA"/>
              </w:rPr>
              <w:t xml:space="preserve">18) </w:t>
            </w:r>
            <w:r>
              <w:rPr>
                <w:rFonts w:ascii="Times New Roman" w:eastAsia="Calibri" w:hAnsi="Times New Roman" w:cs="Times New Roman"/>
                <w:b/>
                <w:sz w:val="24"/>
                <w:szCs w:val="24"/>
                <w:lang w:val="uk-UA"/>
              </w:rPr>
              <w:t>затвердження розміру плати за послуги, що надаються органами з реєстрації;</w:t>
            </w:r>
          </w:p>
          <w:p w:rsidR="00C63418" w:rsidRDefault="00C63418">
            <w:pPr>
              <w:pStyle w:val="rvps2"/>
              <w:shd w:val="clear" w:color="auto" w:fill="FFFFFF"/>
              <w:tabs>
                <w:tab w:val="left" w:pos="708"/>
              </w:tabs>
              <w:spacing w:before="0" w:beforeAutospacing="0" w:after="120" w:afterAutospacing="0"/>
              <w:ind w:firstLine="567"/>
              <w:jc w:val="both"/>
              <w:rPr>
                <w:b/>
                <w:lang w:val="uk-UA"/>
              </w:rPr>
            </w:pPr>
            <w:r>
              <w:rPr>
                <w:b/>
                <w:lang w:val="uk-UA"/>
              </w:rPr>
              <w:t>19) сприяння створенню та діяльності суб’єктів господарювання з розробки та виготовлення технічних засобів для інженерно-технічного забезпечення агропромислового комплексу;</w:t>
            </w:r>
          </w:p>
          <w:p w:rsidR="00C63418" w:rsidRDefault="00C63418">
            <w:pPr>
              <w:pStyle w:val="rvps2"/>
              <w:shd w:val="clear" w:color="auto" w:fill="FFFFFF"/>
              <w:tabs>
                <w:tab w:val="left" w:pos="708"/>
              </w:tabs>
              <w:spacing w:before="0" w:beforeAutospacing="0" w:after="120" w:afterAutospacing="0"/>
              <w:ind w:firstLine="567"/>
              <w:jc w:val="both"/>
              <w:rPr>
                <w:b/>
                <w:lang w:val="uk-UA"/>
              </w:rPr>
            </w:pPr>
            <w:r>
              <w:rPr>
                <w:b/>
                <w:lang w:val="uk-UA"/>
              </w:rPr>
              <w:t>20) у визначеному законом порядку здійснення функцій державного замовника науково-дослідних і дослідно-конструкторських розробок, що провадяться за державні кошти;</w:t>
            </w:r>
          </w:p>
          <w:p w:rsidR="00C63418" w:rsidRDefault="00C63418">
            <w:pPr>
              <w:pStyle w:val="rvps2"/>
              <w:shd w:val="clear" w:color="auto" w:fill="FFFFFF"/>
              <w:tabs>
                <w:tab w:val="left" w:pos="708"/>
              </w:tabs>
              <w:spacing w:before="0" w:beforeAutospacing="0" w:after="120" w:afterAutospacing="0"/>
              <w:ind w:firstLine="567"/>
              <w:jc w:val="both"/>
              <w:rPr>
                <w:b/>
                <w:lang w:val="uk-UA"/>
              </w:rPr>
            </w:pPr>
            <w:r>
              <w:rPr>
                <w:b/>
                <w:lang w:val="uk-UA"/>
              </w:rPr>
              <w:lastRenderedPageBreak/>
              <w:t>21) вжиття заходів щодо реалізації державних цільових програм розвитку інженерно-технічного забезпечення агропромислового комплексу;</w:t>
            </w:r>
          </w:p>
          <w:p w:rsidR="00C63418" w:rsidRDefault="00C63418">
            <w:pPr>
              <w:pStyle w:val="rvps2"/>
              <w:shd w:val="clear" w:color="auto" w:fill="FFFFFF"/>
              <w:tabs>
                <w:tab w:val="left" w:pos="708"/>
              </w:tabs>
              <w:spacing w:before="0" w:beforeAutospacing="0" w:after="120" w:afterAutospacing="0"/>
              <w:ind w:firstLine="567"/>
              <w:jc w:val="both"/>
              <w:rPr>
                <w:b/>
                <w:lang w:val="uk-UA"/>
              </w:rPr>
            </w:pPr>
            <w:r>
              <w:rPr>
                <w:b/>
                <w:lang w:val="uk-UA"/>
              </w:rPr>
              <w:t>22) вжиття заходів щодо виконання стратегії державної технічної політики в агропромисловому комплексі;</w:t>
            </w:r>
          </w:p>
          <w:p w:rsidR="00C63418" w:rsidRDefault="00C63418">
            <w:pPr>
              <w:pStyle w:val="rvps2"/>
              <w:shd w:val="clear" w:color="auto" w:fill="FFFFFF"/>
              <w:tabs>
                <w:tab w:val="left" w:pos="708"/>
              </w:tabs>
              <w:spacing w:before="0" w:beforeAutospacing="0" w:after="120" w:afterAutospacing="0"/>
              <w:ind w:firstLine="567"/>
              <w:jc w:val="both"/>
              <w:rPr>
                <w:b/>
                <w:lang w:val="uk-UA"/>
              </w:rPr>
            </w:pPr>
            <w:bookmarkStart w:id="17" w:name="n80"/>
            <w:bookmarkStart w:id="18" w:name="n79"/>
            <w:bookmarkEnd w:id="17"/>
            <w:bookmarkEnd w:id="18"/>
            <w:r>
              <w:rPr>
                <w:b/>
                <w:lang w:val="uk-UA"/>
              </w:rPr>
              <w:t>23) забезпечення створення і розвитку єдиного інформаційного простору в системі інженерно-технічного забезпечення агропромислового комплексу;</w:t>
            </w:r>
          </w:p>
          <w:p w:rsidR="00C63418" w:rsidRDefault="00C63418">
            <w:pPr>
              <w:pStyle w:val="rvps2"/>
              <w:shd w:val="clear" w:color="auto" w:fill="FFFFFF"/>
              <w:tabs>
                <w:tab w:val="left" w:pos="708"/>
              </w:tabs>
              <w:spacing w:before="0" w:beforeAutospacing="0" w:after="120" w:afterAutospacing="0"/>
              <w:ind w:firstLine="567"/>
              <w:jc w:val="both"/>
              <w:rPr>
                <w:b/>
                <w:lang w:val="uk-UA"/>
              </w:rPr>
            </w:pPr>
            <w:bookmarkStart w:id="19" w:name="n81"/>
            <w:bookmarkEnd w:id="19"/>
            <w:r>
              <w:rPr>
                <w:b/>
                <w:lang w:val="uk-UA"/>
              </w:rPr>
              <w:t>24) здійснення організаційно-економічних заходів, спрямованих на зростання експортного потенціалу та розвитку міжнародного співробітництва у сфері інженерно-технічного забезпечення агропромислового комплексу;</w:t>
            </w:r>
          </w:p>
          <w:p w:rsidR="00C63418" w:rsidRDefault="00C63418">
            <w:pPr>
              <w:pStyle w:val="rvps2"/>
              <w:shd w:val="clear" w:color="auto" w:fill="FFFFFF"/>
              <w:tabs>
                <w:tab w:val="left" w:pos="708"/>
              </w:tabs>
              <w:spacing w:before="0" w:beforeAutospacing="0" w:after="120" w:afterAutospacing="0"/>
              <w:ind w:firstLine="567"/>
              <w:jc w:val="both"/>
              <w:rPr>
                <w:b/>
                <w:lang w:val="uk-UA"/>
              </w:rPr>
            </w:pPr>
            <w:bookmarkStart w:id="20" w:name="n82"/>
            <w:bookmarkEnd w:id="20"/>
            <w:r>
              <w:rPr>
                <w:b/>
                <w:lang w:val="uk-UA"/>
              </w:rPr>
              <w:t>25) участь в організації підготовки та перепідготовки інженерно-технічних кадрів та кадрів масових професій для агропромислового комплексу;</w:t>
            </w:r>
          </w:p>
          <w:p w:rsidR="00C63418" w:rsidRDefault="00C63418">
            <w:pPr>
              <w:pStyle w:val="rvps2"/>
              <w:shd w:val="clear" w:color="auto" w:fill="FFFFFF"/>
              <w:tabs>
                <w:tab w:val="left" w:pos="708"/>
              </w:tabs>
              <w:spacing w:before="0" w:beforeAutospacing="0" w:after="120" w:afterAutospacing="0"/>
              <w:ind w:firstLine="567"/>
              <w:jc w:val="both"/>
              <w:rPr>
                <w:b/>
                <w:lang w:val="uk-UA"/>
              </w:rPr>
            </w:pPr>
            <w:bookmarkStart w:id="21" w:name="n83"/>
            <w:bookmarkEnd w:id="21"/>
            <w:r>
              <w:rPr>
                <w:b/>
                <w:lang w:val="uk-UA"/>
              </w:rPr>
              <w:t>26) сприяння гарантованому забезпеченню сільськогосподарських товаровиробників пально-мастильними матеріалами;</w:t>
            </w:r>
          </w:p>
          <w:p w:rsidR="00C63418" w:rsidRDefault="00C63418">
            <w:pPr>
              <w:pStyle w:val="rvps2"/>
              <w:shd w:val="clear" w:color="auto" w:fill="FFFFFF"/>
              <w:tabs>
                <w:tab w:val="left" w:pos="708"/>
              </w:tabs>
              <w:spacing w:before="0" w:beforeAutospacing="0" w:after="120" w:afterAutospacing="0"/>
              <w:ind w:firstLine="567"/>
              <w:jc w:val="both"/>
              <w:rPr>
                <w:b/>
                <w:lang w:val="uk-UA"/>
              </w:rPr>
            </w:pPr>
            <w:r>
              <w:rPr>
                <w:b/>
                <w:lang w:val="uk-UA"/>
              </w:rPr>
              <w:t>27) розробка і впровадження проектів цифровізації та електронного документообігу процесів у сфері інженерно технічного забезпечення  агропромислового комплексу;</w:t>
            </w:r>
          </w:p>
          <w:p w:rsidR="00C63418" w:rsidRDefault="00C63418">
            <w:pPr>
              <w:pStyle w:val="rvps2"/>
              <w:shd w:val="clear" w:color="auto" w:fill="FFFFFF"/>
              <w:tabs>
                <w:tab w:val="left" w:pos="708"/>
              </w:tabs>
              <w:spacing w:before="0" w:beforeAutospacing="0" w:after="120" w:afterAutospacing="0"/>
              <w:ind w:firstLine="567"/>
              <w:jc w:val="both"/>
              <w:rPr>
                <w:b/>
                <w:lang w:val="uk-UA" w:eastAsia="ru-RU"/>
              </w:rPr>
            </w:pPr>
            <w:r>
              <w:rPr>
                <w:b/>
                <w:lang w:val="uk-UA"/>
              </w:rPr>
              <w:t xml:space="preserve">28) </w:t>
            </w:r>
            <w:r>
              <w:rPr>
                <w:b/>
                <w:lang w:val="uk-UA" w:eastAsia="ru-RU"/>
              </w:rPr>
              <w:t>перевірка відповідності матеріально-технічної бази та методичного забезпечення закладів з підготовки, перепідготовки і підвищення кваліфікації трактористів-машиністів у встановленому законодавством порядку, надання висновків про відповідність матеріально-технічної бази, методичного забезпечення та оснащеності навчального процесу для розгляду питання відповідними органами про надання ліцензії на провадження освітньої діяльності у сфері професійно-технічної освіти;</w:t>
            </w:r>
          </w:p>
          <w:p w:rsidR="00C63418" w:rsidRDefault="00C63418">
            <w:pPr>
              <w:pStyle w:val="rvps2"/>
              <w:shd w:val="clear" w:color="auto" w:fill="FFFFFF"/>
              <w:tabs>
                <w:tab w:val="left" w:pos="708"/>
              </w:tabs>
              <w:spacing w:before="0" w:beforeAutospacing="0" w:after="120" w:afterAutospacing="0"/>
              <w:ind w:firstLine="567"/>
              <w:jc w:val="both"/>
              <w:rPr>
                <w:b/>
                <w:lang w:val="uk-UA"/>
              </w:rPr>
            </w:pPr>
            <w:r>
              <w:rPr>
                <w:b/>
                <w:lang w:val="uk-UA"/>
              </w:rPr>
              <w:lastRenderedPageBreak/>
              <w:t>29) здійснення нагляду за дотриманням правил технічного та сервісного обслуговування машин, реалізації повнокомплектних машин, номерних вузлів і агрегатів;</w:t>
            </w:r>
          </w:p>
          <w:p w:rsidR="00C63418" w:rsidRDefault="00C63418">
            <w:pPr>
              <w:shd w:val="clear" w:color="auto" w:fill="FFFFFF"/>
              <w:tabs>
                <w:tab w:val="left" w:pos="708"/>
              </w:tabs>
              <w:spacing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30) здійснення нормативно-правового забезпечення у сфері інженерно-технічного забезпечення агропромислового комплексу.</w:t>
            </w:r>
          </w:p>
          <w:p w:rsidR="00C63418" w:rsidRPr="00C63418" w:rsidRDefault="00C63418">
            <w:pPr>
              <w:shd w:val="clear" w:color="auto" w:fill="FFFFFF"/>
              <w:tabs>
                <w:tab w:val="left" w:pos="708"/>
              </w:tabs>
              <w:spacing w:after="150" w:line="240" w:lineRule="auto"/>
              <w:jc w:val="both"/>
              <w:rPr>
                <w:rStyle w:val="rvts15"/>
                <w:bCs/>
                <w:shd w:val="clear" w:color="auto" w:fill="FFFFFF"/>
                <w:lang w:val="ru-RU"/>
              </w:rPr>
            </w:pPr>
          </w:p>
          <w:p w:rsidR="00C63418" w:rsidRDefault="00C63418" w:rsidP="00AC13A2">
            <w:pPr>
              <w:pStyle w:val="a4"/>
              <w:numPr>
                <w:ilvl w:val="0"/>
                <w:numId w:val="2"/>
              </w:numPr>
              <w:shd w:val="clear" w:color="auto" w:fill="FFFFFF"/>
              <w:tabs>
                <w:tab w:val="left" w:pos="708"/>
              </w:tabs>
              <w:spacing w:after="150" w:line="240" w:lineRule="auto"/>
              <w:jc w:val="both"/>
              <w:rPr>
                <w:rStyle w:val="rvts15"/>
                <w:rFonts w:ascii="Times New Roman" w:hAnsi="Times New Roman" w:cs="Times New Roman"/>
                <w:b/>
                <w:bCs/>
                <w:sz w:val="24"/>
                <w:szCs w:val="24"/>
                <w:shd w:val="clear" w:color="auto" w:fill="FFFFFF"/>
                <w:lang w:val="uk-UA"/>
              </w:rPr>
            </w:pPr>
            <w:r>
              <w:rPr>
                <w:rStyle w:val="rvts15"/>
                <w:rFonts w:ascii="Times New Roman" w:hAnsi="Times New Roman" w:cs="Times New Roman"/>
                <w:b/>
                <w:bCs/>
                <w:sz w:val="24"/>
                <w:szCs w:val="24"/>
                <w:shd w:val="clear" w:color="auto" w:fill="FFFFFF"/>
                <w:lang w:val="uk-UA"/>
              </w:rPr>
              <w:t>Виключити</w:t>
            </w:r>
          </w:p>
        </w:tc>
      </w:tr>
      <w:tr w:rsidR="00C63418" w:rsidTr="00C63418">
        <w:trPr>
          <w:trHeight w:val="20"/>
        </w:trPr>
        <w:tc>
          <w:tcPr>
            <w:tcW w:w="15452" w:type="dxa"/>
            <w:gridSpan w:val="3"/>
            <w:tcBorders>
              <w:top w:val="single" w:sz="4" w:space="0" w:color="auto"/>
              <w:left w:val="single" w:sz="4" w:space="0" w:color="auto"/>
              <w:bottom w:val="single" w:sz="4" w:space="0" w:color="auto"/>
              <w:right w:val="single" w:sz="4" w:space="0" w:color="auto"/>
            </w:tcBorders>
            <w:hideMark/>
          </w:tcPr>
          <w:p w:rsidR="00C63418" w:rsidRPr="00C63418" w:rsidRDefault="00C63418">
            <w:pPr>
              <w:tabs>
                <w:tab w:val="left" w:pos="708"/>
              </w:tabs>
              <w:spacing w:before="120" w:after="120" w:line="240" w:lineRule="auto"/>
              <w:ind w:firstLine="450"/>
              <w:jc w:val="center"/>
              <w:rPr>
                <w:rStyle w:val="rvts9"/>
                <w:lang w:val="ru-RU"/>
              </w:rPr>
            </w:pPr>
            <w:r>
              <w:rPr>
                <w:rStyle w:val="rvts15"/>
                <w:rFonts w:ascii="Times New Roman" w:hAnsi="Times New Roman" w:cs="Times New Roman"/>
                <w:b/>
                <w:bCs/>
                <w:sz w:val="24"/>
                <w:szCs w:val="24"/>
                <w:shd w:val="clear" w:color="auto" w:fill="FFFFFF"/>
                <w:lang w:val="uk-UA"/>
              </w:rPr>
              <w:lastRenderedPageBreak/>
              <w:t>Розділ V</w:t>
            </w:r>
            <w:r>
              <w:rPr>
                <w:rFonts w:ascii="Times New Roman" w:hAnsi="Times New Roman" w:cs="Times New Roman"/>
                <w:sz w:val="24"/>
                <w:szCs w:val="24"/>
                <w:lang w:val="uk-UA"/>
              </w:rPr>
              <w:br/>
            </w:r>
            <w:r>
              <w:rPr>
                <w:rStyle w:val="rvts15"/>
                <w:rFonts w:ascii="Times New Roman" w:hAnsi="Times New Roman" w:cs="Times New Roman"/>
                <w:b/>
                <w:bCs/>
                <w:sz w:val="24"/>
                <w:szCs w:val="24"/>
                <w:shd w:val="clear" w:color="auto" w:fill="FFFFFF"/>
                <w:lang w:val="uk-UA"/>
              </w:rPr>
              <w:t>РИНКОВІ ВІДНОСИНИ В СИСТЕМІ ІНЖЕНЕРНО-ТЕХНІЧНОГО ЗАБЕЗПЕЧЕННЯ АГРОПРОМИСЛОВОГО КОМПЛЕКСУ</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Pr="00C63418" w:rsidRDefault="00C63418">
            <w:pPr>
              <w:shd w:val="clear" w:color="auto" w:fill="FFFFFF"/>
              <w:tabs>
                <w:tab w:val="left" w:pos="708"/>
              </w:tabs>
              <w:spacing w:after="150" w:line="240" w:lineRule="auto"/>
              <w:ind w:firstLine="450"/>
              <w:jc w:val="both"/>
              <w:rPr>
                <w:lang w:val="ru-RU"/>
              </w:rPr>
            </w:pPr>
            <w:r>
              <w:rPr>
                <w:rStyle w:val="rvts9"/>
                <w:rFonts w:ascii="Times New Roman" w:hAnsi="Times New Roman" w:cs="Times New Roman"/>
                <w:b/>
                <w:bCs/>
                <w:sz w:val="24"/>
                <w:szCs w:val="24"/>
                <w:shd w:val="clear" w:color="auto" w:fill="FFFFFF"/>
                <w:lang w:val="uk-UA"/>
              </w:rPr>
              <w:t>Стаття 10. </w:t>
            </w:r>
            <w:r>
              <w:rPr>
                <w:rFonts w:ascii="Times New Roman" w:hAnsi="Times New Roman" w:cs="Times New Roman"/>
                <w:sz w:val="24"/>
                <w:szCs w:val="24"/>
                <w:shd w:val="clear" w:color="auto" w:fill="FFFFFF"/>
                <w:lang w:val="uk-UA"/>
              </w:rPr>
              <w:t>Ринки технічних засобів, технічного й технологічного сервісу</w:t>
            </w: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shd w:val="clear" w:color="auto" w:fill="FFFFFF"/>
                <w:lang w:val="uk-UA"/>
              </w:rPr>
              <w:t>…</w:t>
            </w:r>
          </w:p>
          <w:p w:rsidR="00C63418" w:rsidRDefault="00C63418">
            <w:pPr>
              <w:shd w:val="clear" w:color="auto" w:fill="FFFFFF"/>
              <w:tabs>
                <w:tab w:val="left" w:pos="708"/>
              </w:tabs>
              <w:spacing w:after="150" w:line="240" w:lineRule="auto"/>
              <w:ind w:firstLine="450"/>
              <w:jc w:val="both"/>
              <w:rPr>
                <w:rFonts w:ascii="Times New Roman" w:hAnsi="Times New Roman" w:cs="Times New Roman"/>
                <w:strike/>
                <w:sz w:val="24"/>
                <w:szCs w:val="24"/>
                <w:shd w:val="clear" w:color="auto" w:fill="FFFFFF"/>
                <w:lang w:val="uk-UA"/>
              </w:rPr>
            </w:pPr>
            <w:r>
              <w:rPr>
                <w:rFonts w:ascii="Times New Roman" w:hAnsi="Times New Roman" w:cs="Times New Roman"/>
                <w:sz w:val="24"/>
                <w:szCs w:val="24"/>
                <w:shd w:val="clear" w:color="auto" w:fill="FFFFFF"/>
                <w:lang w:val="uk-UA"/>
              </w:rPr>
              <w:t>2</w:t>
            </w:r>
            <w:r>
              <w:rPr>
                <w:rFonts w:ascii="Times New Roman" w:hAnsi="Times New Roman" w:cs="Times New Roman"/>
                <w:strike/>
                <w:sz w:val="24"/>
                <w:szCs w:val="24"/>
                <w:shd w:val="clear" w:color="auto" w:fill="FFFFFF"/>
                <w:lang w:val="uk-UA"/>
              </w:rPr>
              <w:t>. Центральний орган виконавчої влади, що забезпечує формування державної аграрної політики, розробляє заходи із створення в системі інженерно-технічного забезпечення агропромислового комплексу дієвої розгалуженої ринкової мережі підприємств, організацій, установ різних форм власності, які реалізує центральний орган виконавчої влади, що реалізує державну аграрну політику.</w:t>
            </w: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shd w:val="clear" w:color="auto" w:fill="FFFFFF"/>
                <w:lang w:val="uk-UA"/>
              </w:rPr>
              <w:t>…</w:t>
            </w: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p>
          <w:p w:rsidR="00C63418" w:rsidRDefault="00C63418">
            <w:pPr>
              <w:tabs>
                <w:tab w:val="left" w:pos="708"/>
              </w:tabs>
              <w:spacing w:before="120" w:after="120" w:line="240" w:lineRule="auto"/>
              <w:ind w:firstLine="450"/>
              <w:jc w:val="both"/>
              <w:rPr>
                <w:rFonts w:ascii="Times New Roman" w:eastAsia="Times New Roman" w:hAnsi="Times New Roman" w:cs="Times New Roman"/>
                <w:b/>
                <w:sz w:val="24"/>
                <w:szCs w:val="24"/>
                <w:lang w:val="uk-UA"/>
              </w:rPr>
            </w:pPr>
            <w:r>
              <w:rPr>
                <w:rFonts w:ascii="Times New Roman" w:eastAsia="Calibri" w:hAnsi="Times New Roman" w:cs="Times New Roman"/>
                <w:b/>
                <w:bCs/>
                <w:sz w:val="24"/>
                <w:szCs w:val="24"/>
                <w:shd w:val="clear" w:color="auto" w:fill="FFFFFF"/>
                <w:lang w:val="uk-UA"/>
              </w:rPr>
              <w:t>Стаття 11. </w:t>
            </w:r>
            <w:r>
              <w:rPr>
                <w:rFonts w:ascii="Times New Roman" w:eastAsia="Calibri" w:hAnsi="Times New Roman" w:cs="Times New Roman"/>
                <w:sz w:val="24"/>
                <w:szCs w:val="24"/>
                <w:shd w:val="clear" w:color="auto" w:fill="FFFFFF"/>
                <w:lang w:val="uk-UA"/>
              </w:rPr>
              <w:t>Вторинний ринок технічних засобів</w:t>
            </w:r>
          </w:p>
          <w:p w:rsidR="00C63418" w:rsidRDefault="00C63418">
            <w:pPr>
              <w:tabs>
                <w:tab w:val="left" w:pos="708"/>
              </w:tabs>
              <w:spacing w:before="120" w:after="120" w:line="240" w:lineRule="auto"/>
              <w:ind w:firstLine="450"/>
              <w:jc w:val="both"/>
              <w:rPr>
                <w:rFonts w:ascii="Times New Roman" w:eastAsia="Calibri" w:hAnsi="Times New Roman" w:cs="Times New Roman"/>
                <w:sz w:val="24"/>
                <w:szCs w:val="24"/>
                <w:shd w:val="clear" w:color="auto" w:fill="FFFFFF"/>
                <w:lang w:val="uk-UA"/>
              </w:rPr>
            </w:pPr>
            <w:r>
              <w:rPr>
                <w:rFonts w:ascii="Times New Roman" w:eastAsia="Calibri" w:hAnsi="Times New Roman" w:cs="Times New Roman"/>
                <w:sz w:val="24"/>
                <w:szCs w:val="24"/>
                <w:shd w:val="clear" w:color="auto" w:fill="FFFFFF"/>
                <w:lang w:val="uk-UA"/>
              </w:rPr>
              <w:t>…</w:t>
            </w: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r>
              <w:rPr>
                <w:rFonts w:ascii="Times New Roman" w:eastAsia="Calibri" w:hAnsi="Times New Roman" w:cs="Times New Roman"/>
                <w:sz w:val="24"/>
                <w:szCs w:val="24"/>
                <w:shd w:val="clear" w:color="auto" w:fill="FFFFFF"/>
                <w:lang w:val="uk-UA"/>
              </w:rPr>
              <w:t xml:space="preserve">3. </w:t>
            </w:r>
            <w:r>
              <w:rPr>
                <w:rFonts w:ascii="Times New Roman" w:eastAsia="Calibri" w:hAnsi="Times New Roman" w:cs="Times New Roman"/>
                <w:strike/>
                <w:sz w:val="24"/>
                <w:szCs w:val="24"/>
                <w:shd w:val="clear" w:color="auto" w:fill="FFFFFF"/>
                <w:lang w:val="uk-UA"/>
              </w:rPr>
              <w:t>Відновлені технічні засоби та ті, що були в користуванні, реалізуються лише за наявності документа, що засвідчує їх технічний стан, виданого центральним органом виконавчої влади, що реалізує державну політику у сфері нагляду (контролю) в агропромисловому комплексі.</w:t>
            </w: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tabs>
                <w:tab w:val="left" w:pos="708"/>
              </w:tabs>
              <w:spacing w:before="120" w:after="120" w:line="240" w:lineRule="auto"/>
              <w:ind w:firstLine="567"/>
              <w:jc w:val="both"/>
              <w:rPr>
                <w:rFonts w:ascii="Times New Roman" w:hAnsi="Times New Roman" w:cs="Times New Roman"/>
                <w:sz w:val="24"/>
                <w:szCs w:val="24"/>
                <w:shd w:val="clear" w:color="auto" w:fill="FFFFFF"/>
                <w:lang w:val="uk-UA"/>
              </w:rPr>
            </w:pPr>
            <w:r>
              <w:rPr>
                <w:rStyle w:val="rvts9"/>
                <w:rFonts w:ascii="Times New Roman" w:hAnsi="Times New Roman" w:cs="Times New Roman"/>
                <w:b/>
                <w:bCs/>
                <w:sz w:val="24"/>
                <w:szCs w:val="24"/>
                <w:shd w:val="clear" w:color="auto" w:fill="FFFFFF"/>
                <w:lang w:val="uk-UA"/>
              </w:rPr>
              <w:t>Стаття 10. </w:t>
            </w:r>
            <w:r>
              <w:rPr>
                <w:rFonts w:ascii="Times New Roman" w:hAnsi="Times New Roman" w:cs="Times New Roman"/>
                <w:sz w:val="24"/>
                <w:szCs w:val="24"/>
                <w:shd w:val="clear" w:color="auto" w:fill="FFFFFF"/>
                <w:lang w:val="uk-UA"/>
              </w:rPr>
              <w:t>Ринки технічних засобів, технічного й технологічного сервісу</w:t>
            </w:r>
          </w:p>
          <w:p w:rsidR="00C63418" w:rsidRDefault="00C63418">
            <w:pPr>
              <w:tabs>
                <w:tab w:val="left" w:pos="708"/>
              </w:tabs>
              <w:spacing w:before="120" w:after="120" w:line="240" w:lineRule="auto"/>
              <w:ind w:firstLine="567"/>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shd w:val="clear" w:color="auto" w:fill="FFFFFF"/>
                <w:lang w:val="uk-UA"/>
              </w:rPr>
              <w:t>…</w:t>
            </w:r>
          </w:p>
          <w:p w:rsidR="00C63418" w:rsidRDefault="00C63418">
            <w:pPr>
              <w:tabs>
                <w:tab w:val="left" w:pos="708"/>
              </w:tabs>
              <w:spacing w:before="120" w:after="120"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sz w:val="24"/>
                <w:szCs w:val="24"/>
                <w:shd w:val="clear" w:color="auto" w:fill="FFFFFF"/>
                <w:lang w:val="uk-UA"/>
              </w:rPr>
              <w:t>2. Центральний орган виконавчої влади, що забезпечує формування та реалізує державну аграрну політику, розробляє заходи із створення, призначення чи уповноваження, в системі інженерно-технічного забезпечення агропромислового комплексу дієвої розгалуженої, конкурентоздатної  ринкової мережі підприємств, організацій, установ різних форм власності на здійснення діяльності у сфері інженерно-технічного забезпечення агропромислового комплексу.</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w:t>
            </w:r>
          </w:p>
          <w:p w:rsidR="00C63418" w:rsidRDefault="00C63418">
            <w:pPr>
              <w:tabs>
                <w:tab w:val="left" w:pos="708"/>
              </w:tabs>
              <w:spacing w:before="120" w:after="12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lang w:val="uk-UA"/>
              </w:rPr>
              <w:t>Стаття 11. Вторинний ринок машин та технічних засобів</w:t>
            </w:r>
          </w:p>
          <w:p w:rsidR="00C63418" w:rsidRDefault="00C63418">
            <w:pPr>
              <w:tabs>
                <w:tab w:val="left" w:pos="708"/>
              </w:tabs>
              <w:spacing w:before="120" w:after="12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p w:rsidR="00C63418" w:rsidRDefault="00C63418">
            <w:pPr>
              <w:shd w:val="clear" w:color="auto" w:fill="FFFFFF"/>
              <w:tabs>
                <w:tab w:val="left" w:pos="708"/>
              </w:tabs>
              <w:spacing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t>3. Відновлені технічні засоби реєструються лише за наявності документу – висновку про відповідність, що засвідчує або підтверджує відповідність нормативам щодо безпеки експлуатації та технічного стану виданого органом з оцінки відповідності/сертифікації призначеним центральним органом виконавчої влади, що забезпечує формування та реалізує державну аграрну політику на здійснення діяльності з оцінки відповідності у сфері інженерно-технічного забезпечення;</w:t>
            </w:r>
          </w:p>
          <w:p w:rsidR="00C63418" w:rsidRDefault="00C63418">
            <w:pPr>
              <w:shd w:val="clear" w:color="auto" w:fill="FFFFFF"/>
              <w:tabs>
                <w:tab w:val="left" w:pos="708"/>
              </w:tabs>
              <w:spacing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lastRenderedPageBreak/>
              <w:t xml:space="preserve">технічні засоби, що були в користуванні реєструються та знімаються з обліку для подальшої реалізації за наявності висновку щодо відповідності </w:t>
            </w:r>
            <w:r>
              <w:rPr>
                <w:rFonts w:ascii="Times New Roman" w:hAnsi="Times New Roman" w:cs="Times New Roman"/>
                <w:b/>
                <w:sz w:val="24"/>
                <w:szCs w:val="24"/>
                <w:shd w:val="clear" w:color="auto" w:fill="FFFFFF"/>
                <w:lang w:val="uk-UA"/>
              </w:rPr>
              <w:t xml:space="preserve">ідентифікаційних номерів і супровідних документів на предмет фальсифікації виданого </w:t>
            </w:r>
            <w:r>
              <w:rPr>
                <w:rFonts w:ascii="Times New Roman" w:eastAsia="Calibri" w:hAnsi="Times New Roman" w:cs="Times New Roman"/>
                <w:b/>
                <w:sz w:val="24"/>
                <w:szCs w:val="24"/>
                <w:shd w:val="clear" w:color="auto" w:fill="FFFFFF"/>
                <w:lang w:val="uk-UA"/>
              </w:rPr>
              <w:t>органом з оцінки відповідності/сертифікації призначеним центральним органом виконавчої влади, що забезпечує формування та реалізує державну аграрну політику на здійснення діяльності з оцінки відповідності у сфері інженерно-технічного забезпечення;</w:t>
            </w:r>
          </w:p>
          <w:p w:rsidR="00C63418" w:rsidRDefault="00C63418">
            <w:pPr>
              <w:tabs>
                <w:tab w:val="left" w:pos="708"/>
              </w:tabs>
              <w:spacing w:line="240" w:lineRule="auto"/>
              <w:ind w:firstLine="567"/>
              <w:jc w:val="both"/>
              <w:rPr>
                <w:rFonts w:ascii="Times New Roman" w:hAnsi="Times New Roman" w:cs="Times New Roman"/>
                <w:b/>
                <w:sz w:val="24"/>
                <w:szCs w:val="24"/>
                <w:shd w:val="clear" w:color="auto" w:fill="FFFFFF"/>
                <w:lang w:val="uk-UA"/>
              </w:rPr>
            </w:pPr>
            <w:r>
              <w:rPr>
                <w:rFonts w:ascii="Times New Roman" w:eastAsia="Times New Roman" w:hAnsi="Times New Roman" w:cs="Times New Roman"/>
                <w:b/>
                <w:sz w:val="24"/>
                <w:szCs w:val="24"/>
                <w:lang w:val="uk-UA"/>
              </w:rPr>
              <w:t>технічні засоби та їх  складові частини, які</w:t>
            </w:r>
            <w:r>
              <w:rPr>
                <w:rFonts w:ascii="Times New Roman" w:eastAsia="Calibri" w:hAnsi="Times New Roman" w:cs="Times New Roman"/>
                <w:b/>
                <w:sz w:val="24"/>
                <w:szCs w:val="24"/>
                <w:shd w:val="clear" w:color="auto" w:fill="FFFFFF"/>
                <w:lang w:val="uk-UA"/>
              </w:rPr>
              <w:t xml:space="preserve"> були в користуванні,</w:t>
            </w:r>
            <w:r>
              <w:rPr>
                <w:rFonts w:ascii="Times New Roman" w:hAnsi="Times New Roman" w:cs="Times New Roman"/>
                <w:b/>
                <w:sz w:val="24"/>
                <w:szCs w:val="24"/>
                <w:shd w:val="clear" w:color="auto" w:fill="FFFFFF"/>
                <w:lang w:val="uk-UA"/>
              </w:rPr>
              <w:t xml:space="preserve"> </w:t>
            </w:r>
            <w:r>
              <w:rPr>
                <w:rFonts w:ascii="Times New Roman" w:eastAsia="Times New Roman" w:hAnsi="Times New Roman" w:cs="Times New Roman"/>
                <w:b/>
                <w:sz w:val="24"/>
                <w:szCs w:val="24"/>
                <w:lang w:val="uk-UA"/>
              </w:rPr>
              <w:t xml:space="preserve">що мають ідентифікаційні номери та підлягають обов’язковій реєстрації, </w:t>
            </w:r>
            <w:r>
              <w:rPr>
                <w:rFonts w:ascii="Times New Roman" w:hAnsi="Times New Roman" w:cs="Times New Roman"/>
                <w:b/>
                <w:sz w:val="24"/>
                <w:szCs w:val="24"/>
                <w:shd w:val="clear" w:color="auto" w:fill="FFFFFF"/>
                <w:lang w:val="uk-UA"/>
              </w:rPr>
              <w:t>реалізуються власниками лише через суб’єктів господарювання, які уповноважені центральним органом виконавчої влади, що забезпечує формування та реалізує державну аграрну політику на здійснення комісійної торгівлі технічними засобами (далі – комісіонер);</w:t>
            </w:r>
          </w:p>
          <w:p w:rsidR="00C63418" w:rsidRDefault="00C63418">
            <w:pPr>
              <w:tabs>
                <w:tab w:val="left" w:pos="708"/>
              </w:tabs>
              <w:spacing w:line="240" w:lineRule="auto"/>
              <w:ind w:firstLine="567"/>
              <w:jc w:val="both"/>
              <w:rPr>
                <w:rFonts w:ascii="Times New Roman" w:hAnsi="Times New Roman" w:cs="Times New Roman"/>
                <w:b/>
                <w:sz w:val="24"/>
                <w:szCs w:val="24"/>
                <w:shd w:val="clear" w:color="auto" w:fill="FFFFFF"/>
                <w:lang w:val="uk-UA"/>
              </w:rPr>
            </w:pPr>
            <w:r>
              <w:rPr>
                <w:rFonts w:ascii="Times New Roman" w:hAnsi="Times New Roman" w:cs="Times New Roman"/>
                <w:b/>
                <w:sz w:val="24"/>
                <w:szCs w:val="24"/>
                <w:shd w:val="clear" w:color="auto" w:fill="FFFFFF"/>
                <w:lang w:val="uk-UA"/>
              </w:rPr>
              <w:t xml:space="preserve"> реєстрація технічних засобів, що були в користуванні право набуття власності на які отримано шляхом купівлі/продажу здійснюється за наявності договору  комісії чи/або купівлі-продажу та документа, що засвідчує їх технічний стан оформленого комісіонером;</w:t>
            </w:r>
          </w:p>
          <w:p w:rsidR="00C63418" w:rsidRDefault="00C63418">
            <w:pPr>
              <w:shd w:val="clear" w:color="auto" w:fill="FFFFFF"/>
              <w:tabs>
                <w:tab w:val="left" w:pos="708"/>
              </w:tabs>
              <w:spacing w:after="150" w:line="240" w:lineRule="auto"/>
              <w:ind w:firstLine="567"/>
              <w:jc w:val="both"/>
              <w:rPr>
                <w:rFonts w:ascii="Times New Roman" w:eastAsia="Calibri" w:hAnsi="Times New Roman" w:cs="Times New Roman"/>
                <w:b/>
                <w:sz w:val="24"/>
                <w:szCs w:val="24"/>
                <w:shd w:val="clear" w:color="auto" w:fill="FFFFFF"/>
                <w:lang w:val="uk-UA"/>
              </w:rPr>
            </w:pPr>
          </w:p>
        </w:tc>
      </w:tr>
      <w:tr w:rsidR="00C63418" w:rsidTr="00C63418">
        <w:trPr>
          <w:trHeight w:val="20"/>
        </w:trPr>
        <w:tc>
          <w:tcPr>
            <w:tcW w:w="15452" w:type="dxa"/>
            <w:gridSpan w:val="3"/>
            <w:tcBorders>
              <w:top w:val="single" w:sz="4" w:space="0" w:color="auto"/>
              <w:left w:val="single" w:sz="4" w:space="0" w:color="auto"/>
              <w:bottom w:val="single" w:sz="4" w:space="0" w:color="auto"/>
              <w:right w:val="single" w:sz="4" w:space="0" w:color="auto"/>
            </w:tcBorders>
            <w:hideMark/>
          </w:tcPr>
          <w:p w:rsidR="00C63418" w:rsidRPr="00C63418" w:rsidRDefault="00C63418">
            <w:pPr>
              <w:tabs>
                <w:tab w:val="left" w:pos="708"/>
              </w:tabs>
              <w:spacing w:line="240" w:lineRule="auto"/>
              <w:ind w:firstLine="450"/>
              <w:jc w:val="center"/>
              <w:rPr>
                <w:rStyle w:val="rvts9"/>
                <w:bCs/>
                <w:lang w:val="ru-RU"/>
              </w:rPr>
            </w:pPr>
            <w:r>
              <w:rPr>
                <w:rStyle w:val="rvts15"/>
                <w:rFonts w:ascii="Times New Roman" w:hAnsi="Times New Roman" w:cs="Times New Roman"/>
                <w:b/>
                <w:bCs/>
                <w:sz w:val="24"/>
                <w:szCs w:val="24"/>
                <w:shd w:val="clear" w:color="auto" w:fill="FFFFFF"/>
                <w:lang w:val="uk-UA"/>
              </w:rPr>
              <w:lastRenderedPageBreak/>
              <w:t>Розділ VI</w:t>
            </w:r>
            <w:r>
              <w:rPr>
                <w:rFonts w:ascii="Times New Roman" w:hAnsi="Times New Roman" w:cs="Times New Roman"/>
                <w:sz w:val="24"/>
                <w:szCs w:val="24"/>
                <w:lang w:val="uk-UA"/>
              </w:rPr>
              <w:br/>
            </w:r>
            <w:r>
              <w:rPr>
                <w:rStyle w:val="rvts15"/>
                <w:rFonts w:ascii="Times New Roman" w:hAnsi="Times New Roman" w:cs="Times New Roman"/>
                <w:b/>
                <w:bCs/>
                <w:sz w:val="24"/>
                <w:szCs w:val="24"/>
                <w:shd w:val="clear" w:color="auto" w:fill="FFFFFF"/>
                <w:lang w:val="uk-UA"/>
              </w:rPr>
              <w:t>ДЕРЖАВНА ПІДТРИМКА СИСТЕМИ ІНЖЕНЕРНО-ТЕХНІЧНОГО ЗАБЕЗПЕЧЕННЯ АГРОПРОМИСЛОВОГО КОМПЛЕКСУ</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Pr="00C63418" w:rsidRDefault="00C63418">
            <w:pPr>
              <w:tabs>
                <w:tab w:val="left" w:pos="708"/>
              </w:tabs>
              <w:spacing w:line="240" w:lineRule="auto"/>
              <w:ind w:firstLine="450"/>
              <w:jc w:val="both"/>
              <w:rPr>
                <w:lang w:val="ru-RU"/>
              </w:rPr>
            </w:pPr>
            <w:r>
              <w:rPr>
                <w:rStyle w:val="rvts9"/>
                <w:rFonts w:ascii="Times New Roman" w:hAnsi="Times New Roman" w:cs="Times New Roman"/>
                <w:b/>
                <w:bCs/>
                <w:sz w:val="24"/>
                <w:szCs w:val="24"/>
                <w:shd w:val="clear" w:color="auto" w:fill="FFFFFF"/>
                <w:lang w:val="uk-UA"/>
              </w:rPr>
              <w:t>Стаття 16. </w:t>
            </w:r>
            <w:r>
              <w:rPr>
                <w:rFonts w:ascii="Times New Roman" w:hAnsi="Times New Roman" w:cs="Times New Roman"/>
                <w:sz w:val="24"/>
                <w:szCs w:val="24"/>
                <w:shd w:val="clear" w:color="auto" w:fill="FFFFFF"/>
                <w:lang w:val="uk-UA"/>
              </w:rPr>
              <w:t>Митна політика стосовно системи інженерно-технічного забезпечення агропромислового комплексу</w:t>
            </w:r>
          </w:p>
          <w:p w:rsidR="00C63418" w:rsidRDefault="00C63418">
            <w:pPr>
              <w:tabs>
                <w:tab w:val="left" w:pos="708"/>
              </w:tabs>
              <w:spacing w:line="240" w:lineRule="auto"/>
              <w:ind w:firstLine="450"/>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shd w:val="clear" w:color="auto" w:fill="FFFFFF"/>
                <w:lang w:val="uk-UA"/>
              </w:rPr>
              <w:t>…</w:t>
            </w:r>
          </w:p>
          <w:p w:rsidR="00C63418" w:rsidRDefault="00C63418">
            <w:pPr>
              <w:tabs>
                <w:tab w:val="left" w:pos="708"/>
              </w:tabs>
              <w:spacing w:line="240" w:lineRule="auto"/>
              <w:ind w:firstLine="450"/>
              <w:jc w:val="both"/>
              <w:rPr>
                <w:rFonts w:ascii="Times New Roman" w:hAnsi="Times New Roman" w:cs="Times New Roman"/>
                <w:sz w:val="24"/>
                <w:szCs w:val="24"/>
                <w:shd w:val="clear" w:color="auto" w:fill="FFFFFF"/>
                <w:lang w:val="uk-UA"/>
              </w:rPr>
            </w:pPr>
          </w:p>
          <w:p w:rsidR="00C63418" w:rsidRDefault="00C63418">
            <w:pPr>
              <w:tabs>
                <w:tab w:val="left" w:pos="708"/>
              </w:tabs>
              <w:spacing w:line="240" w:lineRule="auto"/>
              <w:ind w:firstLine="450"/>
              <w:jc w:val="both"/>
              <w:rPr>
                <w:rStyle w:val="rvts15"/>
                <w:b/>
                <w:bCs/>
              </w:rPr>
            </w:pPr>
            <w:r>
              <w:rPr>
                <w:rFonts w:ascii="Times New Roman" w:hAnsi="Times New Roman" w:cs="Times New Roman"/>
                <w:b/>
                <w:sz w:val="24"/>
                <w:szCs w:val="24"/>
                <w:lang w:val="uk-UA"/>
              </w:rPr>
              <w:t>Відсутній</w:t>
            </w: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tabs>
                <w:tab w:val="left" w:pos="708"/>
              </w:tabs>
              <w:spacing w:line="240" w:lineRule="auto"/>
              <w:ind w:firstLine="567"/>
              <w:jc w:val="both"/>
              <w:rPr>
                <w:rStyle w:val="rvts15"/>
                <w:rFonts w:ascii="Times New Roman" w:hAnsi="Times New Roman" w:cs="Times New Roman"/>
                <w:b/>
                <w:bCs/>
                <w:sz w:val="24"/>
                <w:szCs w:val="24"/>
                <w:shd w:val="clear" w:color="auto" w:fill="FFFFFF"/>
                <w:lang w:val="uk-UA"/>
              </w:rPr>
            </w:pPr>
            <w:r>
              <w:rPr>
                <w:rStyle w:val="rvts9"/>
                <w:rFonts w:ascii="Times New Roman" w:hAnsi="Times New Roman" w:cs="Times New Roman"/>
                <w:b/>
                <w:bCs/>
                <w:sz w:val="24"/>
                <w:szCs w:val="24"/>
                <w:shd w:val="clear" w:color="auto" w:fill="FFFFFF"/>
                <w:lang w:val="uk-UA"/>
              </w:rPr>
              <w:t>Стаття 16. </w:t>
            </w:r>
            <w:r>
              <w:rPr>
                <w:rFonts w:ascii="Times New Roman" w:hAnsi="Times New Roman" w:cs="Times New Roman"/>
                <w:sz w:val="24"/>
                <w:szCs w:val="24"/>
                <w:shd w:val="clear" w:color="auto" w:fill="FFFFFF"/>
                <w:lang w:val="uk-UA"/>
              </w:rPr>
              <w:t>Митна політика стосовно системи інженерно-технічного забезпечення агропромислового комплексу</w:t>
            </w:r>
            <w:r>
              <w:rPr>
                <w:rStyle w:val="rvts15"/>
                <w:rFonts w:ascii="Times New Roman" w:hAnsi="Times New Roman" w:cs="Times New Roman"/>
                <w:b/>
                <w:bCs/>
                <w:sz w:val="24"/>
                <w:szCs w:val="24"/>
                <w:shd w:val="clear" w:color="auto" w:fill="FFFFFF"/>
                <w:lang w:val="uk-UA"/>
              </w:rPr>
              <w:t xml:space="preserve"> </w:t>
            </w:r>
          </w:p>
          <w:p w:rsidR="00C63418" w:rsidRDefault="00C63418">
            <w:pPr>
              <w:tabs>
                <w:tab w:val="left" w:pos="708"/>
              </w:tabs>
              <w:spacing w:line="240" w:lineRule="auto"/>
              <w:ind w:firstLine="567"/>
              <w:jc w:val="both"/>
              <w:rPr>
                <w:rStyle w:val="rvts15"/>
                <w:rFonts w:ascii="Times New Roman" w:hAnsi="Times New Roman" w:cs="Times New Roman"/>
                <w:b/>
                <w:bCs/>
                <w:sz w:val="24"/>
                <w:szCs w:val="24"/>
                <w:shd w:val="clear" w:color="auto" w:fill="FFFFFF"/>
                <w:lang w:val="uk-UA"/>
              </w:rPr>
            </w:pPr>
            <w:r>
              <w:rPr>
                <w:rStyle w:val="rvts15"/>
                <w:rFonts w:ascii="Times New Roman" w:hAnsi="Times New Roman" w:cs="Times New Roman"/>
                <w:b/>
                <w:bCs/>
                <w:sz w:val="24"/>
                <w:szCs w:val="24"/>
                <w:shd w:val="clear" w:color="auto" w:fill="FFFFFF"/>
                <w:lang w:val="uk-UA"/>
              </w:rPr>
              <w:t>…</w:t>
            </w:r>
          </w:p>
          <w:p w:rsidR="00C63418" w:rsidRPr="00C63418" w:rsidRDefault="00C63418">
            <w:pPr>
              <w:tabs>
                <w:tab w:val="left" w:pos="708"/>
              </w:tabs>
              <w:spacing w:line="240" w:lineRule="auto"/>
              <w:ind w:firstLine="567"/>
              <w:jc w:val="both"/>
              <w:rPr>
                <w:lang w:val="uk-UA"/>
              </w:rPr>
            </w:pPr>
          </w:p>
          <w:p w:rsidR="00C63418" w:rsidRPr="00C63418" w:rsidRDefault="00C63418">
            <w:pPr>
              <w:tabs>
                <w:tab w:val="left" w:pos="708"/>
              </w:tabs>
              <w:spacing w:line="240" w:lineRule="auto"/>
              <w:ind w:firstLine="567"/>
              <w:jc w:val="both"/>
              <w:rPr>
                <w:rStyle w:val="rvts15"/>
                <w:b/>
                <w:bCs/>
                <w:lang w:val="uk-UA"/>
              </w:rPr>
            </w:pPr>
            <w:r>
              <w:rPr>
                <w:rFonts w:ascii="Times New Roman" w:hAnsi="Times New Roman" w:cs="Times New Roman"/>
                <w:b/>
                <w:sz w:val="24"/>
                <w:szCs w:val="24"/>
                <w:lang w:val="uk-UA"/>
              </w:rPr>
              <w:t xml:space="preserve">5. </w:t>
            </w:r>
            <w:r>
              <w:rPr>
                <w:rFonts w:ascii="Times New Roman" w:hAnsi="Times New Roman" w:cs="Times New Roman"/>
                <w:b/>
                <w:sz w:val="24"/>
                <w:szCs w:val="24"/>
                <w:shd w:val="clear" w:color="auto" w:fill="FFFFFF"/>
                <w:lang w:val="uk-UA"/>
              </w:rPr>
              <w:t xml:space="preserve">Центральний орган виконавчої влади, що забезпечує формування та реалізує державну аграрну політику забезпечує доступ до електронного реєстру митних декларації призначеному </w:t>
            </w:r>
            <w:r>
              <w:rPr>
                <w:rFonts w:ascii="Times New Roman" w:eastAsia="Calibri" w:hAnsi="Times New Roman" w:cs="Times New Roman"/>
                <w:b/>
                <w:sz w:val="24"/>
                <w:szCs w:val="24"/>
                <w:lang w:val="uk-UA"/>
              </w:rPr>
              <w:t>органу з реєстрації</w:t>
            </w:r>
            <w:r>
              <w:rPr>
                <w:rFonts w:ascii="Times New Roman" w:hAnsi="Times New Roman" w:cs="Times New Roman"/>
                <w:b/>
                <w:sz w:val="24"/>
                <w:szCs w:val="24"/>
                <w:shd w:val="clear" w:color="auto" w:fill="FFFFFF"/>
                <w:lang w:val="uk-UA"/>
              </w:rPr>
              <w:t>, на який покладено функції реєстрації технічних засобів.</w:t>
            </w:r>
          </w:p>
        </w:tc>
      </w:tr>
      <w:tr w:rsidR="00C63418" w:rsidTr="00C63418">
        <w:trPr>
          <w:trHeight w:val="1888"/>
        </w:trPr>
        <w:tc>
          <w:tcPr>
            <w:tcW w:w="7516" w:type="dxa"/>
            <w:gridSpan w:val="2"/>
            <w:tcBorders>
              <w:top w:val="single" w:sz="4" w:space="0" w:color="auto"/>
              <w:left w:val="single" w:sz="4" w:space="0" w:color="auto"/>
              <w:bottom w:val="single" w:sz="4" w:space="0" w:color="auto"/>
              <w:right w:val="single" w:sz="4" w:space="0" w:color="auto"/>
            </w:tcBorders>
            <w:hideMark/>
          </w:tcPr>
          <w:p w:rsidR="00C63418" w:rsidRPr="00C63418" w:rsidRDefault="00C63418">
            <w:pPr>
              <w:tabs>
                <w:tab w:val="left" w:pos="708"/>
              </w:tabs>
              <w:spacing w:line="240" w:lineRule="auto"/>
              <w:jc w:val="center"/>
              <w:rPr>
                <w:rStyle w:val="rvts9"/>
                <w:lang w:val="ru-RU"/>
              </w:rPr>
            </w:pPr>
            <w:r>
              <w:rPr>
                <w:rStyle w:val="rvts15"/>
                <w:rFonts w:ascii="Times New Roman" w:hAnsi="Times New Roman" w:cs="Times New Roman"/>
                <w:b/>
                <w:bCs/>
                <w:sz w:val="24"/>
                <w:szCs w:val="24"/>
                <w:shd w:val="clear" w:color="auto" w:fill="FFFFFF"/>
                <w:lang w:val="uk-UA"/>
              </w:rPr>
              <w:lastRenderedPageBreak/>
              <w:t>Розділ VII</w:t>
            </w:r>
            <w:r>
              <w:rPr>
                <w:rFonts w:ascii="Times New Roman" w:hAnsi="Times New Roman" w:cs="Times New Roman"/>
                <w:sz w:val="24"/>
                <w:szCs w:val="24"/>
                <w:lang w:val="uk-UA"/>
              </w:rPr>
              <w:br/>
            </w:r>
            <w:r>
              <w:rPr>
                <w:rStyle w:val="rvts15"/>
                <w:rFonts w:ascii="Times New Roman" w:hAnsi="Times New Roman" w:cs="Times New Roman"/>
                <w:b/>
                <w:bCs/>
                <w:sz w:val="24"/>
                <w:szCs w:val="24"/>
                <w:shd w:val="clear" w:color="auto" w:fill="FFFFFF"/>
                <w:lang w:val="uk-UA"/>
              </w:rPr>
              <w:t>МЕТРОЛОГІЧНИЙ КОНТРОЛЬ, ДЕРЖАВНІ ПРИЙМАЛЬНІ ВИПРОБУВАННЯ В СИСТЕМІ ІНЖЕНЕРНО-ТЕХНІЧНОГО ЗАБЕЗПЕЧЕННЯ АГРОПРОМИСЛОВОГО КОМПЛЕКСУ</w:t>
            </w:r>
          </w:p>
        </w:tc>
        <w:tc>
          <w:tcPr>
            <w:tcW w:w="7936" w:type="dxa"/>
            <w:tcBorders>
              <w:top w:val="single" w:sz="4" w:space="0" w:color="auto"/>
              <w:left w:val="single" w:sz="4" w:space="0" w:color="auto"/>
              <w:bottom w:val="single" w:sz="4" w:space="0" w:color="auto"/>
              <w:right w:val="single" w:sz="4" w:space="0" w:color="auto"/>
            </w:tcBorders>
            <w:hideMark/>
          </w:tcPr>
          <w:p w:rsidR="00C63418" w:rsidRPr="00C63418" w:rsidRDefault="00C63418">
            <w:pPr>
              <w:shd w:val="clear" w:color="auto" w:fill="FFFFFF"/>
              <w:tabs>
                <w:tab w:val="left" w:pos="708"/>
              </w:tabs>
              <w:spacing w:line="240" w:lineRule="auto"/>
              <w:jc w:val="center"/>
              <w:rPr>
                <w:rFonts w:eastAsia="Times New Roman"/>
                <w:lang w:val="ru-RU" w:eastAsia="uk-UA"/>
              </w:rPr>
            </w:pPr>
            <w:r>
              <w:rPr>
                <w:rFonts w:ascii="Times New Roman" w:eastAsia="Times New Roman" w:hAnsi="Times New Roman" w:cs="Times New Roman"/>
                <w:b/>
                <w:sz w:val="24"/>
                <w:szCs w:val="24"/>
                <w:lang w:val="uk-UA" w:eastAsia="uk-UA"/>
              </w:rPr>
              <w:t xml:space="preserve">Розділ </w:t>
            </w:r>
            <w:r>
              <w:rPr>
                <w:rFonts w:ascii="Times New Roman" w:eastAsia="Times New Roman" w:hAnsi="Times New Roman" w:cs="Times New Roman"/>
                <w:b/>
                <w:sz w:val="24"/>
                <w:szCs w:val="24"/>
                <w:lang w:eastAsia="uk-UA"/>
              </w:rPr>
              <w:t>VII</w:t>
            </w:r>
          </w:p>
          <w:p w:rsidR="00C63418" w:rsidRPr="00C63418" w:rsidRDefault="00C63418">
            <w:pPr>
              <w:tabs>
                <w:tab w:val="left" w:pos="708"/>
              </w:tabs>
              <w:spacing w:line="240" w:lineRule="auto"/>
              <w:ind w:firstLine="448"/>
              <w:jc w:val="center"/>
              <w:rPr>
                <w:rStyle w:val="rvts9"/>
                <w:bCs/>
                <w:shd w:val="clear" w:color="auto" w:fill="FFFFFF"/>
                <w:lang w:val="ru-RU"/>
              </w:rPr>
            </w:pPr>
            <w:r>
              <w:rPr>
                <w:rFonts w:ascii="Times New Roman" w:eastAsia="Times New Roman" w:hAnsi="Times New Roman" w:cs="Times New Roman"/>
                <w:b/>
                <w:sz w:val="24"/>
                <w:szCs w:val="24"/>
                <w:lang w:val="uk-UA" w:eastAsia="uk-UA"/>
              </w:rPr>
              <w:t>МЕТРОЛОГІЧНИЙ КОНТРОЛЬ,, СЕРТИФІКАЦІЯ,  ОЦІНКА ТА ПІДТВЕРДЖЕННЯ ВІДПОВІДНОСТІ (ЗАТВЕРДЖЕННЯ ТИПУ) ТЕХНІЧНИХ ЗАСОБІВ ВИМОГАМ ТЕХНІЧНИМ РЕГЛАМЕНТАМ В СИСТЕМІ ІНЖЕНЕРНО-ТЕХНІЧНОГО ЗАБЕЗПЕЧЕННЯ АГРОПРОМИСЛОВОГО КОМПЛЕКСУ</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Pr="00C63418" w:rsidRDefault="00C63418">
            <w:pPr>
              <w:shd w:val="clear" w:color="auto" w:fill="FFFFFF"/>
              <w:tabs>
                <w:tab w:val="left" w:pos="708"/>
              </w:tabs>
              <w:spacing w:after="150" w:line="240" w:lineRule="auto"/>
              <w:ind w:firstLine="450"/>
              <w:jc w:val="both"/>
              <w:rPr>
                <w:rFonts w:eastAsia="Times New Roman"/>
                <w:lang w:val="ru-RU"/>
              </w:rPr>
            </w:pPr>
            <w:r>
              <w:rPr>
                <w:rFonts w:ascii="Times New Roman" w:eastAsia="Times New Roman" w:hAnsi="Times New Roman" w:cs="Times New Roman"/>
                <w:b/>
                <w:bCs/>
                <w:sz w:val="24"/>
                <w:szCs w:val="24"/>
                <w:lang w:val="uk-UA"/>
              </w:rPr>
              <w:t>Стаття 18. </w:t>
            </w:r>
            <w:r>
              <w:rPr>
                <w:rFonts w:ascii="Times New Roman" w:eastAsia="Times New Roman" w:hAnsi="Times New Roman" w:cs="Times New Roman"/>
                <w:sz w:val="24"/>
                <w:szCs w:val="24"/>
                <w:lang w:val="uk-UA"/>
              </w:rPr>
              <w:t>Метрологічний контроль і нагляд</w:t>
            </w:r>
          </w:p>
          <w:p w:rsidR="00C63418" w:rsidRDefault="00C63418">
            <w:pPr>
              <w:shd w:val="clear" w:color="auto" w:fill="FFFFFF"/>
              <w:tabs>
                <w:tab w:val="left" w:pos="708"/>
              </w:tabs>
              <w:spacing w:after="150" w:line="240" w:lineRule="auto"/>
              <w:ind w:firstLine="450"/>
              <w:jc w:val="both"/>
              <w:rPr>
                <w:rStyle w:val="rvts9"/>
                <w:lang w:val="ru-RU"/>
              </w:rPr>
            </w:pPr>
            <w:bookmarkStart w:id="22" w:name="n134"/>
            <w:bookmarkEnd w:id="22"/>
            <w:r>
              <w:rPr>
                <w:rFonts w:ascii="Times New Roman" w:eastAsia="Times New Roman" w:hAnsi="Times New Roman" w:cs="Times New Roman"/>
                <w:sz w:val="24"/>
                <w:szCs w:val="24"/>
                <w:lang w:val="uk-UA"/>
              </w:rPr>
              <w:t xml:space="preserve">1. Метрологічний контроль і нагляд при створенні, виробництві, використанні, технічному обслуговуванні й ремонті технічних засобів для агропромислового комплексу, </w:t>
            </w:r>
            <w:r>
              <w:rPr>
                <w:rFonts w:ascii="Times New Roman" w:eastAsia="Times New Roman" w:hAnsi="Times New Roman" w:cs="Times New Roman"/>
                <w:strike/>
                <w:sz w:val="24"/>
                <w:szCs w:val="24"/>
                <w:lang w:val="uk-UA"/>
              </w:rPr>
              <w:t>а також при державних приймальних випробуваннях технічних засобів та технологічних</w:t>
            </w:r>
            <w:r>
              <w:rPr>
                <w:rFonts w:ascii="Times New Roman" w:eastAsia="Times New Roman" w:hAnsi="Times New Roman" w:cs="Times New Roman"/>
                <w:b/>
                <w:strike/>
                <w:sz w:val="24"/>
                <w:szCs w:val="24"/>
                <w:lang w:val="uk-UA"/>
              </w:rPr>
              <w:t xml:space="preserve"> </w:t>
            </w:r>
            <w:r>
              <w:rPr>
                <w:rFonts w:ascii="Times New Roman" w:eastAsia="Times New Roman" w:hAnsi="Times New Roman" w:cs="Times New Roman"/>
                <w:strike/>
                <w:sz w:val="24"/>
                <w:szCs w:val="24"/>
                <w:lang w:val="uk-UA"/>
              </w:rPr>
              <w:t>процесів</w:t>
            </w:r>
            <w:r>
              <w:rPr>
                <w:rFonts w:ascii="Times New Roman" w:eastAsia="Times New Roman" w:hAnsi="Times New Roman" w:cs="Times New Roman"/>
                <w:sz w:val="24"/>
                <w:szCs w:val="24"/>
                <w:lang w:val="uk-UA"/>
              </w:rPr>
              <w:t xml:space="preserve"> здійснюються відповідно до законодавства</w:t>
            </w:r>
            <w:r>
              <w:rPr>
                <w:rFonts w:ascii="Times New Roman" w:eastAsia="Times New Roman" w:hAnsi="Times New Roman" w:cs="Times New Roman"/>
                <w:sz w:val="24"/>
                <w:szCs w:val="24"/>
                <w:lang w:val="ru-RU"/>
              </w:rPr>
              <w:t>.</w:t>
            </w:r>
          </w:p>
          <w:p w:rsidR="00C63418" w:rsidRDefault="00C63418">
            <w:pPr>
              <w:tabs>
                <w:tab w:val="left" w:pos="708"/>
              </w:tabs>
              <w:spacing w:before="100" w:after="100" w:line="228" w:lineRule="auto"/>
              <w:ind w:firstLine="450"/>
              <w:jc w:val="both"/>
              <w:rPr>
                <w:strike/>
                <w:shd w:val="clear" w:color="auto" w:fill="FFFFFF"/>
                <w:lang w:val="uk-UA"/>
              </w:rPr>
            </w:pPr>
            <w:r>
              <w:rPr>
                <w:rStyle w:val="rvts9"/>
                <w:rFonts w:ascii="Times New Roman" w:hAnsi="Times New Roman" w:cs="Times New Roman"/>
                <w:b/>
                <w:bCs/>
                <w:strike/>
                <w:sz w:val="24"/>
                <w:szCs w:val="24"/>
                <w:shd w:val="clear" w:color="auto" w:fill="FFFFFF"/>
                <w:lang w:val="uk-UA"/>
              </w:rPr>
              <w:t>Стаття 19.</w:t>
            </w:r>
            <w:r>
              <w:rPr>
                <w:rFonts w:ascii="Times New Roman" w:hAnsi="Times New Roman" w:cs="Times New Roman"/>
                <w:strike/>
                <w:sz w:val="24"/>
                <w:szCs w:val="24"/>
                <w:shd w:val="clear" w:color="auto" w:fill="FFFFFF"/>
                <w:lang w:val="uk-UA"/>
              </w:rPr>
              <w:t> Державні приймальні випробування</w:t>
            </w:r>
          </w:p>
          <w:p w:rsidR="00C63418" w:rsidRDefault="00C63418">
            <w:pPr>
              <w:tabs>
                <w:tab w:val="left" w:pos="708"/>
              </w:tabs>
              <w:spacing w:before="100" w:after="100" w:line="228" w:lineRule="auto"/>
              <w:ind w:firstLine="450"/>
              <w:jc w:val="both"/>
              <w:rPr>
                <w:rFonts w:ascii="Times New Roman" w:hAnsi="Times New Roman" w:cs="Times New Roman"/>
                <w:strike/>
                <w:sz w:val="24"/>
                <w:szCs w:val="24"/>
                <w:shd w:val="clear" w:color="auto" w:fill="FFFFFF"/>
                <w:lang w:val="uk-UA"/>
              </w:rPr>
            </w:pPr>
          </w:p>
          <w:p w:rsidR="00C63418" w:rsidRDefault="00C63418">
            <w:pPr>
              <w:tabs>
                <w:tab w:val="left" w:pos="708"/>
              </w:tabs>
              <w:spacing w:before="100" w:after="100" w:line="228" w:lineRule="auto"/>
              <w:ind w:firstLine="450"/>
              <w:jc w:val="both"/>
              <w:rPr>
                <w:rFonts w:ascii="Times New Roman" w:hAnsi="Times New Roman" w:cs="Times New Roman"/>
                <w:strike/>
                <w:sz w:val="24"/>
                <w:szCs w:val="24"/>
                <w:shd w:val="clear" w:color="auto" w:fill="FFFFFF"/>
                <w:lang w:val="uk-UA"/>
              </w:rPr>
            </w:pPr>
          </w:p>
          <w:p w:rsidR="00C63418" w:rsidRDefault="00C63418">
            <w:pPr>
              <w:tabs>
                <w:tab w:val="left" w:pos="708"/>
              </w:tabs>
              <w:spacing w:before="100" w:after="100" w:line="228" w:lineRule="auto"/>
              <w:ind w:firstLine="450"/>
              <w:jc w:val="both"/>
              <w:rPr>
                <w:rFonts w:ascii="Times New Roman" w:hAnsi="Times New Roman" w:cs="Times New Roman"/>
                <w:strike/>
                <w:sz w:val="24"/>
                <w:szCs w:val="24"/>
                <w:shd w:val="clear" w:color="auto" w:fill="FFFFFF"/>
                <w:lang w:val="uk-UA"/>
              </w:rPr>
            </w:pPr>
            <w:r>
              <w:rPr>
                <w:rFonts w:ascii="Times New Roman" w:hAnsi="Times New Roman" w:cs="Times New Roman"/>
                <w:strike/>
                <w:sz w:val="24"/>
                <w:szCs w:val="24"/>
                <w:shd w:val="clear" w:color="auto" w:fill="FFFFFF"/>
                <w:lang w:val="uk-UA"/>
              </w:rPr>
              <w:t>1. Центральний орган виконавчої влади, що забезпечує формування державної аграрної політики, є замовником і формує перелік технічних засобів та технологій їх технічного обслуговування, нових технологій виробництва, зберігання і переробки сільськогосподарської продукції, що підлягають державним приймальним випробуванням та оцінці відповідності технічним завданням.</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2. Державні приймальні випробування технічних засобів, а також технологій виробництва, зберігання і переробки сільськогосподарської продукції виконуються уповноваженими на це організаціями.</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ru-RU"/>
              </w:rPr>
            </w:pPr>
            <w:bookmarkStart w:id="23" w:name="n140"/>
            <w:bookmarkEnd w:id="23"/>
            <w:r>
              <w:rPr>
                <w:rFonts w:ascii="Times New Roman" w:eastAsia="Times New Roman" w:hAnsi="Times New Roman" w:cs="Times New Roman"/>
                <w:strike/>
                <w:sz w:val="24"/>
                <w:szCs w:val="24"/>
                <w:lang w:val="uk-UA"/>
              </w:rPr>
              <w:t xml:space="preserve">3. Нові зразки технічних засобів, технології технічного обслуговування та ремонту техніки, виробництва, зберігання та переробки сільськогосподарської продукції підлягають державним приймальним випробуванням. Замовник за наявності позитивних </w:t>
            </w:r>
            <w:r>
              <w:rPr>
                <w:rFonts w:ascii="Times New Roman" w:eastAsia="Times New Roman" w:hAnsi="Times New Roman" w:cs="Times New Roman"/>
                <w:strike/>
                <w:sz w:val="24"/>
                <w:szCs w:val="24"/>
                <w:lang w:val="uk-UA"/>
              </w:rPr>
              <w:lastRenderedPageBreak/>
              <w:t>результатів випробувань та інших обумовлених технічними завданнями експертиз дає рекомендації:</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24" w:name="n142"/>
            <w:bookmarkStart w:id="25" w:name="n141"/>
            <w:bookmarkEnd w:id="24"/>
            <w:bookmarkEnd w:id="25"/>
            <w:r>
              <w:rPr>
                <w:rFonts w:ascii="Times New Roman" w:eastAsia="Times New Roman" w:hAnsi="Times New Roman" w:cs="Times New Roman"/>
                <w:strike/>
                <w:sz w:val="24"/>
                <w:szCs w:val="24"/>
                <w:lang w:val="uk-UA"/>
              </w:rPr>
              <w:t>1) про постановку на виробництво та освоєння виготовлення нових зразків технічних засобів, технологій та послуг;</w:t>
            </w:r>
          </w:p>
          <w:p w:rsidR="00C63418" w:rsidRDefault="00C63418">
            <w:pPr>
              <w:shd w:val="clear" w:color="auto" w:fill="FFFFFF"/>
              <w:tabs>
                <w:tab w:val="left" w:pos="708"/>
              </w:tabs>
              <w:spacing w:after="150" w:line="240" w:lineRule="auto"/>
              <w:ind w:firstLine="450"/>
              <w:jc w:val="both"/>
              <w:rPr>
                <w:rFonts w:ascii="Times New Roman" w:hAnsi="Times New Roman" w:cs="Times New Roman"/>
                <w:strike/>
                <w:sz w:val="24"/>
                <w:szCs w:val="24"/>
                <w:shd w:val="clear" w:color="auto" w:fill="FFFFFF"/>
                <w:lang w:val="uk-UA"/>
              </w:rPr>
            </w:pPr>
            <w:bookmarkStart w:id="26" w:name="n143"/>
            <w:bookmarkEnd w:id="26"/>
            <w:r>
              <w:rPr>
                <w:rFonts w:ascii="Times New Roman" w:eastAsia="Times New Roman" w:hAnsi="Times New Roman" w:cs="Times New Roman"/>
                <w:strike/>
                <w:sz w:val="24"/>
                <w:szCs w:val="24"/>
                <w:lang w:val="uk-UA"/>
              </w:rPr>
              <w:t xml:space="preserve">2) </w:t>
            </w:r>
            <w:r>
              <w:rPr>
                <w:rFonts w:ascii="Times New Roman" w:hAnsi="Times New Roman" w:cs="Times New Roman"/>
                <w:strike/>
                <w:sz w:val="24"/>
                <w:szCs w:val="24"/>
                <w:shd w:val="clear" w:color="auto" w:fill="FFFFFF"/>
                <w:lang w:val="uk-UA"/>
              </w:rPr>
              <w:t>про включення технічних засобів і технологій у державний технічний та технологічний реєстри виробництва, зберігання і переробки сільськогосподарської продукції.</w:t>
            </w: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p>
          <w:p w:rsidR="00C63418" w:rsidRDefault="00C63418">
            <w:pPr>
              <w:shd w:val="clear" w:color="auto" w:fill="FFFFFF"/>
              <w:tabs>
                <w:tab w:val="left" w:pos="708"/>
              </w:tabs>
              <w:spacing w:after="150" w:line="240" w:lineRule="auto"/>
              <w:ind w:firstLine="450"/>
              <w:jc w:val="both"/>
              <w:rPr>
                <w:rFonts w:ascii="Times New Roman" w:hAnsi="Times New Roman" w:cs="Times New Roman"/>
                <w:sz w:val="24"/>
                <w:szCs w:val="24"/>
                <w:shd w:val="clear" w:color="auto" w:fill="FFFFFF"/>
                <w:lang w:val="uk-UA"/>
              </w:rPr>
            </w:pPr>
          </w:p>
          <w:p w:rsidR="00C63418" w:rsidRDefault="00C63418">
            <w:pPr>
              <w:tabs>
                <w:tab w:val="left" w:pos="708"/>
              </w:tabs>
              <w:spacing w:before="100" w:after="100" w:line="228" w:lineRule="auto"/>
              <w:ind w:firstLine="450"/>
              <w:jc w:val="both"/>
              <w:rPr>
                <w:rFonts w:ascii="Times New Roman" w:eastAsia="Times New Roman" w:hAnsi="Times New Roman" w:cs="Times New Roman"/>
                <w:b/>
                <w:sz w:val="24"/>
                <w:szCs w:val="24"/>
                <w:lang w:val="uk-UA"/>
              </w:rPr>
            </w:pPr>
          </w:p>
          <w:p w:rsidR="00C63418" w:rsidRDefault="00C63418">
            <w:pPr>
              <w:tabs>
                <w:tab w:val="left" w:pos="708"/>
              </w:tabs>
              <w:spacing w:before="100" w:after="100" w:line="228" w:lineRule="auto"/>
              <w:ind w:firstLine="450"/>
              <w:jc w:val="both"/>
              <w:rPr>
                <w:rFonts w:ascii="Times New Roman" w:eastAsia="Times New Roman" w:hAnsi="Times New Roman" w:cs="Times New Roman"/>
                <w:b/>
                <w:sz w:val="24"/>
                <w:szCs w:val="24"/>
                <w:lang w:val="uk-UA"/>
              </w:rPr>
            </w:pPr>
          </w:p>
          <w:p w:rsidR="00C63418" w:rsidRDefault="00C63418">
            <w:pPr>
              <w:tabs>
                <w:tab w:val="left" w:pos="708"/>
              </w:tabs>
              <w:spacing w:before="100" w:after="100" w:line="228" w:lineRule="auto"/>
              <w:ind w:firstLine="450"/>
              <w:jc w:val="both"/>
              <w:rPr>
                <w:rFonts w:ascii="Times New Roman" w:eastAsia="Times New Roman" w:hAnsi="Times New Roman" w:cs="Times New Roman"/>
                <w:b/>
                <w:sz w:val="24"/>
                <w:szCs w:val="24"/>
                <w:lang w:val="uk-UA"/>
              </w:rPr>
            </w:pPr>
          </w:p>
          <w:p w:rsidR="00C63418" w:rsidRDefault="00C63418">
            <w:pPr>
              <w:tabs>
                <w:tab w:val="left" w:pos="708"/>
              </w:tabs>
              <w:spacing w:before="100" w:after="100" w:line="228" w:lineRule="auto"/>
              <w:ind w:firstLine="450"/>
              <w:jc w:val="both"/>
              <w:rPr>
                <w:rFonts w:ascii="Times New Roman" w:eastAsia="Times New Roman" w:hAnsi="Times New Roman" w:cs="Times New Roman"/>
                <w:b/>
                <w:sz w:val="24"/>
                <w:szCs w:val="24"/>
                <w:lang w:val="uk-UA"/>
              </w:rPr>
            </w:pPr>
          </w:p>
          <w:p w:rsidR="00C63418" w:rsidRDefault="00C63418">
            <w:pPr>
              <w:tabs>
                <w:tab w:val="left" w:pos="708"/>
              </w:tabs>
              <w:spacing w:before="100" w:after="100" w:line="228" w:lineRule="auto"/>
              <w:ind w:firstLine="450"/>
              <w:jc w:val="both"/>
              <w:rPr>
                <w:rFonts w:ascii="Times New Roman" w:eastAsia="Times New Roman" w:hAnsi="Times New Roman" w:cs="Times New Roman"/>
                <w:b/>
                <w:sz w:val="24"/>
                <w:szCs w:val="24"/>
                <w:lang w:val="uk-UA"/>
              </w:rPr>
            </w:pP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bCs/>
                <w:sz w:val="24"/>
                <w:szCs w:val="24"/>
                <w:lang w:val="uk-UA"/>
              </w:rPr>
              <w:lastRenderedPageBreak/>
              <w:t>Стаття 18. </w:t>
            </w:r>
            <w:r>
              <w:rPr>
                <w:rFonts w:ascii="Times New Roman" w:eastAsia="Times New Roman" w:hAnsi="Times New Roman" w:cs="Times New Roman"/>
                <w:b/>
                <w:sz w:val="24"/>
                <w:szCs w:val="24"/>
                <w:lang w:val="uk-UA"/>
              </w:rPr>
              <w:t>Метрологічний контроль і нагляд</w:t>
            </w:r>
          </w:p>
          <w:p w:rsidR="00C63418" w:rsidRDefault="00C63418">
            <w:pPr>
              <w:shd w:val="clear" w:color="auto" w:fill="FFFFFF"/>
              <w:tabs>
                <w:tab w:val="left" w:pos="708"/>
              </w:tabs>
              <w:spacing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1. Метрологічний контроль і нагляд при створенні, виробництві, використанні, технічному обслуговуванні й ремонті технічних засобів для агропромислового комплексу здійснюються відповідно до законодавства.</w:t>
            </w:r>
          </w:p>
          <w:p w:rsidR="00C63418" w:rsidRDefault="00C63418">
            <w:pPr>
              <w:shd w:val="clear" w:color="auto" w:fill="FFFFFF"/>
              <w:tabs>
                <w:tab w:val="left" w:pos="708"/>
              </w:tabs>
              <w:spacing w:line="240" w:lineRule="auto"/>
              <w:ind w:firstLine="450"/>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Стаття 19. Сертифікація, оцінка та підтвердження відповідності (затвердження типу) </w:t>
            </w:r>
            <w:r>
              <w:rPr>
                <w:rFonts w:ascii="Times New Roman" w:eastAsia="Calibri" w:hAnsi="Times New Roman" w:cs="Times New Roman"/>
                <w:b/>
                <w:sz w:val="24"/>
                <w:szCs w:val="24"/>
                <w:lang w:val="uk-UA"/>
              </w:rPr>
              <w:t xml:space="preserve">технічних засобів </w:t>
            </w:r>
            <w:r>
              <w:rPr>
                <w:rFonts w:ascii="Times New Roman" w:eastAsia="Times New Roman" w:hAnsi="Times New Roman" w:cs="Times New Roman"/>
                <w:b/>
                <w:sz w:val="24"/>
                <w:szCs w:val="24"/>
                <w:lang w:val="uk-UA"/>
              </w:rPr>
              <w:t>сільськогосподарських і лісогосподарських тракторів та їх складових  вимогам технічних регламентам</w:t>
            </w:r>
          </w:p>
          <w:p w:rsidR="00C63418" w:rsidRDefault="00C63418">
            <w:pPr>
              <w:tabs>
                <w:tab w:val="left" w:pos="708"/>
              </w:tabs>
              <w:spacing w:before="100" w:after="10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1. Затвердження типу сільськогосподарських і лісогосподарських </w:t>
            </w:r>
            <w:r>
              <w:rPr>
                <w:rFonts w:ascii="Times New Roman" w:eastAsia="Calibri" w:hAnsi="Times New Roman" w:cs="Times New Roman"/>
                <w:b/>
                <w:bCs/>
                <w:sz w:val="24"/>
                <w:szCs w:val="24"/>
                <w:shd w:val="clear" w:color="auto" w:fill="FFFFFF"/>
                <w:lang w:val="uk-UA"/>
              </w:rPr>
              <w:t>тракторів, їх причепів і змінних причіпних машин, систем, складових частин та окремих технічних вузлів</w:t>
            </w:r>
            <w:r>
              <w:rPr>
                <w:rFonts w:ascii="Times New Roman" w:eastAsia="Times New Roman" w:hAnsi="Times New Roman" w:cs="Times New Roman"/>
                <w:b/>
                <w:sz w:val="24"/>
                <w:szCs w:val="24"/>
                <w:lang w:val="uk-UA"/>
              </w:rPr>
              <w:t xml:space="preserve">, здійснюється відповідно до технічних регламентів (далі – Затвердження типу). </w:t>
            </w:r>
          </w:p>
          <w:p w:rsidR="00C63418" w:rsidRDefault="00C63418">
            <w:pPr>
              <w:tabs>
                <w:tab w:val="left" w:pos="708"/>
              </w:tabs>
              <w:spacing w:before="100" w:after="100" w:line="240" w:lineRule="auto"/>
              <w:ind w:firstLine="567"/>
              <w:jc w:val="both"/>
              <w:rPr>
                <w:rFonts w:ascii="Times New Roman" w:eastAsia="Times New Roman" w:hAnsi="Times New Roman" w:cs="Times New Roman"/>
                <w:b/>
                <w:sz w:val="24"/>
                <w:szCs w:val="24"/>
                <w:lang w:val="uk-UA"/>
              </w:rPr>
            </w:pPr>
          </w:p>
          <w:p w:rsidR="00C63418" w:rsidRDefault="00C63418">
            <w:pPr>
              <w:tabs>
                <w:tab w:val="left" w:pos="708"/>
              </w:tabs>
              <w:spacing w:before="100" w:after="100" w:line="240" w:lineRule="auto"/>
              <w:ind w:firstLine="567"/>
              <w:jc w:val="both"/>
              <w:rPr>
                <w:rFonts w:ascii="Times New Roman" w:eastAsia="Times New Roman" w:hAnsi="Times New Roman" w:cs="Times New Roman"/>
                <w:b/>
                <w:sz w:val="24"/>
                <w:szCs w:val="24"/>
                <w:lang w:val="uk-UA"/>
              </w:rPr>
            </w:pPr>
          </w:p>
          <w:p w:rsidR="00C63418" w:rsidRDefault="00C63418">
            <w:pPr>
              <w:tabs>
                <w:tab w:val="left" w:pos="708"/>
              </w:tabs>
              <w:spacing w:before="100" w:after="10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2. Затвердження типу виконує орган з оцінки відповідності, який призначається центральним органом виконавчої влади, що забезпечує формування та реалізує державну аграрну політику (далі – Орган, що призначає) .</w:t>
            </w:r>
          </w:p>
          <w:p w:rsidR="00C63418" w:rsidRDefault="00C63418">
            <w:pPr>
              <w:tabs>
                <w:tab w:val="left" w:pos="708"/>
              </w:tabs>
              <w:spacing w:before="100" w:after="100"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rPr>
              <w:t xml:space="preserve">3. Призначення органу з оцінки відповідності/органу з сертифікації на здійснення діяльності </w:t>
            </w:r>
            <w:r>
              <w:rPr>
                <w:rFonts w:ascii="Times New Roman" w:eastAsia="Times New Roman" w:hAnsi="Times New Roman" w:cs="Times New Roman"/>
                <w:b/>
                <w:sz w:val="24"/>
                <w:szCs w:val="24"/>
                <w:lang w:val="uk-UA" w:eastAsia="ru-RU"/>
              </w:rPr>
              <w:t xml:space="preserve">на проведення робіт </w:t>
            </w:r>
            <w:r>
              <w:rPr>
                <w:rFonts w:ascii="Times New Roman" w:eastAsia="Times New Roman" w:hAnsi="Times New Roman" w:cs="Times New Roman"/>
                <w:b/>
                <w:sz w:val="24"/>
                <w:szCs w:val="24"/>
                <w:lang w:val="uk-UA"/>
              </w:rPr>
              <w:t>із Затвердження типу</w:t>
            </w:r>
            <w:r>
              <w:rPr>
                <w:rFonts w:ascii="Times New Roman" w:eastAsia="Times New Roman" w:hAnsi="Times New Roman" w:cs="Times New Roman"/>
                <w:b/>
                <w:sz w:val="24"/>
                <w:szCs w:val="24"/>
                <w:lang w:val="uk-UA" w:eastAsia="ru-RU"/>
              </w:rPr>
              <w:t xml:space="preserve">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та призначає на проведення робіт згідно технічного </w:t>
            </w:r>
            <w:r>
              <w:rPr>
                <w:rFonts w:ascii="Times New Roman" w:eastAsia="Times New Roman" w:hAnsi="Times New Roman" w:cs="Times New Roman"/>
                <w:b/>
                <w:sz w:val="24"/>
                <w:szCs w:val="24"/>
                <w:lang w:val="uk-UA" w:eastAsia="ru-RU"/>
              </w:rPr>
              <w:lastRenderedPageBreak/>
              <w:t xml:space="preserve">регламенту щодо складових частин і характеристик колісних сільськогосподарських та лісогосподарських тракторів на період Перехідних положень цього закону, до моменту розроблення та затвердження нормативно-правових актів, які врегулюють та регламентують призначення органів з оцінки відповідності на виконання робіт Затвердження типу - здійснюється на підставі </w:t>
            </w:r>
            <w:r>
              <w:rPr>
                <w:rFonts w:ascii="Times New Roman" w:eastAsia="Calibri" w:hAnsi="Times New Roman" w:cs="Times New Roman"/>
                <w:b/>
                <w:sz w:val="24"/>
                <w:szCs w:val="24"/>
                <w:shd w:val="clear" w:color="auto" w:fill="FFFFFF"/>
                <w:lang w:val="uk-UA"/>
              </w:rPr>
              <w:t>оцінювання претендента на призначення</w:t>
            </w:r>
            <w:r>
              <w:rPr>
                <w:rFonts w:ascii="Times New Roman" w:eastAsia="Times New Roman" w:hAnsi="Times New Roman" w:cs="Times New Roman"/>
                <w:b/>
                <w:sz w:val="24"/>
                <w:szCs w:val="24"/>
                <w:lang w:val="uk-UA" w:eastAsia="ru-RU"/>
              </w:rPr>
              <w:t xml:space="preserve"> тимчасовою Комісією, яка формується із фахівців агропромислової сфери, представників інститутів громадянського суспільства та інститутів громадських організацій та представників центрального органу виконавчої влади</w:t>
            </w:r>
            <w:r>
              <w:rPr>
                <w:rFonts w:ascii="Times New Roman" w:hAnsi="Times New Roman" w:cs="Times New Roman"/>
                <w:b/>
                <w:sz w:val="24"/>
                <w:szCs w:val="24"/>
                <w:shd w:val="clear" w:color="auto" w:fill="FFFFFF"/>
                <w:lang w:val="uk-UA"/>
              </w:rPr>
              <w:t xml:space="preserve">, що забезпечує формування та реалізує державну аграрну політику </w:t>
            </w:r>
            <w:r>
              <w:rPr>
                <w:rFonts w:ascii="Times New Roman" w:eastAsia="Times New Roman" w:hAnsi="Times New Roman" w:cs="Times New Roman"/>
                <w:b/>
                <w:sz w:val="24"/>
                <w:szCs w:val="24"/>
                <w:lang w:val="uk-UA" w:eastAsia="ru-RU"/>
              </w:rPr>
              <w:t xml:space="preserve"> наказом </w:t>
            </w:r>
            <w:r>
              <w:rPr>
                <w:rFonts w:ascii="Times New Roman" w:eastAsia="Times New Roman" w:hAnsi="Times New Roman" w:cs="Times New Roman"/>
                <w:b/>
                <w:sz w:val="24"/>
                <w:szCs w:val="24"/>
                <w:lang w:val="uk-UA"/>
              </w:rPr>
              <w:t>Органу, що призначає.</w:t>
            </w:r>
            <w:r>
              <w:rPr>
                <w:rFonts w:ascii="Times New Roman" w:eastAsia="Times New Roman" w:hAnsi="Times New Roman" w:cs="Times New Roman"/>
                <w:b/>
                <w:sz w:val="24"/>
                <w:szCs w:val="24"/>
                <w:lang w:val="uk-UA" w:eastAsia="ru-RU"/>
              </w:rPr>
              <w:t xml:space="preserve"> </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4. Призначення здійснюється шляхом видачі органом, що призначає, свідоцтва про призначення органу з оцінки відповідності для виконання як третьою стороною певних завдань з оцінки відповідності, визначених у відповідному технічному регламенті (далі - свідоцтво про призначення).</w:t>
            </w:r>
          </w:p>
          <w:p w:rsidR="00C63418" w:rsidRDefault="00C63418">
            <w:pPr>
              <w:tabs>
                <w:tab w:val="left" w:pos="708"/>
              </w:tabs>
              <w:spacing w:before="100" w:after="100"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5. Орган, що призначає, протягом 5 робочих днів з дня одержання заяви про призначення та пакета документів, що додаються до неї:</w:t>
            </w:r>
          </w:p>
          <w:p w:rsidR="00C63418" w:rsidRDefault="00C63418">
            <w:pPr>
              <w:tabs>
                <w:tab w:val="left" w:pos="708"/>
              </w:tabs>
              <w:spacing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перевіряє комплектність пакета документів, поданого претендентом на призначення, і додержання ним установлених вимог до зазначених документів;</w:t>
            </w:r>
          </w:p>
          <w:p w:rsidR="00C63418" w:rsidRDefault="00C63418">
            <w:pPr>
              <w:tabs>
                <w:tab w:val="left" w:pos="708"/>
              </w:tabs>
              <w:spacing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у разі подання претендентом на призначення неповного пакета документів, необхідних для призначення, або порушення ним установлених вимог до зазначених документів надсилає йому письмове повідомлення про відмову у видачі свідоцтва про призначення із зазначенням підстав для відмови;</w:t>
            </w:r>
          </w:p>
          <w:p w:rsidR="00C63418" w:rsidRDefault="00C63418">
            <w:pPr>
              <w:tabs>
                <w:tab w:val="left" w:pos="708"/>
              </w:tabs>
              <w:spacing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у разі подання претендентом на призначення повного пакета документів, необхідних для призначення, що відповідають установленим вимогам до зазначених документів, на протязі не більше 10 робочих днів створює наказом тимчасову комісію де формує критерії та обов’язки покладені на її членів, та надсилає кожному члену комісії в електронному вигляді копію заяви та всього пакета документів для проведення комісією оцінювання претендента на призначення.</w:t>
            </w:r>
          </w:p>
          <w:p w:rsidR="00C63418" w:rsidRDefault="00C63418">
            <w:pPr>
              <w:tabs>
                <w:tab w:val="left" w:pos="708"/>
              </w:tabs>
              <w:spacing w:before="100" w:after="100" w:line="240" w:lineRule="auto"/>
              <w:ind w:firstLine="567"/>
              <w:jc w:val="both"/>
              <w:rPr>
                <w:rFonts w:ascii="Times New Roman" w:eastAsia="Calibri" w:hAnsi="Times New Roman" w:cs="Times New Roman"/>
                <w:b/>
                <w:sz w:val="24"/>
                <w:szCs w:val="24"/>
                <w:shd w:val="clear" w:color="auto" w:fill="FFFFFF"/>
                <w:lang w:val="uk-UA"/>
              </w:rPr>
            </w:pPr>
            <w:r>
              <w:rPr>
                <w:rFonts w:ascii="Times New Roman" w:eastAsia="Times New Roman" w:hAnsi="Times New Roman" w:cs="Times New Roman"/>
                <w:b/>
                <w:sz w:val="24"/>
                <w:szCs w:val="24"/>
                <w:lang w:val="uk-UA" w:eastAsia="ru-RU"/>
              </w:rPr>
              <w:lastRenderedPageBreak/>
              <w:t>6.</w:t>
            </w:r>
            <w:r>
              <w:rPr>
                <w:rFonts w:ascii="Times New Roman" w:eastAsia="Calibri" w:hAnsi="Times New Roman" w:cs="Times New Roman"/>
                <w:b/>
                <w:sz w:val="24"/>
                <w:szCs w:val="24"/>
                <w:shd w:val="clear" w:color="auto" w:fill="FFFFFF"/>
                <w:lang w:val="uk-UA"/>
              </w:rPr>
              <w:t xml:space="preserve"> </w:t>
            </w:r>
            <w:r>
              <w:rPr>
                <w:rFonts w:ascii="Times New Roman" w:eastAsia="Times New Roman" w:hAnsi="Times New Roman" w:cs="Times New Roman"/>
                <w:b/>
                <w:sz w:val="24"/>
                <w:szCs w:val="24"/>
                <w:lang w:val="uk-UA" w:eastAsia="ru-RU"/>
              </w:rPr>
              <w:t>тимчасова Комісія,</w:t>
            </w:r>
            <w:r>
              <w:rPr>
                <w:rFonts w:ascii="Times New Roman" w:eastAsia="Calibri" w:hAnsi="Times New Roman" w:cs="Times New Roman"/>
                <w:b/>
                <w:sz w:val="24"/>
                <w:szCs w:val="24"/>
                <w:shd w:val="clear" w:color="auto" w:fill="FFFFFF"/>
                <w:lang w:val="uk-UA"/>
              </w:rPr>
              <w:t xml:space="preserve"> </w:t>
            </w:r>
            <w:r>
              <w:rPr>
                <w:rFonts w:ascii="Times New Roman" w:eastAsia="Calibri" w:hAnsi="Times New Roman" w:cs="Times New Roman"/>
                <w:b/>
                <w:sz w:val="24"/>
                <w:szCs w:val="24"/>
                <w:lang w:val="uk-UA"/>
              </w:rPr>
              <w:t>не пізніше</w:t>
            </w:r>
            <w:r>
              <w:rPr>
                <w:rFonts w:ascii="Times New Roman" w:eastAsia="Calibri" w:hAnsi="Times New Roman" w:cs="Times New Roman"/>
                <w:b/>
                <w:sz w:val="24"/>
                <w:szCs w:val="24"/>
                <w:shd w:val="clear" w:color="auto" w:fill="FFFFFF"/>
                <w:lang w:val="uk-UA"/>
              </w:rPr>
              <w:t xml:space="preserve"> 10 робочих днів з дня одержання нею копії пакета документів, поданого претендентом на призначення, має перевірити достовірність відомостей, наведених у зазначених документах, вразі необхідності члени комісії проводять оцінювання претендента на призначення за його місце акредитації та за його результатами надає органу, що призначає, письмові пропозиції/позиція кожного члена комісії  щодо призначення чи відмови у призначенні претендента на призначення. Якщо вся комісія чи хтось з її членів за 10 робочих днів з дня одержання копій пакета документів, поданого претендентом на призначення, не провели оцінювання претендента або не подали письмових пропозицій щодо призначення чи відмови до канцелярії  </w:t>
            </w:r>
            <w:r>
              <w:rPr>
                <w:rFonts w:ascii="Times New Roman" w:hAnsi="Times New Roman" w:cs="Times New Roman"/>
                <w:b/>
                <w:sz w:val="24"/>
                <w:szCs w:val="24"/>
                <w:shd w:val="clear" w:color="auto" w:fill="FFFFFF"/>
                <w:lang w:val="uk-UA"/>
              </w:rPr>
              <w:t xml:space="preserve">органу, що призначає, то останній має призначити наказом новий склад комісії без участі тих членів, які не проводили або не надали письмові пропозиції до органу, що призначає. </w:t>
            </w:r>
            <w:r>
              <w:rPr>
                <w:rFonts w:ascii="Times New Roman" w:eastAsia="Calibri" w:hAnsi="Times New Roman" w:cs="Times New Roman"/>
                <w:b/>
                <w:sz w:val="24"/>
                <w:szCs w:val="24"/>
                <w:shd w:val="clear" w:color="auto" w:fill="FFFFFF"/>
                <w:lang w:val="uk-UA"/>
              </w:rPr>
              <w:t xml:space="preserve"> </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shd w:val="clear" w:color="auto" w:fill="FFFFFF"/>
                <w:lang w:val="uk-UA" w:eastAsia="uk-UA"/>
              </w:rPr>
              <w:t>7.</w:t>
            </w:r>
            <w:r>
              <w:rPr>
                <w:rFonts w:ascii="Times New Roman" w:eastAsia="Times New Roman" w:hAnsi="Times New Roman" w:cs="Times New Roman"/>
                <w:b/>
                <w:sz w:val="24"/>
                <w:szCs w:val="24"/>
                <w:lang w:val="uk-UA" w:eastAsia="uk-UA"/>
              </w:rPr>
              <w:t xml:space="preserve"> Орган, що призначає, не пізніше 50 робочих днів з дня одержання заяви про призначення та документів, що додаються до неї, за результатами аналізу пакета документів, поданого претендентом на призначення, та пропозицій відповідної тимчасової комісії приймає наказ про призначення і видає претенденту на призначення свідоцтво про призначення, а в разі відмови у видачі свідоцтва про призначення з інших підстав, ніж подання претендентом на призначення неповного пакета документів, необхідних для призначення, чи порушення ним установлених вимог до зазначених документів, - надсилає претенденту на призначення письмове повідомлення про відмову у видачі свідоцтва про призначення із зазначенням підстав для відмови.</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27" w:name="n999"/>
            <w:bookmarkEnd w:id="27"/>
            <w:r>
              <w:rPr>
                <w:rFonts w:ascii="Times New Roman" w:eastAsia="Times New Roman" w:hAnsi="Times New Roman" w:cs="Times New Roman"/>
                <w:b/>
                <w:sz w:val="24"/>
                <w:szCs w:val="24"/>
                <w:lang w:val="uk-UA" w:eastAsia="uk-UA"/>
              </w:rPr>
              <w:t>8. Орган, що призначає, присвоює призначеним органам ідентифікаційні/реєстраційні номери.</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28" w:name="n1001"/>
            <w:bookmarkStart w:id="29" w:name="n1000"/>
            <w:bookmarkEnd w:id="28"/>
            <w:bookmarkEnd w:id="29"/>
            <w:r>
              <w:rPr>
                <w:rFonts w:ascii="Times New Roman" w:eastAsia="Times New Roman" w:hAnsi="Times New Roman" w:cs="Times New Roman"/>
                <w:b/>
                <w:sz w:val="24"/>
                <w:szCs w:val="24"/>
                <w:lang w:val="uk-UA" w:eastAsia="uk-UA"/>
              </w:rPr>
              <w:t>Присвоєні призначеним органам ідентифікаційні/реєстраційні номери зазначаються в переліках призначених органів, які розміщуються на офіційному веб-сайті центрального органу виконавчої влади, що реалізує державну політику у сфері технічного регулювання.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0" w:name="n1002"/>
            <w:bookmarkEnd w:id="30"/>
            <w:r>
              <w:rPr>
                <w:rFonts w:ascii="Times New Roman" w:eastAsia="Times New Roman" w:hAnsi="Times New Roman" w:cs="Times New Roman"/>
                <w:b/>
                <w:sz w:val="24"/>
                <w:szCs w:val="24"/>
                <w:lang w:val="uk-UA" w:eastAsia="uk-UA"/>
              </w:rPr>
              <w:lastRenderedPageBreak/>
              <w:t>9. У наказі та свідоцтві про призначення зазначаються: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1" w:name="n1003"/>
            <w:bookmarkEnd w:id="31"/>
            <w:r>
              <w:rPr>
                <w:rFonts w:ascii="Times New Roman" w:eastAsia="Times New Roman" w:hAnsi="Times New Roman" w:cs="Times New Roman"/>
                <w:b/>
                <w:sz w:val="24"/>
                <w:szCs w:val="24"/>
                <w:lang w:val="uk-UA" w:eastAsia="uk-UA"/>
              </w:rPr>
              <w:t>1) найменування та місцезнаходження призначеного органу, його ідентифікаційний код з Єдиного державного реєстру підприємств та організацій України;</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2) ідентифікаційний  номер призначеного органу;</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2" w:name="n1005"/>
            <w:bookmarkEnd w:id="32"/>
            <w:r>
              <w:rPr>
                <w:rFonts w:ascii="Times New Roman" w:eastAsia="Times New Roman" w:hAnsi="Times New Roman" w:cs="Times New Roman"/>
                <w:b/>
                <w:sz w:val="24"/>
                <w:szCs w:val="24"/>
                <w:lang w:val="uk-UA" w:eastAsia="uk-UA"/>
              </w:rPr>
              <w:t>3) назва технічного регламенту, згідно з яким призначено орган з оцінки відповідності;</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3" w:name="n1006"/>
            <w:bookmarkEnd w:id="33"/>
            <w:r>
              <w:rPr>
                <w:rFonts w:ascii="Times New Roman" w:eastAsia="Times New Roman" w:hAnsi="Times New Roman" w:cs="Times New Roman"/>
                <w:b/>
                <w:sz w:val="24"/>
                <w:szCs w:val="24"/>
                <w:lang w:val="uk-UA" w:eastAsia="uk-UA"/>
              </w:rPr>
              <w:t>4) сфера призначення згідно з відповідним технічним регламентом:</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4" w:name="n1007"/>
            <w:bookmarkEnd w:id="34"/>
            <w:r>
              <w:rPr>
                <w:rFonts w:ascii="Times New Roman" w:eastAsia="Times New Roman" w:hAnsi="Times New Roman" w:cs="Times New Roman"/>
                <w:b/>
                <w:sz w:val="24"/>
                <w:szCs w:val="24"/>
                <w:lang w:val="uk-UA" w:eastAsia="uk-UA"/>
              </w:rPr>
              <w:t>види продукції із зазначенням категорій та/або груп продукції (якщо вони визначені в технічному регламенті) чи інших деталізованих визначень продукції;</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5" w:name="n1008"/>
            <w:bookmarkEnd w:id="35"/>
            <w:r>
              <w:rPr>
                <w:rFonts w:ascii="Times New Roman" w:eastAsia="Times New Roman" w:hAnsi="Times New Roman" w:cs="Times New Roman"/>
                <w:b/>
                <w:sz w:val="24"/>
                <w:szCs w:val="24"/>
                <w:lang w:val="uk-UA" w:eastAsia="uk-UA"/>
              </w:rPr>
              <w:t>процедури оцінки відповідності з посиланням на положення технічного регламенту чи додатки до нього, в яких визначені ці процедури;</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6" w:name="n1009"/>
            <w:bookmarkEnd w:id="36"/>
            <w:r>
              <w:rPr>
                <w:rFonts w:ascii="Times New Roman" w:eastAsia="Times New Roman" w:hAnsi="Times New Roman" w:cs="Times New Roman"/>
                <w:b/>
                <w:sz w:val="24"/>
                <w:szCs w:val="24"/>
                <w:lang w:val="uk-UA" w:eastAsia="uk-UA"/>
              </w:rPr>
              <w:t>додаткові відомості щодо сфери призначення, якщо це передбачено технічним регламентом.</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7" w:name="n1010"/>
            <w:bookmarkEnd w:id="37"/>
            <w:r>
              <w:rPr>
                <w:rFonts w:ascii="Times New Roman" w:eastAsia="Times New Roman" w:hAnsi="Times New Roman" w:cs="Times New Roman"/>
                <w:b/>
                <w:sz w:val="24"/>
                <w:szCs w:val="24"/>
                <w:lang w:val="uk-UA" w:eastAsia="uk-UA"/>
              </w:rPr>
              <w:t>10. Свідоцтво про призначення видається на необмежений строк.</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8" w:name="n1011"/>
            <w:bookmarkEnd w:id="38"/>
            <w:r>
              <w:rPr>
                <w:rFonts w:ascii="Times New Roman" w:eastAsia="Times New Roman" w:hAnsi="Times New Roman" w:cs="Times New Roman"/>
                <w:b/>
                <w:sz w:val="24"/>
                <w:szCs w:val="24"/>
                <w:lang w:val="uk-UA" w:eastAsia="uk-UA"/>
              </w:rPr>
              <w:t>11. Підставами для відмови у видачі свідоцтва про призначення є:</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39" w:name="n1012"/>
            <w:bookmarkEnd w:id="39"/>
            <w:r>
              <w:rPr>
                <w:rFonts w:ascii="Times New Roman" w:eastAsia="Times New Roman" w:hAnsi="Times New Roman" w:cs="Times New Roman"/>
                <w:b/>
                <w:sz w:val="24"/>
                <w:szCs w:val="24"/>
                <w:lang w:val="uk-UA" w:eastAsia="uk-UA"/>
              </w:rPr>
              <w:t>1) подання претендентом на призначення неповного пакета документів, необхідних для призначення;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0" w:name="n1013"/>
            <w:bookmarkEnd w:id="40"/>
            <w:r>
              <w:rPr>
                <w:rFonts w:ascii="Times New Roman" w:eastAsia="Times New Roman" w:hAnsi="Times New Roman" w:cs="Times New Roman"/>
                <w:b/>
                <w:sz w:val="24"/>
                <w:szCs w:val="24"/>
                <w:lang w:val="uk-UA" w:eastAsia="uk-UA"/>
              </w:rPr>
              <w:t>2) порушення претендентом на призначення установлених вимог до поданих ним документів, необхідних для призначення, зокрема неповнота відомостей у цих документах;</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1" w:name="n1014"/>
            <w:bookmarkEnd w:id="41"/>
            <w:r>
              <w:rPr>
                <w:rFonts w:ascii="Times New Roman" w:eastAsia="Times New Roman" w:hAnsi="Times New Roman" w:cs="Times New Roman"/>
                <w:b/>
                <w:sz w:val="24"/>
                <w:szCs w:val="24"/>
                <w:lang w:val="uk-UA" w:eastAsia="uk-UA"/>
              </w:rPr>
              <w:t xml:space="preserve">3) відсутність у відповідному технічному регламенті завдань з оцінки відповідності, які виконуються призначеними органами, у тому числі щодо таких видів продукції та/або процедур оцінки відповідності, </w:t>
            </w:r>
            <w:r>
              <w:rPr>
                <w:rFonts w:ascii="Times New Roman" w:eastAsia="Times New Roman" w:hAnsi="Times New Roman" w:cs="Times New Roman"/>
                <w:b/>
                <w:sz w:val="24"/>
                <w:szCs w:val="24"/>
                <w:lang w:val="uk-UA" w:eastAsia="uk-UA"/>
              </w:rPr>
              <w:lastRenderedPageBreak/>
              <w:t>стосовно яких претендент на призначення заявляє про свою компетентність;</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4) виявлення в документах, поданих претендентом на призначення, недостовірних відомостей (крім технічних помилок) чи недостатній досвід персоналу претендента;</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2" w:name="n1016"/>
            <w:bookmarkEnd w:id="42"/>
            <w:r>
              <w:rPr>
                <w:rFonts w:ascii="Times New Roman" w:eastAsia="Times New Roman" w:hAnsi="Times New Roman" w:cs="Times New Roman"/>
                <w:b/>
                <w:sz w:val="24"/>
                <w:szCs w:val="24"/>
                <w:lang w:val="uk-UA" w:eastAsia="uk-UA"/>
              </w:rPr>
              <w:t>5) встановлення за результатами оцінювання претендента на призначення факту виконання ним без призначення завдань з оцінки відповідності, які згідно з відповідним технічним регламентом виконуються органами з оцінки відповідності за умови призначення (крім завдань з оцінки відповідності, за виконання яких без призначення претенденту на призначення раніше було відмовлено у видачі свідоцтва про призначення з підстави, передбаченої цим абзацом, або раніше видане йому свідоцтво про призначення було анульоване з підстави, передбаченої цього Закону);</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3" w:name="n1017"/>
            <w:bookmarkEnd w:id="43"/>
            <w:r>
              <w:rPr>
                <w:rFonts w:ascii="Times New Roman" w:eastAsia="Times New Roman" w:hAnsi="Times New Roman" w:cs="Times New Roman"/>
                <w:b/>
                <w:sz w:val="24"/>
                <w:szCs w:val="24"/>
                <w:lang w:val="uk-UA" w:eastAsia="uk-UA"/>
              </w:rPr>
              <w:t>6) відмова претендента на призначення у допуску посадових осіб комісії та/або фахівців Органу, що призначає, залучених згідно цього Закону до проведення його оцінювання, з підстав, не передбачених законом, про що посадові особи, які проводять відповідне оцінювання, складають акт;</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4" w:name="n1018"/>
            <w:bookmarkEnd w:id="44"/>
            <w:r>
              <w:rPr>
                <w:rFonts w:ascii="Times New Roman" w:eastAsia="Times New Roman" w:hAnsi="Times New Roman" w:cs="Times New Roman"/>
                <w:b/>
                <w:sz w:val="24"/>
                <w:szCs w:val="24"/>
                <w:lang w:val="uk-UA" w:eastAsia="uk-UA"/>
              </w:rPr>
              <w:t>7) невідповідність претендента на призначення вимогам до призначених органів.</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5" w:name="n1019"/>
            <w:bookmarkEnd w:id="45"/>
            <w:r>
              <w:rPr>
                <w:rFonts w:ascii="Times New Roman" w:eastAsia="Times New Roman" w:hAnsi="Times New Roman" w:cs="Times New Roman"/>
                <w:b/>
                <w:sz w:val="24"/>
                <w:szCs w:val="24"/>
                <w:lang w:val="uk-UA" w:eastAsia="uk-UA"/>
              </w:rPr>
              <w:t>12. Орган, що призначає, повідомляє відповідному державному органу та національному органу України з акредитації про відмову у видачі свідоцтва про призначення з наданням копії письмового повідомлення про таку відмову не пізніше п’яти робочих днів з дня надсилання зазначеного повідомлення претенденту на призначення.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6" w:name="n980"/>
            <w:bookmarkEnd w:id="46"/>
            <w:r>
              <w:rPr>
                <w:rFonts w:ascii="Times New Roman" w:eastAsia="Times New Roman" w:hAnsi="Times New Roman" w:cs="Times New Roman"/>
                <w:b/>
                <w:sz w:val="24"/>
                <w:szCs w:val="24"/>
                <w:lang w:val="uk-UA" w:eastAsia="uk-UA"/>
              </w:rPr>
              <w:t>13. Претендент на призначення подає до органу, що призначає, заяву про призначення за довільною формою.</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7" w:name="n981"/>
            <w:bookmarkEnd w:id="47"/>
            <w:r>
              <w:rPr>
                <w:rFonts w:ascii="Times New Roman" w:eastAsia="Times New Roman" w:hAnsi="Times New Roman" w:cs="Times New Roman"/>
                <w:b/>
                <w:sz w:val="24"/>
                <w:szCs w:val="24"/>
                <w:lang w:val="uk-UA" w:eastAsia="uk-UA"/>
              </w:rPr>
              <w:t>До заяви про призначення додаються: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8" w:name="n982"/>
            <w:bookmarkEnd w:id="48"/>
            <w:r>
              <w:rPr>
                <w:rFonts w:ascii="Times New Roman" w:eastAsia="Times New Roman" w:hAnsi="Times New Roman" w:cs="Times New Roman"/>
                <w:b/>
                <w:sz w:val="24"/>
                <w:szCs w:val="24"/>
                <w:lang w:val="uk-UA" w:eastAsia="uk-UA"/>
              </w:rPr>
              <w:t xml:space="preserve">1) опис сфери призначення згідно з відповідним технічним регламентом, стосовно якої претендент на призначення заявляє про </w:t>
            </w:r>
            <w:r>
              <w:rPr>
                <w:rFonts w:ascii="Times New Roman" w:eastAsia="Times New Roman" w:hAnsi="Times New Roman" w:cs="Times New Roman"/>
                <w:b/>
                <w:sz w:val="24"/>
                <w:szCs w:val="24"/>
                <w:lang w:val="uk-UA" w:eastAsia="uk-UA"/>
              </w:rPr>
              <w:lastRenderedPageBreak/>
              <w:t>свою компетентність (у паперовій та електронній формах). Зазначений опис складається за встановленою формою та підписується претендентом на призначення. В описі зазначаються: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49" w:name="n983"/>
            <w:bookmarkEnd w:id="49"/>
            <w:r>
              <w:rPr>
                <w:rFonts w:ascii="Times New Roman" w:eastAsia="Times New Roman" w:hAnsi="Times New Roman" w:cs="Times New Roman"/>
                <w:b/>
                <w:sz w:val="24"/>
                <w:szCs w:val="24"/>
                <w:lang w:val="uk-UA" w:eastAsia="uk-UA"/>
              </w:rPr>
              <w:t>види продукції із зазначенням категорій та/або груп продукції (якщо вони визначені в технічному регламенті) чи інших деталізованих визначень продукції;</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50" w:name="n984"/>
            <w:bookmarkEnd w:id="50"/>
            <w:r>
              <w:rPr>
                <w:rFonts w:ascii="Times New Roman" w:eastAsia="Times New Roman" w:hAnsi="Times New Roman" w:cs="Times New Roman"/>
                <w:b/>
                <w:sz w:val="24"/>
                <w:szCs w:val="24"/>
                <w:lang w:val="uk-UA" w:eastAsia="uk-UA"/>
              </w:rPr>
              <w:t>процедури оцінки відповідності з посиланням на положення технічного регламенту чи додатки до нього, в яких визначені ці процедури;</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51" w:name="n985"/>
            <w:bookmarkEnd w:id="51"/>
            <w:r>
              <w:rPr>
                <w:rFonts w:ascii="Times New Roman" w:eastAsia="Times New Roman" w:hAnsi="Times New Roman" w:cs="Times New Roman"/>
                <w:b/>
                <w:sz w:val="24"/>
                <w:szCs w:val="24"/>
                <w:lang w:val="uk-UA" w:eastAsia="uk-UA"/>
              </w:rPr>
              <w:t>додаткові відомості щодо сфери призначення, якщо це передбачено технічним регламентом;</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52" w:name="n986"/>
            <w:bookmarkEnd w:id="52"/>
            <w:r>
              <w:rPr>
                <w:rFonts w:ascii="Times New Roman" w:eastAsia="Times New Roman" w:hAnsi="Times New Roman" w:cs="Times New Roman"/>
                <w:b/>
                <w:sz w:val="24"/>
                <w:szCs w:val="24"/>
                <w:lang w:val="uk-UA" w:eastAsia="uk-UA"/>
              </w:rPr>
              <w:t>2) копія атестата про акредитацію, що засвідчує відповідність претендента на призначення спеціальним вимогам до призначених органів. Сфера акредитації претендента на призначення повинна охоплювати процедури оцінки відповідності та види продукції, стосовно яких він заявляє про свою компетентність;</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53" w:name="n987"/>
            <w:bookmarkEnd w:id="53"/>
            <w:r>
              <w:rPr>
                <w:rFonts w:ascii="Times New Roman" w:eastAsia="Times New Roman" w:hAnsi="Times New Roman" w:cs="Times New Roman"/>
                <w:b/>
                <w:sz w:val="24"/>
                <w:szCs w:val="24"/>
                <w:lang w:val="uk-UA" w:eastAsia="uk-UA"/>
              </w:rPr>
              <w:t>3) довідка про сукупний досвід виконання кожним працівником із числа штатного персоналу, відповідального за виконання завдань з оцінки відповідності, робіт з оцінки відповідності протягом останніх трьох років, підписана претендентом на призначення;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54" w:name="n988"/>
            <w:bookmarkEnd w:id="54"/>
            <w:r>
              <w:rPr>
                <w:rFonts w:ascii="Times New Roman" w:eastAsia="Times New Roman" w:hAnsi="Times New Roman" w:cs="Times New Roman"/>
                <w:b/>
                <w:sz w:val="24"/>
                <w:szCs w:val="24"/>
                <w:lang w:val="uk-UA" w:eastAsia="uk-UA"/>
              </w:rPr>
              <w:t>4) відомості про кваліфікацію персоналу органу з оцінки відповідності та в сфері на яку заявляє претендент, підписані претендентом на призначення;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55" w:name="n989"/>
            <w:bookmarkEnd w:id="55"/>
            <w:r>
              <w:rPr>
                <w:rFonts w:ascii="Times New Roman" w:eastAsia="Times New Roman" w:hAnsi="Times New Roman" w:cs="Times New Roman"/>
                <w:b/>
                <w:sz w:val="24"/>
                <w:szCs w:val="24"/>
                <w:lang w:val="uk-UA" w:eastAsia="uk-UA"/>
              </w:rPr>
              <w:t xml:space="preserve">5) довідка про власні акредитовані випробувальні лабораторії претендента на призначення (що найменше одна акредитована лабораторія претендента має бути власна - за/під одним кодом Єдиний державний реєстр підприємств та організацій України (ЄДРПОУ) з претендентом на призначення) та види випробувань продукції, які проводяться ними в межах заявленої сфери призначення, підписана претендентом на призначення, а в разі якщо власні акредитовані випробувальні лабораторії не проводять певних видів випробувань </w:t>
            </w:r>
            <w:r>
              <w:rPr>
                <w:rFonts w:ascii="Times New Roman" w:eastAsia="Times New Roman" w:hAnsi="Times New Roman" w:cs="Times New Roman"/>
                <w:b/>
                <w:sz w:val="24"/>
                <w:szCs w:val="24"/>
                <w:lang w:val="uk-UA" w:eastAsia="uk-UA"/>
              </w:rPr>
              <w:lastRenderedPageBreak/>
              <w:t>продукції в межах заявленої сфери призначення, - також засвідчені претендентом на призначення копії в повному об’ємі  угод та атестатів про акредитацію укладених ним з субпідрядниками або своїми дочірніми підприємствами для проведення таких видів випробувань акредитованими випробувальними лабораторіями таких субпідрядників чи дочірніх підприємств (якщо хоча б одна з процедур оцінки відповідності, стосовно яких претендент на призначення заявляє про свою компетентність, передбачає проведення випробувань продукції);</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56" w:name="n990"/>
            <w:bookmarkEnd w:id="56"/>
            <w:r>
              <w:rPr>
                <w:rFonts w:ascii="Times New Roman" w:eastAsia="Times New Roman" w:hAnsi="Times New Roman" w:cs="Times New Roman"/>
                <w:b/>
                <w:sz w:val="24"/>
                <w:szCs w:val="24"/>
                <w:lang w:val="uk-UA" w:eastAsia="uk-UA"/>
              </w:rPr>
              <w:t>6) копія договору страхування відповідальності перед третіми особами на час здійснення діяльності призначеного органу, засвідчена претендентом на призначення.</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bookmarkStart w:id="57" w:name="n991"/>
            <w:bookmarkEnd w:id="57"/>
            <w:r>
              <w:rPr>
                <w:rFonts w:ascii="Times New Roman" w:eastAsia="Times New Roman" w:hAnsi="Times New Roman" w:cs="Times New Roman"/>
                <w:b/>
                <w:sz w:val="24"/>
                <w:szCs w:val="24"/>
                <w:lang w:val="uk-UA" w:eastAsia="uk-UA"/>
              </w:rPr>
              <w:t>Зазначений у цій частині перелік документів, що додаються до заяви про призначення, є вичерпним.</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14. Заява про призначення може бути подана до органу, що призначає, не пізніше ніж за шість місяців до дня втрати чинності відповідним технічним регламентом або набрання чинності змінами до відповідного технічного регламенту, згідно з якими виключаються вимоги щодо виконання призначеним органом певних завдань з оцінки відповідності згідно із зазначеним технічним регламентом щодо таких видів продукції та/або процедур оцінки відповідності, стосовно яких претендент на призначення заявляє про свою компетентність. У разі подання заяви про призначення з порушенням зазначеного строку вона залишається без розгляду, про що орган, що призначає, повідомляє претендента на призначення у письмовій формі не пізніше 10 робочих днів з дня одержання заяви про призначення та документів, що додаються до неї.</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 xml:space="preserve">15. Повторне/чергове призначення органу з оцінки відповідності який вже мав призначення згідно технічних регламентів але наказом </w:t>
            </w:r>
            <w:r>
              <w:rPr>
                <w:rFonts w:ascii="Times New Roman" w:eastAsia="Times New Roman" w:hAnsi="Times New Roman" w:cs="Times New Roman"/>
                <w:b/>
                <w:sz w:val="24"/>
                <w:szCs w:val="24"/>
                <w:lang w:val="uk-UA" w:eastAsia="ru-RU"/>
              </w:rPr>
              <w:t>центрального органу виконавчої влади</w:t>
            </w:r>
            <w:r>
              <w:rPr>
                <w:rFonts w:ascii="Times New Roman" w:hAnsi="Times New Roman" w:cs="Times New Roman"/>
                <w:b/>
                <w:sz w:val="24"/>
                <w:szCs w:val="24"/>
                <w:shd w:val="clear" w:color="auto" w:fill="FFFFFF"/>
                <w:lang w:val="uk-UA"/>
              </w:rPr>
              <w:t xml:space="preserve"> </w:t>
            </w:r>
            <w:r>
              <w:rPr>
                <w:rFonts w:ascii="Times New Roman" w:eastAsia="Times New Roman" w:hAnsi="Times New Roman" w:cs="Times New Roman"/>
                <w:b/>
                <w:sz w:val="24"/>
                <w:szCs w:val="24"/>
                <w:lang w:val="uk-UA" w:eastAsia="uk-UA"/>
              </w:rPr>
              <w:t>було скасовано, призупинено чи втратило свою дію:</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lastRenderedPageBreak/>
              <w:t>не може розпочатися, а Орган, що призначає може приймати Заяву у претендента лише після складання та оприлюднення звіту про моніторинг та діяльність Органу Затвердження типу за минулий період призначення, яким визнано діяльність органу з оцінки відповідності/органу з сертифікації  задовільною;</w:t>
            </w:r>
          </w:p>
          <w:p w:rsidR="00C63418" w:rsidRDefault="00C63418">
            <w:pPr>
              <w:shd w:val="clear" w:color="auto" w:fill="FFFFFF"/>
              <w:tabs>
                <w:tab w:val="left" w:pos="708"/>
              </w:tabs>
              <w:spacing w:after="150" w:line="240" w:lineRule="auto"/>
              <w:ind w:firstLine="567"/>
              <w:jc w:val="both"/>
              <w:rPr>
                <w:rFonts w:ascii="Times New Roman" w:eastAsia="Times New Roman" w:hAnsi="Times New Roman" w:cs="Times New Roman"/>
                <w:b/>
                <w:sz w:val="24"/>
                <w:szCs w:val="24"/>
                <w:lang w:val="uk-UA" w:eastAsia="uk-UA"/>
              </w:rPr>
            </w:pPr>
            <w:r>
              <w:rPr>
                <w:rFonts w:ascii="Times New Roman" w:eastAsia="Times New Roman" w:hAnsi="Times New Roman" w:cs="Times New Roman"/>
                <w:b/>
                <w:sz w:val="24"/>
                <w:szCs w:val="24"/>
                <w:lang w:val="uk-UA" w:eastAsia="uk-UA"/>
              </w:rPr>
              <w:t xml:space="preserve">Звіт складає окремо сформована незалежна комісія у відповідності до затвердженого </w:t>
            </w:r>
            <w:r>
              <w:rPr>
                <w:rFonts w:ascii="Times New Roman" w:eastAsia="Times New Roman" w:hAnsi="Times New Roman" w:cs="Times New Roman"/>
                <w:b/>
                <w:sz w:val="24"/>
                <w:szCs w:val="24"/>
                <w:lang w:val="uk-UA" w:eastAsia="ru-RU"/>
              </w:rPr>
              <w:t>центральним органом виконавчої влади</w:t>
            </w:r>
            <w:r>
              <w:rPr>
                <w:rFonts w:ascii="Times New Roman" w:hAnsi="Times New Roman" w:cs="Times New Roman"/>
                <w:b/>
                <w:sz w:val="24"/>
                <w:szCs w:val="24"/>
                <w:shd w:val="clear" w:color="auto" w:fill="FFFFFF"/>
                <w:lang w:val="uk-UA"/>
              </w:rPr>
              <w:t>, що забезпечує формування та реалізує державну аграрну політику</w:t>
            </w:r>
            <w:r>
              <w:rPr>
                <w:rFonts w:ascii="Times New Roman" w:eastAsia="Times New Roman" w:hAnsi="Times New Roman" w:cs="Times New Roman"/>
                <w:b/>
                <w:sz w:val="24"/>
                <w:szCs w:val="24"/>
                <w:lang w:val="uk-UA" w:eastAsia="ru-RU"/>
              </w:rPr>
              <w:t xml:space="preserve"> </w:t>
            </w:r>
            <w:r>
              <w:rPr>
                <w:rFonts w:ascii="Times New Roman" w:eastAsia="Times New Roman" w:hAnsi="Times New Roman" w:cs="Times New Roman"/>
                <w:b/>
                <w:sz w:val="24"/>
                <w:szCs w:val="24"/>
                <w:lang w:val="uk-UA" w:eastAsia="uk-UA"/>
              </w:rPr>
              <w:t xml:space="preserve">порядку призначення, моніторингу, призупинення чи поновлення дії свідоцтва про призначення, скорочення сфери призначення або анулювання свідоцтва про призначення органу </w:t>
            </w:r>
            <w:r>
              <w:rPr>
                <w:rFonts w:ascii="Times New Roman" w:eastAsia="Times New Roman" w:hAnsi="Times New Roman" w:cs="Times New Roman"/>
                <w:b/>
                <w:sz w:val="24"/>
                <w:szCs w:val="24"/>
                <w:shd w:val="clear" w:color="auto" w:fill="FFFFFF"/>
                <w:lang w:val="uk-UA" w:eastAsia="uk-UA"/>
              </w:rPr>
              <w:t>з оцінки на здійснення діяльності Затвердження типу.</w:t>
            </w:r>
          </w:p>
          <w:p w:rsidR="00C63418" w:rsidRDefault="00C63418">
            <w:pPr>
              <w:tabs>
                <w:tab w:val="left" w:pos="708"/>
              </w:tabs>
              <w:spacing w:before="100" w:after="10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16. До повноважень призначеного органу, що проводить</w:t>
            </w:r>
            <w:r>
              <w:rPr>
                <w:rFonts w:ascii="Times New Roman" w:eastAsia="Calibri" w:hAnsi="Times New Roman" w:cs="Times New Roman"/>
                <w:b/>
                <w:sz w:val="24"/>
                <w:szCs w:val="24"/>
                <w:shd w:val="clear" w:color="auto" w:fill="FFFFFF"/>
                <w:lang w:val="uk-UA"/>
              </w:rPr>
              <w:t xml:space="preserve"> оцінку відповідності</w:t>
            </w:r>
            <w:r>
              <w:rPr>
                <w:rFonts w:ascii="Times New Roman" w:eastAsia="Times New Roman" w:hAnsi="Times New Roman" w:cs="Times New Roman"/>
                <w:b/>
                <w:sz w:val="24"/>
                <w:szCs w:val="24"/>
                <w:lang w:val="uk-UA"/>
              </w:rPr>
              <w:t xml:space="preserve"> Затвердження типу належить:</w:t>
            </w:r>
          </w:p>
          <w:p w:rsidR="00C63418" w:rsidRDefault="00C63418">
            <w:pPr>
              <w:tabs>
                <w:tab w:val="left" w:pos="708"/>
              </w:tabs>
              <w:spacing w:line="240" w:lineRule="auto"/>
              <w:ind w:firstLine="462"/>
              <w:contextualSpacing/>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1) організація та координація діяльності щодо затвердження типу;</w:t>
            </w:r>
          </w:p>
          <w:p w:rsidR="00C63418" w:rsidRDefault="00C63418">
            <w:pPr>
              <w:tabs>
                <w:tab w:val="left" w:pos="708"/>
              </w:tabs>
              <w:spacing w:line="240" w:lineRule="auto"/>
              <w:ind w:firstLine="462"/>
              <w:contextualSpacing/>
              <w:jc w:val="both"/>
              <w:rPr>
                <w:rFonts w:ascii="Times New Roman" w:eastAsia="Times New Roman" w:hAnsi="Times New Roman" w:cs="Times New Roman"/>
                <w:b/>
                <w:sz w:val="24"/>
                <w:szCs w:val="24"/>
                <w:lang w:val="uk-UA"/>
              </w:rPr>
            </w:pPr>
          </w:p>
          <w:p w:rsidR="00C63418" w:rsidRDefault="00C63418">
            <w:pPr>
              <w:tabs>
                <w:tab w:val="left" w:pos="708"/>
              </w:tabs>
              <w:spacing w:line="240" w:lineRule="auto"/>
              <w:ind w:firstLine="462"/>
              <w:contextualSpacing/>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2) прийняття рішень щодо надання повноважень підприємствам та організаціям проводити випробування, інспектування,  оцінювання та перевірку процедур виробництва в системі затвердження типу, а також щодо визначення сфери їх діяльності;</w:t>
            </w:r>
          </w:p>
          <w:p w:rsidR="00C63418" w:rsidRDefault="00C63418">
            <w:pPr>
              <w:tabs>
                <w:tab w:val="left" w:pos="708"/>
              </w:tabs>
              <w:spacing w:line="240" w:lineRule="auto"/>
              <w:ind w:firstLine="462"/>
              <w:contextualSpacing/>
              <w:jc w:val="both"/>
              <w:rPr>
                <w:rFonts w:ascii="Times New Roman" w:eastAsia="Times New Roman" w:hAnsi="Times New Roman" w:cs="Times New Roman"/>
                <w:b/>
                <w:sz w:val="24"/>
                <w:szCs w:val="24"/>
                <w:lang w:val="uk-UA"/>
              </w:rPr>
            </w:pPr>
          </w:p>
          <w:p w:rsidR="00C63418" w:rsidRDefault="00C63418">
            <w:pPr>
              <w:tabs>
                <w:tab w:val="left" w:pos="708"/>
              </w:tabs>
              <w:spacing w:line="240" w:lineRule="auto"/>
              <w:ind w:firstLine="462"/>
              <w:contextualSpacing/>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3) контроль заходів виробника із забезпечення відповідності виробництва та відображення достовірних відомостей у сертифікатах відповідності;   </w:t>
            </w:r>
          </w:p>
          <w:p w:rsidR="00C63418" w:rsidRDefault="00C63418">
            <w:pPr>
              <w:tabs>
                <w:tab w:val="left" w:pos="708"/>
              </w:tabs>
              <w:spacing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 </w:t>
            </w:r>
          </w:p>
          <w:p w:rsidR="00C63418" w:rsidRDefault="00C63418">
            <w:pPr>
              <w:tabs>
                <w:tab w:val="left" w:pos="708"/>
              </w:tabs>
              <w:spacing w:line="240" w:lineRule="auto"/>
              <w:ind w:firstLine="462"/>
              <w:contextualSpacing/>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4) сприяння взаємодії виробників, постачальників, споживачів з відповідними органами, атестаційною службою які здійснюють відомчу реєстрацію та ринковий нагляд;</w:t>
            </w:r>
          </w:p>
          <w:p w:rsidR="00C63418" w:rsidRDefault="00C63418">
            <w:pPr>
              <w:tabs>
                <w:tab w:val="left" w:pos="708"/>
              </w:tabs>
              <w:spacing w:line="240" w:lineRule="auto"/>
              <w:ind w:firstLine="567"/>
              <w:jc w:val="both"/>
              <w:rPr>
                <w:rFonts w:ascii="Times New Roman" w:eastAsia="Times New Roman" w:hAnsi="Times New Roman" w:cs="Times New Roman"/>
                <w:b/>
                <w:sz w:val="24"/>
                <w:szCs w:val="24"/>
                <w:lang w:val="uk-UA"/>
              </w:rPr>
            </w:pPr>
          </w:p>
          <w:p w:rsidR="00C63418" w:rsidRDefault="00C63418">
            <w:pPr>
              <w:tabs>
                <w:tab w:val="left" w:pos="708"/>
              </w:tabs>
              <w:spacing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5) нагляд за результативністю впровадження коригувальних заходів виробника для усунення серйозних ризиків, які становлять сільськогосподарські та лісогосподарські </w:t>
            </w:r>
            <w:r>
              <w:rPr>
                <w:rFonts w:ascii="Times New Roman" w:eastAsia="Calibri" w:hAnsi="Times New Roman" w:cs="Times New Roman"/>
                <w:b/>
                <w:bCs/>
                <w:sz w:val="24"/>
                <w:szCs w:val="24"/>
                <w:shd w:val="clear" w:color="auto" w:fill="FFFFFF"/>
                <w:lang w:val="uk-UA"/>
              </w:rPr>
              <w:t>трактори, їх причепи і змінні причіпні машини, системи, складові частини та окремі технічні вузли</w:t>
            </w:r>
            <w:r>
              <w:rPr>
                <w:rFonts w:ascii="Times New Roman" w:eastAsia="Times New Roman" w:hAnsi="Times New Roman" w:cs="Times New Roman"/>
                <w:b/>
                <w:sz w:val="24"/>
                <w:szCs w:val="24"/>
                <w:lang w:val="uk-UA"/>
              </w:rPr>
              <w:t>.</w:t>
            </w:r>
          </w:p>
          <w:p w:rsidR="00C63418" w:rsidRDefault="00C63418">
            <w:pPr>
              <w:tabs>
                <w:tab w:val="left" w:pos="708"/>
              </w:tabs>
              <w:spacing w:before="120" w:after="120" w:line="240" w:lineRule="auto"/>
              <w:ind w:firstLine="567"/>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lastRenderedPageBreak/>
              <w:t xml:space="preserve">17. Положення про порядок призначення, моніторингу,  призупинення чи поновлення дії свідоцтва про призначення, скорочення сфери призначення або анулювання свідоцтва про призначення органу </w:t>
            </w:r>
            <w:r>
              <w:rPr>
                <w:rFonts w:ascii="Times New Roman" w:eastAsia="Calibri" w:hAnsi="Times New Roman" w:cs="Times New Roman"/>
                <w:b/>
                <w:sz w:val="24"/>
                <w:szCs w:val="24"/>
                <w:shd w:val="clear" w:color="auto" w:fill="FFFFFF"/>
                <w:lang w:val="uk-UA"/>
              </w:rPr>
              <w:t xml:space="preserve">з оцінки на здійснення діяльності Затвердження типу розробляє, вносить зміни та затверджує </w:t>
            </w:r>
            <w:r>
              <w:rPr>
                <w:rFonts w:ascii="Times New Roman" w:eastAsia="Times New Roman" w:hAnsi="Times New Roman" w:cs="Times New Roman"/>
                <w:b/>
                <w:sz w:val="24"/>
                <w:szCs w:val="24"/>
                <w:lang w:val="uk-UA"/>
              </w:rPr>
              <w:t xml:space="preserve">центральний орган виконавчої влади, що забезпечує формування та </w:t>
            </w:r>
            <w:r>
              <w:rPr>
                <w:rFonts w:ascii="Times New Roman" w:hAnsi="Times New Roman" w:cs="Times New Roman"/>
                <w:b/>
                <w:sz w:val="24"/>
                <w:szCs w:val="24"/>
                <w:shd w:val="clear" w:color="auto" w:fill="FFFFFF"/>
                <w:lang w:val="uk-UA"/>
              </w:rPr>
              <w:t xml:space="preserve">реалізує </w:t>
            </w:r>
            <w:r>
              <w:rPr>
                <w:rFonts w:ascii="Times New Roman" w:eastAsia="Times New Roman" w:hAnsi="Times New Roman" w:cs="Times New Roman"/>
                <w:b/>
                <w:sz w:val="24"/>
                <w:szCs w:val="24"/>
                <w:lang w:val="uk-UA"/>
              </w:rPr>
              <w:t>державну аграрну політику.».</w:t>
            </w:r>
            <w:bookmarkStart w:id="58" w:name="n992"/>
            <w:bookmarkStart w:id="59" w:name="n1015"/>
            <w:bookmarkStart w:id="60" w:name="n1004"/>
            <w:bookmarkEnd w:id="58"/>
            <w:bookmarkEnd w:id="59"/>
            <w:bookmarkEnd w:id="60"/>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r>
              <w:rPr>
                <w:rFonts w:ascii="Times New Roman" w:eastAsia="Times New Roman" w:hAnsi="Times New Roman" w:cs="Times New Roman"/>
                <w:b/>
                <w:bCs/>
                <w:sz w:val="24"/>
                <w:szCs w:val="24"/>
                <w:lang w:val="uk-UA"/>
              </w:rPr>
              <w:lastRenderedPageBreak/>
              <w:t>Відсутній</w:t>
            </w: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tabs>
                <w:tab w:val="left" w:pos="708"/>
              </w:tabs>
              <w:spacing w:line="240" w:lineRule="auto"/>
              <w:ind w:firstLine="567"/>
              <w:jc w:val="center"/>
              <w:rPr>
                <w:rFonts w:ascii="Times New Roman" w:eastAsia="Times New Roman" w:hAnsi="Times New Roman" w:cs="Times New Roman"/>
                <w:b/>
                <w:sz w:val="28"/>
                <w:szCs w:val="28"/>
                <w:vertAlign w:val="superscript"/>
                <w:lang w:val="uk-UA" w:eastAsia="ru-RU"/>
              </w:rPr>
            </w:pPr>
            <w:r>
              <w:rPr>
                <w:rFonts w:ascii="Times New Roman" w:eastAsia="Times New Roman" w:hAnsi="Times New Roman" w:cs="Times New Roman"/>
                <w:b/>
                <w:sz w:val="28"/>
                <w:szCs w:val="28"/>
                <w:lang w:val="uk-UA" w:eastAsia="ru-RU"/>
              </w:rPr>
              <w:t>Розділ VII</w:t>
            </w:r>
            <w:r>
              <w:rPr>
                <w:rFonts w:ascii="Times New Roman" w:eastAsia="Times New Roman" w:hAnsi="Times New Roman" w:cs="Times New Roman"/>
                <w:b/>
                <w:sz w:val="28"/>
                <w:szCs w:val="28"/>
                <w:vertAlign w:val="superscript"/>
                <w:lang w:val="uk-UA" w:eastAsia="ru-RU"/>
              </w:rPr>
              <w:t>1</w:t>
            </w:r>
          </w:p>
          <w:p w:rsidR="00C63418" w:rsidRDefault="00C63418">
            <w:pPr>
              <w:tabs>
                <w:tab w:val="left" w:pos="708"/>
              </w:tabs>
              <w:spacing w:line="240" w:lineRule="auto"/>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РЕЄСТРАЦІЯ ТА ПЕРІОДИЧНИЙ ТЕХНІЧНИЙ КОНТРОЛЬ ПРИДАТНОСТІ ДО ЕКСПЛУАТАЦІЇ ТЕХНІЧНИХ ЗАСОБІВ В СИСТЕМІ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center"/>
              <w:rPr>
                <w:rFonts w:ascii="Times New Roman" w:eastAsia="Times New Roman" w:hAnsi="Times New Roman" w:cs="Times New Roman"/>
                <w:b/>
                <w:bCs/>
                <w:sz w:val="24"/>
                <w:szCs w:val="24"/>
                <w:lang w:val="uk-UA"/>
              </w:rPr>
            </w:pP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r>
              <w:rPr>
                <w:rFonts w:ascii="Times New Roman" w:eastAsia="Times New Roman" w:hAnsi="Times New Roman" w:cs="Times New Roman"/>
                <w:b/>
                <w:bCs/>
                <w:sz w:val="24"/>
                <w:szCs w:val="24"/>
                <w:lang w:val="uk-UA"/>
              </w:rPr>
              <w:t>Відсутня</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r>
              <w:rPr>
                <w:rFonts w:ascii="Times New Roman" w:eastAsia="Times New Roman" w:hAnsi="Times New Roman" w:cs="Times New Roman"/>
                <w:b/>
                <w:bCs/>
                <w:sz w:val="24"/>
                <w:szCs w:val="24"/>
                <w:lang w:val="uk-UA"/>
              </w:rPr>
              <w:t>Відсутня</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tabs>
                <w:tab w:val="left" w:pos="708"/>
              </w:tabs>
              <w:spacing w:before="120" w:after="120" w:line="240" w:lineRule="auto"/>
              <w:ind w:firstLine="462"/>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lastRenderedPageBreak/>
              <w:t>Стаття 20. Повноваження та організація роботи органу з реєстрації</w:t>
            </w:r>
          </w:p>
          <w:p w:rsidR="00C63418" w:rsidRDefault="00C63418" w:rsidP="00AC13A2">
            <w:pPr>
              <w:pStyle w:val="a4"/>
              <w:numPr>
                <w:ilvl w:val="0"/>
                <w:numId w:val="3"/>
              </w:numPr>
              <w:tabs>
                <w:tab w:val="left" w:pos="708"/>
              </w:tabs>
              <w:spacing w:before="120" w:after="120" w:line="240" w:lineRule="auto"/>
              <w:ind w:left="0" w:firstLine="462"/>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До повноважень органу з реєстрації належить:</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ru-RU"/>
              </w:rPr>
              <w:t xml:space="preserve">1) </w:t>
            </w:r>
            <w:r>
              <w:rPr>
                <w:rFonts w:ascii="Times New Roman" w:eastAsia="Times New Roman" w:hAnsi="Times New Roman" w:cs="Times New Roman"/>
                <w:b/>
                <w:sz w:val="24"/>
                <w:szCs w:val="24"/>
                <w:lang w:val="uk-UA"/>
              </w:rPr>
              <w:t>створення або залучення до виконання територіальних підрозділів/філій у кількості, що забезпечує безперебійне виконання визначених цим законом повноважень;</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bookmarkStart w:id="61" w:name="n250"/>
            <w:bookmarkEnd w:id="61"/>
            <w:r>
              <w:rPr>
                <w:rFonts w:ascii="Times New Roman" w:eastAsia="Times New Roman" w:hAnsi="Times New Roman" w:cs="Times New Roman"/>
                <w:b/>
                <w:sz w:val="24"/>
                <w:szCs w:val="24"/>
                <w:lang w:val="uk-UA"/>
              </w:rPr>
              <w:t>2) здійснення реєстрації та обліку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видачу номерних знаків та відповідних реєстраційних документів на них, ведення автоматизованого обліку зареєстрованих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та систематизацію відомостей про їх власників з використанням Єдиного електронного реєстру, адміністратором якого він є;</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shd w:val="clear" w:color="auto" w:fill="FFFFFF"/>
                <w:lang w:val="uk-UA"/>
              </w:rPr>
            </w:pPr>
            <w:r>
              <w:rPr>
                <w:rFonts w:ascii="Times New Roman" w:eastAsia="Calibri" w:hAnsi="Times New Roman" w:cs="Times New Roman"/>
                <w:b/>
                <w:sz w:val="24"/>
                <w:szCs w:val="24"/>
                <w:shd w:val="clear" w:color="auto" w:fill="FFFFFF"/>
                <w:lang w:val="uk-UA"/>
              </w:rPr>
              <w:lastRenderedPageBreak/>
              <w:t xml:space="preserve">3) організація роботи комісій з приймання </w:t>
            </w:r>
            <w:r>
              <w:rPr>
                <w:rFonts w:ascii="Times New Roman" w:eastAsia="Times New Roman" w:hAnsi="Times New Roman" w:cs="Times New Roman"/>
                <w:b/>
                <w:sz w:val="24"/>
                <w:szCs w:val="24"/>
                <w:shd w:val="clear" w:color="auto" w:fill="FFFFFF"/>
                <w:lang w:val="uk-UA"/>
              </w:rPr>
              <w:t>теоретичних та практичних іспитів із знань правил дорожнього руху, правил технічної експлуатації машин та технічних засобів;</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shd w:val="clear" w:color="auto" w:fill="FFFFFF"/>
                <w:lang w:val="uk-UA"/>
              </w:rPr>
            </w:pPr>
            <w:r>
              <w:rPr>
                <w:rFonts w:ascii="Times New Roman" w:eastAsia="Times New Roman" w:hAnsi="Times New Roman" w:cs="Times New Roman"/>
                <w:b/>
                <w:sz w:val="24"/>
                <w:szCs w:val="24"/>
                <w:shd w:val="clear" w:color="auto" w:fill="FFFFFF"/>
                <w:lang w:val="uk-UA"/>
              </w:rPr>
              <w:t>4) здійснення видачі та обмін посвідчень тракториста-машиніста;</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5) ведення електронного реєстру навчальних закладів, який є складовою частиною Єдиного електронного реєстру, які здійснюють підготовку, перепідготовку і підвищення кваліфікації трактористів-машиністів;</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Calibri" w:hAnsi="Times New Roman" w:cs="Times New Roman"/>
                <w:b/>
                <w:sz w:val="24"/>
                <w:szCs w:val="24"/>
                <w:shd w:val="clear" w:color="auto" w:fill="FFFFFF"/>
                <w:lang w:val="uk-UA"/>
              </w:rPr>
              <w:t xml:space="preserve">6) організація роботи комісії щодо розгляду заяв </w:t>
            </w:r>
            <w:hyperlink r:id="rId12" w:anchor="n13" w:history="1">
              <w:r>
                <w:rPr>
                  <w:rStyle w:val="a3"/>
                  <w:rFonts w:ascii="Times New Roman" w:eastAsia="Times New Roman" w:hAnsi="Times New Roman" w:cs="Times New Roman"/>
                  <w:b/>
                  <w:color w:val="auto"/>
                  <w:sz w:val="24"/>
                  <w:szCs w:val="24"/>
                  <w:u w:val="none"/>
                  <w:shd w:val="clear" w:color="auto" w:fill="FFFFFF"/>
                  <w:lang w:val="uk-UA"/>
                </w:rPr>
                <w:t>підприємств, установ, організацій та інших суб'єктів господарювання</w:t>
              </w:r>
            </w:hyperlink>
            <w:r>
              <w:rPr>
                <w:rFonts w:ascii="Times New Roman" w:eastAsia="Times New Roman" w:hAnsi="Times New Roman" w:cs="Times New Roman"/>
                <w:b/>
                <w:sz w:val="24"/>
                <w:szCs w:val="24"/>
                <w:shd w:val="clear" w:color="auto" w:fill="FFFFFF"/>
                <w:lang w:val="uk-UA"/>
              </w:rPr>
              <w:t xml:space="preserve">, </w:t>
            </w:r>
            <w:r>
              <w:rPr>
                <w:rFonts w:ascii="Times New Roman" w:eastAsia="Times New Roman" w:hAnsi="Times New Roman" w:cs="Times New Roman"/>
                <w:b/>
                <w:sz w:val="24"/>
                <w:szCs w:val="24"/>
                <w:lang w:val="uk-UA"/>
              </w:rPr>
              <w:t>які здійснюють оптову та роздрібну торгівлю тракторами, самохідними шасі, самохідними сільськогосподарськими, землерийними, дорожньо-будівельними і меліоративними машинами, сільськогосподарською технікою, технологічним транспортом, іншими механізмами вітчизняного та іноземного виробництва та їх складовими частинами, що мають ідентифікаційні номери щодо внесення до реєстру;</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7) ведення електронного реєстру, який є складовою частиною Єдиного електронного реєстру суб’єктів господарювання, які здійснюють оптову та роздрібну торгівлю тракторами, самохідними шасі, самохідними сільськогосподарськими, землерийними, дорожньо-будівельними і меліоративними машинами, сільськогосподарською технікою, технологічним транспортом, іншими механізмами вітчизняного та іноземного виробництва та їх складовими частинами, що мають ідентифікаційні номери;</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bookmarkStart w:id="62" w:name="n252"/>
            <w:bookmarkStart w:id="63" w:name="n251"/>
            <w:bookmarkEnd w:id="62"/>
            <w:bookmarkEnd w:id="63"/>
            <w:r>
              <w:rPr>
                <w:rFonts w:ascii="Times New Roman" w:eastAsia="Times New Roman" w:hAnsi="Times New Roman" w:cs="Times New Roman"/>
                <w:b/>
                <w:sz w:val="24"/>
                <w:szCs w:val="24"/>
                <w:lang w:val="uk-UA"/>
              </w:rPr>
              <w:t>8) проведення експертної оцінки сільськогосподарської техніки під час її відчуження на вторинному ринку;</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9) надання в установленому порядку висновків щодо технічного стану проданих або відремонтованих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rPr>
              <w:t>, які підлягають перевірці на підтвердження відповідності вимогам законодавства;</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bookmarkStart w:id="64" w:name="n253"/>
            <w:bookmarkEnd w:id="64"/>
            <w:r>
              <w:rPr>
                <w:rFonts w:ascii="Times New Roman" w:eastAsia="Times New Roman" w:hAnsi="Times New Roman" w:cs="Times New Roman"/>
                <w:b/>
                <w:sz w:val="24"/>
                <w:szCs w:val="24"/>
                <w:lang w:val="uk-UA"/>
              </w:rPr>
              <w:t xml:space="preserve">10) проведення технічної експертизи та експертної оцінку технічних засобів, що стали непридатними внаслідок аварії чи </w:t>
            </w:r>
            <w:r>
              <w:rPr>
                <w:rFonts w:ascii="Times New Roman" w:eastAsia="Times New Roman" w:hAnsi="Times New Roman" w:cs="Times New Roman"/>
                <w:b/>
                <w:sz w:val="24"/>
                <w:szCs w:val="24"/>
                <w:lang w:val="uk-UA"/>
              </w:rPr>
              <w:lastRenderedPageBreak/>
              <w:t>стихійного лиха, та оформлення відповідних документів про доцільність їх подальшої експлуатації;</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bookmarkStart w:id="65" w:name="n256"/>
            <w:bookmarkStart w:id="66" w:name="n255"/>
            <w:bookmarkStart w:id="67" w:name="n254"/>
            <w:bookmarkEnd w:id="65"/>
            <w:bookmarkEnd w:id="66"/>
            <w:bookmarkEnd w:id="67"/>
            <w:r>
              <w:rPr>
                <w:rFonts w:ascii="Times New Roman" w:eastAsia="Times New Roman" w:hAnsi="Times New Roman" w:cs="Times New Roman"/>
                <w:b/>
                <w:sz w:val="24"/>
                <w:szCs w:val="24"/>
                <w:lang w:val="uk-UA"/>
              </w:rPr>
              <w:t xml:space="preserve">11) проведення або призначення незалежної технічної експертизи для визначення причин виходу з ладу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rPr>
              <w:t xml:space="preserve"> у процесі розгляду претензій покупців щодо якості зазначених машин і послуг у період гарантійних строків експлуатації відповідно до вимог </w:t>
            </w:r>
            <w:hyperlink r:id="rId13" w:tgtFrame="_blank" w:history="1">
              <w:r>
                <w:rPr>
                  <w:rStyle w:val="a3"/>
                  <w:rFonts w:ascii="Times New Roman" w:eastAsia="Times New Roman" w:hAnsi="Times New Roman" w:cs="Times New Roman"/>
                  <w:b/>
                  <w:color w:val="auto"/>
                  <w:sz w:val="24"/>
                  <w:szCs w:val="24"/>
                  <w:u w:val="none"/>
                  <w:lang w:val="uk-UA"/>
                </w:rPr>
                <w:t>Закону України</w:t>
              </w:r>
            </w:hyperlink>
            <w:r>
              <w:rPr>
                <w:rFonts w:ascii="Times New Roman" w:eastAsia="Times New Roman" w:hAnsi="Times New Roman" w:cs="Times New Roman"/>
                <w:b/>
                <w:sz w:val="24"/>
                <w:szCs w:val="24"/>
                <w:lang w:val="uk-UA"/>
              </w:rPr>
              <w:t xml:space="preserve"> «Про захист прав покупців сільськогосподарських машин»; </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12) проведення або призначення технічної експертизи, аналізу та видача висновків про якість проданих і відремонтованих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rPr>
              <w:t xml:space="preserve">, вузлів, агрегатів та їх складових частин у зв’язку з розглядом відповідної претензії власника (користувача); про залишковий моторесурс під час визначення реалізаційної вартості машини,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rPr>
              <w:t>, вузла, агрегата;</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bookmarkStart w:id="68" w:name="n259"/>
            <w:bookmarkStart w:id="69" w:name="n258"/>
            <w:bookmarkStart w:id="70" w:name="n257"/>
            <w:bookmarkEnd w:id="68"/>
            <w:bookmarkEnd w:id="69"/>
            <w:bookmarkEnd w:id="70"/>
            <w:r>
              <w:rPr>
                <w:rFonts w:ascii="Times New Roman" w:eastAsia="Times New Roman" w:hAnsi="Times New Roman" w:cs="Times New Roman"/>
                <w:b/>
                <w:sz w:val="24"/>
                <w:szCs w:val="24"/>
                <w:lang w:val="uk-UA"/>
              </w:rPr>
              <w:t>13) визначення та залучення поліграфічних та інших підприємств щодо можливості придбання бланків документів та номерних знаків, що використовуються в роботі;</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shd w:val="clear" w:color="auto" w:fill="FFFFFF"/>
                <w:lang w:val="uk-UA"/>
              </w:rPr>
              <w:t>14) ведення обліку надходження, витрачання, наявності номерних знаків і бланків документів;</w:t>
            </w:r>
            <w:r>
              <w:rPr>
                <w:rFonts w:ascii="Times New Roman" w:eastAsia="Times New Roman" w:hAnsi="Times New Roman" w:cs="Times New Roman"/>
                <w:b/>
                <w:sz w:val="24"/>
                <w:szCs w:val="24"/>
                <w:lang w:val="uk-UA"/>
              </w:rPr>
              <w:t xml:space="preserve"> </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15) забезпечення у встановленому порядку суб’єктів господарювання, діяльність яких пов’язана з реалізацією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rPr>
              <w:t xml:space="preserve">, що підлягають реєстрації та внесені до Єдиного електронного реєстру, актами приймання-передачі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rPr>
              <w:t xml:space="preserve"> та номерними знаками в тому числі “Транзит”;</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16) надання платних </w:t>
            </w:r>
            <w:r>
              <w:rPr>
                <w:rFonts w:ascii="Times New Roman" w:eastAsia="Times New Roman" w:hAnsi="Times New Roman" w:cs="Times New Roman"/>
                <w:b/>
                <w:sz w:val="24"/>
                <w:szCs w:val="24"/>
                <w:shd w:val="clear" w:color="auto" w:fill="FFFFFF"/>
                <w:lang w:val="uk-UA"/>
              </w:rPr>
              <w:t xml:space="preserve">та безоплатних </w:t>
            </w:r>
            <w:r>
              <w:rPr>
                <w:rFonts w:ascii="Times New Roman" w:eastAsia="Times New Roman" w:hAnsi="Times New Roman" w:cs="Times New Roman"/>
                <w:b/>
                <w:sz w:val="24"/>
                <w:szCs w:val="24"/>
                <w:lang w:val="uk-UA"/>
              </w:rPr>
              <w:t>послуг.</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ru-RU"/>
              </w:rPr>
              <w:t xml:space="preserve">2. Організація роботи органу з реєстрації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eastAsia="ru-RU"/>
              </w:rPr>
              <w:t>:</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uk-UA"/>
              </w:rPr>
              <w:t xml:space="preserve">1) реєстрація та зняття з обліку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eastAsia="uk-UA"/>
              </w:rPr>
              <w:t xml:space="preserve"> проводяться </w:t>
            </w:r>
            <w:r>
              <w:rPr>
                <w:rFonts w:ascii="Times New Roman" w:eastAsia="Times New Roman" w:hAnsi="Times New Roman" w:cs="Times New Roman"/>
                <w:b/>
                <w:sz w:val="24"/>
                <w:szCs w:val="24"/>
                <w:lang w:val="uk-UA" w:eastAsia="ru-RU"/>
              </w:rPr>
              <w:t>органом з реєстрації безпосередньо та через підпорядковані йому територіальні підрозділи;</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2) співробітники органу реєстрації та його територіальних підрозділів, що задіяні у процесах реєстрації та знятті з обліку </w:t>
            </w:r>
            <w:r>
              <w:rPr>
                <w:rFonts w:ascii="Times New Roman" w:eastAsia="Times New Roman" w:hAnsi="Times New Roman" w:cs="Times New Roman"/>
                <w:b/>
                <w:sz w:val="24"/>
                <w:szCs w:val="24"/>
                <w:shd w:val="clear" w:color="auto" w:fill="FFFFFF"/>
                <w:lang w:val="uk-UA"/>
              </w:rPr>
              <w:lastRenderedPageBreak/>
              <w:t>технічних засобів</w:t>
            </w:r>
            <w:r>
              <w:rPr>
                <w:rFonts w:ascii="Times New Roman" w:eastAsia="Times New Roman" w:hAnsi="Times New Roman" w:cs="Times New Roman"/>
                <w:b/>
                <w:sz w:val="24"/>
                <w:szCs w:val="24"/>
                <w:lang w:val="uk-UA"/>
              </w:rPr>
              <w:t xml:space="preserve"> повинні мати технічну освіту та відповідну кваліфікацію, а також володіти знаннями і навичками з будови та технічної експлуатації машин;</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uk-UA"/>
              </w:rPr>
              <w:t xml:space="preserve">3) реєстрація та зняття з обліку </w:t>
            </w:r>
            <w:r>
              <w:rPr>
                <w:rFonts w:ascii="Times New Roman" w:eastAsia="Times New Roman" w:hAnsi="Times New Roman" w:cs="Times New Roman"/>
                <w:b/>
                <w:sz w:val="24"/>
                <w:szCs w:val="24"/>
                <w:shd w:val="clear" w:color="auto" w:fill="FFFFFF"/>
                <w:lang w:val="uk-UA"/>
              </w:rPr>
              <w:t>технічних засобів</w:t>
            </w:r>
            <w:r>
              <w:rPr>
                <w:rFonts w:ascii="Times New Roman" w:eastAsia="Times New Roman" w:hAnsi="Times New Roman" w:cs="Times New Roman"/>
                <w:b/>
                <w:sz w:val="24"/>
                <w:szCs w:val="24"/>
                <w:lang w:val="uk-UA" w:eastAsia="uk-UA"/>
              </w:rPr>
              <w:t xml:space="preserve"> </w:t>
            </w:r>
            <w:r>
              <w:rPr>
                <w:rFonts w:ascii="Times New Roman" w:eastAsia="Times New Roman" w:hAnsi="Times New Roman" w:cs="Times New Roman"/>
                <w:b/>
                <w:sz w:val="24"/>
                <w:szCs w:val="24"/>
                <w:lang w:val="uk-UA" w:eastAsia="ru-RU"/>
              </w:rPr>
              <w:t xml:space="preserve">здійснюється відповідно </w:t>
            </w:r>
            <w:r>
              <w:rPr>
                <w:rFonts w:ascii="Times New Roman" w:eastAsia="Times New Roman" w:hAnsi="Times New Roman" w:cs="Times New Roman"/>
                <w:b/>
                <w:sz w:val="24"/>
                <w:szCs w:val="24"/>
                <w:lang w:val="uk-UA" w:eastAsia="uk-UA"/>
              </w:rPr>
              <w:t>до Порядку затвердженого Кабінетом Міністрів України, що визначає єдину на території України процедуру реєстрації, перереєстрації, тимчасової реєстрації та зняття з обліку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(далі – машини), здійснення інших заходів, пов’язаних з реєстрацією та веденням обліку машин;</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4) реєстрація машин проводиться за умови сплати їх власниками передбачених законодавством податків і зборів (обов’язкових платежів), а також внесення в установленому порядку платежів за проведення огляду машин, реєстрацію, зняття з обліку, відшкодування вартості бланків реєстраційних документів та номерних знаків;</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5) реєстрація та зняття з обліку машин може проводитися</w:t>
            </w:r>
            <w:r>
              <w:rPr>
                <w:rFonts w:ascii="Times New Roman" w:eastAsia="Times New Roman" w:hAnsi="Times New Roman" w:cs="Times New Roman"/>
                <w:b/>
                <w:sz w:val="24"/>
                <w:szCs w:val="24"/>
                <w:shd w:val="clear" w:color="auto" w:fill="FFFFFF"/>
                <w:lang w:val="uk-UA"/>
              </w:rPr>
              <w:t xml:space="preserve"> за участю суб’єктів господарювання - дистриб'юторів, що включені до електронного реєстру суб’єктів господарювання держателем якого є центральний орган виконавчої влади, </w:t>
            </w:r>
            <w:r>
              <w:rPr>
                <w:rFonts w:ascii="Times New Roman" w:eastAsia="Times New Roman" w:hAnsi="Times New Roman" w:cs="Times New Roman"/>
                <w:b/>
                <w:sz w:val="24"/>
                <w:szCs w:val="24"/>
                <w:lang w:val="uk-UA" w:eastAsia="ru-RU"/>
              </w:rPr>
              <w:t>що забезпечує формування та реалізує державну аграрну політику</w:t>
            </w:r>
            <w:r>
              <w:rPr>
                <w:rFonts w:ascii="Times New Roman" w:eastAsia="Times New Roman" w:hAnsi="Times New Roman" w:cs="Times New Roman"/>
                <w:b/>
                <w:sz w:val="24"/>
                <w:szCs w:val="24"/>
                <w:shd w:val="clear" w:color="auto" w:fill="FFFFFF"/>
                <w:lang w:val="uk-UA"/>
              </w:rPr>
              <w:t xml:space="preserve">, які здійснюють оптову та  роздрібну торгівлю тракторами, самохідними шасі, самохідними сільськогосподарськими, землерийними, дорожньо-будівельними і меліоративними машинами, сільськогосподарською технікою, технологічним транспортом, іншими механізмами вітчизняного та іноземного виробництва та їх складовими частинами, що мають ідентифікаційні номери, а також </w:t>
            </w:r>
            <w:r>
              <w:rPr>
                <w:rFonts w:ascii="Times New Roman" w:eastAsia="Times New Roman" w:hAnsi="Times New Roman" w:cs="Times New Roman"/>
                <w:b/>
                <w:sz w:val="24"/>
                <w:szCs w:val="24"/>
                <w:lang w:val="uk-UA" w:eastAsia="ru-RU"/>
              </w:rPr>
              <w:t>мають у наявності документи, що підтверджують їх повноваження надані виробником</w:t>
            </w:r>
            <w:r>
              <w:rPr>
                <w:rFonts w:ascii="Times New Roman" w:eastAsia="Times New Roman" w:hAnsi="Times New Roman" w:cs="Times New Roman"/>
                <w:b/>
                <w:sz w:val="24"/>
                <w:szCs w:val="24"/>
                <w:lang w:val="uk-UA"/>
              </w:rPr>
              <w:t xml:space="preserve">;  </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6) реєстрація та зняття з обліку машин може проводитися</w:t>
            </w:r>
            <w:r>
              <w:rPr>
                <w:rFonts w:ascii="Times New Roman" w:eastAsia="Times New Roman" w:hAnsi="Times New Roman" w:cs="Times New Roman"/>
                <w:b/>
                <w:sz w:val="24"/>
                <w:szCs w:val="24"/>
                <w:shd w:val="clear" w:color="auto" w:fill="FFFFFF"/>
                <w:lang w:val="uk-UA"/>
              </w:rPr>
              <w:t xml:space="preserve"> через центри надання адміністративних послуг, утворені відповідно до </w:t>
            </w:r>
            <w:hyperlink r:id="rId14" w:tgtFrame="_blank" w:history="1">
              <w:r>
                <w:rPr>
                  <w:rStyle w:val="a3"/>
                  <w:rFonts w:ascii="Times New Roman" w:eastAsia="Times New Roman" w:hAnsi="Times New Roman" w:cs="Times New Roman"/>
                  <w:b/>
                  <w:color w:val="auto"/>
                  <w:sz w:val="24"/>
                  <w:szCs w:val="24"/>
                  <w:u w:val="none"/>
                  <w:shd w:val="clear" w:color="auto" w:fill="FFFFFF"/>
                  <w:lang w:val="uk-UA"/>
                </w:rPr>
                <w:t>Закону України</w:t>
              </w:r>
            </w:hyperlink>
            <w:r>
              <w:rPr>
                <w:rFonts w:ascii="Times New Roman" w:eastAsia="Times New Roman" w:hAnsi="Times New Roman" w:cs="Times New Roman"/>
                <w:b/>
                <w:sz w:val="24"/>
                <w:szCs w:val="24"/>
                <w:shd w:val="clear" w:color="auto" w:fill="FFFFFF"/>
                <w:lang w:val="uk-UA"/>
              </w:rPr>
              <w:t xml:space="preserve"> "Про адміністративні послуги", на основі рішень, узгоджених між центральним органом виконавчої влади, </w:t>
            </w:r>
            <w:r>
              <w:rPr>
                <w:rFonts w:ascii="Times New Roman" w:eastAsia="Times New Roman" w:hAnsi="Times New Roman" w:cs="Times New Roman"/>
                <w:b/>
                <w:sz w:val="24"/>
                <w:szCs w:val="24"/>
                <w:lang w:val="uk-UA" w:eastAsia="ru-RU"/>
              </w:rPr>
              <w:t xml:space="preserve">що </w:t>
            </w:r>
            <w:r>
              <w:rPr>
                <w:rFonts w:ascii="Times New Roman" w:eastAsia="Times New Roman" w:hAnsi="Times New Roman" w:cs="Times New Roman"/>
                <w:b/>
                <w:sz w:val="24"/>
                <w:szCs w:val="24"/>
                <w:lang w:val="uk-UA" w:eastAsia="ru-RU"/>
              </w:rPr>
              <w:lastRenderedPageBreak/>
              <w:t>забезпечує формування та реалізує державну аграрну політику</w:t>
            </w:r>
            <w:r>
              <w:rPr>
                <w:rFonts w:ascii="Times New Roman" w:eastAsia="Times New Roman" w:hAnsi="Times New Roman" w:cs="Times New Roman"/>
                <w:b/>
                <w:sz w:val="24"/>
                <w:szCs w:val="24"/>
                <w:shd w:val="clear" w:color="auto" w:fill="FFFFFF"/>
                <w:lang w:val="uk-UA"/>
              </w:rPr>
              <w:t xml:space="preserve"> та органами, які прийняли рішення про утворення центрів надання адміністративних послуг;</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uk-UA"/>
              </w:rPr>
              <w:t>7) термін реєстрації машини не повинен перевищувати трьох днів, а зняття з обліку одного дня з моменту реєстрації заяви власника, та якщо інформація що міститься у доданих документах не потребує додаткової перевірки</w:t>
            </w:r>
            <w:r>
              <w:rPr>
                <w:rFonts w:ascii="Times New Roman" w:eastAsia="Times New Roman" w:hAnsi="Times New Roman" w:cs="Times New Roman"/>
                <w:b/>
                <w:sz w:val="24"/>
                <w:szCs w:val="24"/>
                <w:shd w:val="clear" w:color="auto" w:fill="FFFFFF"/>
                <w:lang w:val="uk-UA"/>
              </w:rPr>
              <w:t>;</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8) реєстрації та зняття з обліку машин здійснюється за місцем звернення власника </w:t>
            </w:r>
            <w:r>
              <w:rPr>
                <w:rFonts w:ascii="Times New Roman" w:eastAsia="Times New Roman" w:hAnsi="Times New Roman" w:cs="Times New Roman"/>
                <w:b/>
                <w:sz w:val="24"/>
                <w:szCs w:val="24"/>
                <w:lang w:val="uk-UA" w:eastAsia="uk-UA"/>
              </w:rPr>
              <w:t>незалежно від місця реєстрації (проживання) фізичної особи чи місцезнаходження юридичної особи</w:t>
            </w:r>
            <w:r>
              <w:rPr>
                <w:rFonts w:ascii="Times New Roman" w:eastAsia="Times New Roman" w:hAnsi="Times New Roman" w:cs="Times New Roman"/>
                <w:b/>
                <w:sz w:val="24"/>
                <w:szCs w:val="24"/>
                <w:lang w:val="uk-UA"/>
              </w:rPr>
              <w:t>;</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uk-UA"/>
              </w:rPr>
              <w:t>9) реєстрація машин, які перебувають у податковій заставі, заставі, під арештом або є предметом іншого обтяження, проводиться виключно за умови надання письмової згоди всіх виявлених обтяжувачів;</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uk-UA"/>
              </w:rPr>
              <w:t>10) у разі митного оформлення машин, їх складових частин, що мають ідентифікаційні номери, які ввозяться на митну територію України, за електронною митною декларацією така декларація з накладеним кваліфікованим електронним підписом відповідальної посадової особи органу доходів і зборів передається за допомогою засобів інформаційно-телекомунікаційних систем до органу реєстрації;</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uk-UA"/>
              </w:rPr>
              <w:t>11) реєстрація машин скасовується органом реєстрації у разі встановлення факту, що подано підроблені документи, або факту знищення, підроблення ідентифікаційного номера машини, її складових частин (вузлів і агрегатів). Скасування реєстрації машин оформлюється актом. Інформація про зазначені факти і такі документи негайно передаються до правоохоронних органів.</w:t>
            </w: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shd w:val="clear" w:color="auto" w:fill="FFFFFF"/>
                <w:lang w:val="uk-UA"/>
              </w:rPr>
            </w:pPr>
            <w:r>
              <w:rPr>
                <w:rFonts w:ascii="Times New Roman" w:eastAsia="Times New Roman" w:hAnsi="Times New Roman" w:cs="Times New Roman"/>
                <w:b/>
                <w:sz w:val="24"/>
                <w:szCs w:val="24"/>
                <w:shd w:val="clear" w:color="auto" w:fill="FFFFFF"/>
                <w:lang w:val="uk-UA"/>
              </w:rPr>
              <w:t>12) експлуатація машин, що не зареєстровані (не перереєстровані)  без номерних знаків, що відповідають державним стандартам, а також ідентифікаційні номери складових частин яких не відповідають записам у реєстраційних документах або знищені чи підроблені, забороняється.</w:t>
            </w:r>
          </w:p>
          <w:p w:rsidR="00C63418" w:rsidRDefault="00C63418">
            <w:pPr>
              <w:tabs>
                <w:tab w:val="left" w:pos="708"/>
              </w:tabs>
              <w:spacing w:line="240" w:lineRule="auto"/>
              <w:ind w:firstLine="462"/>
              <w:rPr>
                <w:rFonts w:ascii="Times New Roman" w:hAnsi="Times New Roman" w:cs="Times New Roman"/>
                <w:b/>
                <w:sz w:val="24"/>
                <w:szCs w:val="24"/>
                <w:lang w:val="uk-UA"/>
              </w:rPr>
            </w:pPr>
            <w:r>
              <w:rPr>
                <w:rFonts w:ascii="Times New Roman" w:hAnsi="Times New Roman" w:cs="Times New Roman"/>
                <w:b/>
                <w:sz w:val="24"/>
                <w:szCs w:val="24"/>
                <w:lang w:val="uk-UA"/>
              </w:rPr>
              <w:lastRenderedPageBreak/>
              <w:t>Стаття 21. Проведення періодичного технічного контролю з придатності до експлуатації технічних засобів</w:t>
            </w:r>
          </w:p>
          <w:p w:rsidR="00C63418" w:rsidRDefault="00C63418">
            <w:pPr>
              <w:tabs>
                <w:tab w:val="left" w:pos="708"/>
              </w:tabs>
              <w:spacing w:line="240" w:lineRule="auto"/>
              <w:ind w:firstLine="462"/>
              <w:rPr>
                <w:rFonts w:ascii="Times New Roman" w:hAnsi="Times New Roman" w:cs="Times New Roman"/>
                <w:b/>
                <w:sz w:val="16"/>
                <w:szCs w:val="16"/>
                <w:lang w:val="uk-UA"/>
              </w:rPr>
            </w:pPr>
          </w:p>
          <w:p w:rsidR="00C63418" w:rsidRDefault="00C63418">
            <w:pPr>
              <w:tabs>
                <w:tab w:val="left" w:pos="708"/>
              </w:tabs>
              <w:spacing w:line="240" w:lineRule="auto"/>
              <w:ind w:firstLine="462"/>
              <w:rPr>
                <w:rFonts w:ascii="Times New Roman" w:hAnsi="Times New Roman" w:cs="Times New Roman"/>
                <w:b/>
                <w:sz w:val="24"/>
                <w:szCs w:val="24"/>
                <w:lang w:val="uk-UA"/>
              </w:rPr>
            </w:pPr>
            <w:r>
              <w:rPr>
                <w:rFonts w:ascii="Times New Roman" w:hAnsi="Times New Roman" w:cs="Times New Roman"/>
                <w:b/>
                <w:sz w:val="24"/>
                <w:szCs w:val="24"/>
                <w:lang w:val="uk-UA"/>
              </w:rPr>
              <w:t>1. Організація проведення періодичного технічного контролю придатності до експлуатації:</w:t>
            </w:r>
          </w:p>
          <w:p w:rsidR="00C63418" w:rsidRDefault="00C63418">
            <w:pPr>
              <w:tabs>
                <w:tab w:val="left" w:pos="708"/>
              </w:tabs>
              <w:spacing w:line="240" w:lineRule="auto"/>
              <w:ind w:firstLine="462"/>
              <w:jc w:val="both"/>
              <w:rPr>
                <w:rFonts w:ascii="Times New Roman" w:hAnsi="Times New Roman" w:cs="Times New Roman"/>
                <w:b/>
                <w:sz w:val="16"/>
                <w:szCs w:val="16"/>
                <w:lang w:val="uk-UA"/>
              </w:rPr>
            </w:pP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1) технічні засоби, що обліковуються в центральному органі виконавчої влади, що забезпечує формування та реалізує державну аграрну політику та внесені до Єдиного електронного реєстру держателем якого він є, підлягають періодичному технічному контролю придатності до експлуатації</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2) проведення технічного контролю здійснює технічна служба, яка забезпечую та відповідає за функціонування, обранню та субпідрядних виконавців та їх моніторингу по дотриманню процедур та вимог по проведенню технічного контролю;</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3) періодичність і частота технічного контролю має бути:</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 для нових технічних засобів становить 3 роки з дати першої реєстрації (введення в обіг), потім кожні два роки після останнього технічного контролю;</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 для бувших у вжитку (у користуванні) технічних засобів становить 3 місяці з дати першої реєстрації (введення в обіг), потім кожні два роки після останнього технічного контролю;</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4) роботи з проведення технічного контролю здійснює уповноважений технічною службою  інспектор;</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6) технічний контроль мають проводити випробувальні лабораторії, що акредитовані згідно вимог ДСТУ </w:t>
            </w:r>
            <w:r>
              <w:rPr>
                <w:rFonts w:ascii="Times New Roman" w:eastAsia="Calibri" w:hAnsi="Times New Roman" w:cs="Times New Roman"/>
                <w:b/>
                <w:sz w:val="24"/>
                <w:szCs w:val="24"/>
                <w:shd w:val="clear" w:color="auto" w:fill="FFFFFF"/>
                <w:lang w:val="uk-UA"/>
              </w:rPr>
              <w:t>ISO/IEC 17025</w:t>
            </w:r>
            <w:r>
              <w:rPr>
                <w:rFonts w:ascii="Times New Roman" w:hAnsi="Times New Roman" w:cs="Times New Roman"/>
                <w:b/>
                <w:sz w:val="24"/>
                <w:szCs w:val="24"/>
                <w:lang w:val="uk-UA"/>
              </w:rPr>
              <w:t xml:space="preserve"> або інспекційні органи, що акредитовані згідно вимог ДСТУ </w:t>
            </w:r>
            <w:r>
              <w:rPr>
                <w:rFonts w:ascii="Times New Roman" w:eastAsia="Calibri" w:hAnsi="Times New Roman" w:cs="Times New Roman"/>
                <w:b/>
                <w:sz w:val="24"/>
                <w:szCs w:val="24"/>
                <w:shd w:val="clear" w:color="auto" w:fill="FFFFFF"/>
                <w:lang w:val="uk-UA"/>
              </w:rPr>
              <w:t xml:space="preserve">ISO/IEC </w:t>
            </w:r>
            <w:r>
              <w:rPr>
                <w:rFonts w:ascii="Times New Roman" w:hAnsi="Times New Roman" w:cs="Times New Roman"/>
                <w:b/>
                <w:sz w:val="24"/>
                <w:szCs w:val="24"/>
                <w:lang w:val="uk-UA"/>
              </w:rPr>
              <w:t>17020,  в пунктах технічного контролю або за допомогою пересувного мобільного обладнання та засобів вимірювальної техніки за місцем знаходження технічних засобів але з фото та відео фіксацією процесу технічного контролю та із збереженням виконавцем (технічною службою) цих матеріалів згідно законодавства але не менше 5 років;</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7) за результатами проведеного технічного контролю технічна служба складає та оформляє електронний чи паперовий сертифікат придатності до експлуатації  на підставі протоколу випробування чи інспекційному висновку у якому зазначено результати технічного </w:t>
            </w:r>
            <w:r>
              <w:rPr>
                <w:rFonts w:ascii="Times New Roman" w:hAnsi="Times New Roman" w:cs="Times New Roman"/>
                <w:b/>
                <w:sz w:val="24"/>
                <w:szCs w:val="24"/>
                <w:lang w:val="uk-UA"/>
              </w:rPr>
              <w:lastRenderedPageBreak/>
              <w:t>контролю а результати такого технічного контролю заносяться до єдиного електронного реєстру технічних засобів;</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8) вимоги щодо обсягів технічного контролю та ефективного забезпечення функціонування технічної служби розробляє та затверджує центральний орган виконавчої влади, що забезпечує формування та реалізує державну аграрну політику;</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9) порядок здійснення контролю, а також вимоги щодо забезпечення технічної служби відповідними потужностями та обладнанням необхідних для проведення робіт, затверджує центральний орган виконавчої влади, що забезпечує формування та реалізує державну аграрну політику.</w:t>
            </w:r>
          </w:p>
          <w:p w:rsidR="00C63418" w:rsidRDefault="00C63418">
            <w:pPr>
              <w:tabs>
                <w:tab w:val="left" w:pos="708"/>
              </w:tabs>
              <w:spacing w:line="240" w:lineRule="auto"/>
              <w:ind w:firstLine="462"/>
              <w:jc w:val="both"/>
              <w:rPr>
                <w:rFonts w:ascii="Times New Roman" w:hAnsi="Times New Roman" w:cs="Times New Roman"/>
                <w:b/>
                <w:sz w:val="24"/>
                <w:szCs w:val="24"/>
                <w:lang w:val="uk-UA"/>
              </w:rPr>
            </w:pPr>
          </w:p>
          <w:p w:rsidR="00C63418" w:rsidRDefault="00C63418" w:rsidP="00AC13A2">
            <w:pPr>
              <w:pStyle w:val="a4"/>
              <w:numPr>
                <w:ilvl w:val="0"/>
                <w:numId w:val="3"/>
              </w:numPr>
              <w:tabs>
                <w:tab w:val="left" w:pos="708"/>
              </w:tabs>
              <w:spacing w:line="240" w:lineRule="auto"/>
              <w:ind w:left="0" w:firstLine="462"/>
              <w:jc w:val="both"/>
              <w:rPr>
                <w:rFonts w:ascii="Times New Roman" w:hAnsi="Times New Roman" w:cs="Times New Roman"/>
                <w:b/>
                <w:sz w:val="24"/>
                <w:szCs w:val="24"/>
                <w:lang w:val="uk-UA"/>
              </w:rPr>
            </w:pPr>
            <w:r>
              <w:rPr>
                <w:rFonts w:ascii="Times New Roman" w:hAnsi="Times New Roman" w:cs="Times New Roman"/>
                <w:b/>
                <w:sz w:val="24"/>
                <w:szCs w:val="24"/>
                <w:lang w:val="uk-UA"/>
              </w:rPr>
              <w:t>Завдання та види діяльності наглядових органів</w:t>
            </w:r>
          </w:p>
          <w:p w:rsidR="00C63418" w:rsidRDefault="00C63418">
            <w:pPr>
              <w:pStyle w:val="a4"/>
              <w:tabs>
                <w:tab w:val="left" w:pos="708"/>
              </w:tabs>
              <w:spacing w:line="240" w:lineRule="auto"/>
              <w:ind w:left="0" w:firstLine="462"/>
              <w:jc w:val="both"/>
              <w:rPr>
                <w:rFonts w:ascii="Times New Roman" w:hAnsi="Times New Roman" w:cs="Times New Roman"/>
                <w:b/>
                <w:sz w:val="24"/>
                <w:szCs w:val="24"/>
                <w:lang w:val="uk-UA"/>
              </w:rPr>
            </w:pP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1. Здійснення моніторингу та проведення аудиту щодо діяльності технічної служби здійснює наглядовий орган сформований/уповноважений центральним органом виконавчої влади, що забезпечує формування та реалізує державну аграрну політику до складу якого входять представники органів з оцінки відповідності/органів з сертифікації призначених на </w:t>
            </w:r>
            <w:r>
              <w:rPr>
                <w:rFonts w:ascii="Times New Roman" w:eastAsia="Calibri" w:hAnsi="Times New Roman" w:cs="Times New Roman"/>
                <w:b/>
                <w:sz w:val="24"/>
                <w:szCs w:val="24"/>
                <w:shd w:val="clear" w:color="auto" w:fill="FFFFFF"/>
                <w:lang w:val="uk-UA"/>
              </w:rPr>
              <w:t>здійснення діяльності з оцінки відповідності у сфері інженерно-технічного забезпечення агропромислового комплексу в тому числі з затвердження типу.</w:t>
            </w: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t>2. Завдання наглядових органів:</w:t>
            </w: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t>1) здійснення нагляду за пунктами технічного контролю;</w:t>
            </w: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t>2) перевірка професійної підготовки та атестації інспекторів з проведення робіт з технічного контролю технічних засобів;</w:t>
            </w: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t>3) аудит діяльності технічної служби;</w:t>
            </w: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t>4) моніторинг за виконанням робіт технічною службою та інспекторами;</w:t>
            </w: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t>5) валідація результатів вимірювань, отриманих у ході технічного контролю придатності до експлуатації;</w:t>
            </w: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t>6) розгляд скарг та пропозицій щодо тимчасового призупинення повноважень технічної служби та/або інспекторів.</w:t>
            </w:r>
          </w:p>
          <w:p w:rsidR="00C63418" w:rsidRDefault="00C63418">
            <w:pPr>
              <w:tabs>
                <w:tab w:val="left" w:pos="708"/>
              </w:tabs>
              <w:spacing w:line="240" w:lineRule="auto"/>
              <w:ind w:firstLine="462"/>
              <w:contextualSpacing/>
              <w:jc w:val="both"/>
              <w:rPr>
                <w:rFonts w:ascii="Times New Roman" w:hAnsi="Times New Roman" w:cs="Times New Roman"/>
                <w:b/>
                <w:sz w:val="24"/>
                <w:szCs w:val="24"/>
                <w:lang w:val="uk-UA"/>
              </w:rPr>
            </w:pPr>
            <w:r>
              <w:rPr>
                <w:rFonts w:ascii="Times New Roman" w:hAnsi="Times New Roman" w:cs="Times New Roman"/>
                <w:b/>
                <w:sz w:val="24"/>
                <w:szCs w:val="24"/>
                <w:lang w:val="uk-UA"/>
              </w:rPr>
              <w:lastRenderedPageBreak/>
              <w:t>3. Забороняється використання та експлуатація технічних засобів періодичний технічний контроль якими пройдено не було.</w:t>
            </w:r>
          </w:p>
          <w:p w:rsidR="00C63418" w:rsidRDefault="00C63418">
            <w:pPr>
              <w:shd w:val="clear" w:color="auto" w:fill="FFFFFF"/>
              <w:tabs>
                <w:tab w:val="left" w:pos="708"/>
              </w:tabs>
              <w:spacing w:after="150" w:line="240" w:lineRule="auto"/>
              <w:rPr>
                <w:rFonts w:ascii="Times New Roman" w:eastAsia="Times New Roman" w:hAnsi="Times New Roman" w:cs="Times New Roman"/>
                <w:b/>
                <w:bCs/>
                <w:sz w:val="24"/>
                <w:szCs w:val="24"/>
                <w:lang w:val="uk-UA"/>
              </w:rPr>
            </w:pPr>
          </w:p>
        </w:tc>
      </w:tr>
      <w:tr w:rsidR="00C63418" w:rsidTr="00C63418">
        <w:trPr>
          <w:trHeight w:val="20"/>
        </w:trPr>
        <w:tc>
          <w:tcPr>
            <w:tcW w:w="15452" w:type="dxa"/>
            <w:gridSpan w:val="3"/>
            <w:tcBorders>
              <w:top w:val="single" w:sz="4" w:space="0" w:color="auto"/>
              <w:left w:val="single" w:sz="4" w:space="0" w:color="auto"/>
              <w:bottom w:val="single" w:sz="4" w:space="0" w:color="auto"/>
              <w:right w:val="single" w:sz="4" w:space="0" w:color="auto"/>
            </w:tcBorders>
            <w:hideMark/>
          </w:tcPr>
          <w:p w:rsidR="00C63418" w:rsidRPr="00C63418" w:rsidRDefault="00C63418">
            <w:pPr>
              <w:tabs>
                <w:tab w:val="left" w:pos="708"/>
              </w:tabs>
              <w:spacing w:before="100" w:after="100" w:line="228" w:lineRule="auto"/>
              <w:ind w:firstLine="450"/>
              <w:jc w:val="center"/>
              <w:rPr>
                <w:rStyle w:val="rvts9"/>
                <w:shd w:val="clear" w:color="auto" w:fill="FFFFFF"/>
                <w:lang w:val="ru-RU"/>
              </w:rPr>
            </w:pPr>
            <w:r>
              <w:rPr>
                <w:rStyle w:val="rvts15"/>
                <w:rFonts w:ascii="Times New Roman" w:hAnsi="Times New Roman" w:cs="Times New Roman"/>
                <w:b/>
                <w:bCs/>
                <w:sz w:val="24"/>
                <w:szCs w:val="24"/>
                <w:shd w:val="clear" w:color="auto" w:fill="FFFFFF"/>
                <w:lang w:val="uk-UA"/>
              </w:rPr>
              <w:lastRenderedPageBreak/>
              <w:t>Розділ VIII</w:t>
            </w:r>
            <w:r>
              <w:rPr>
                <w:rFonts w:ascii="Times New Roman" w:hAnsi="Times New Roman" w:cs="Times New Roman"/>
                <w:sz w:val="24"/>
                <w:szCs w:val="24"/>
                <w:lang w:val="uk-UA"/>
              </w:rPr>
              <w:br/>
            </w:r>
            <w:r>
              <w:rPr>
                <w:rStyle w:val="rvts15"/>
                <w:rFonts w:ascii="Times New Roman" w:hAnsi="Times New Roman" w:cs="Times New Roman"/>
                <w:b/>
                <w:bCs/>
                <w:sz w:val="24"/>
                <w:szCs w:val="24"/>
                <w:shd w:val="clear" w:color="auto" w:fill="FFFFFF"/>
                <w:lang w:val="uk-UA"/>
              </w:rPr>
              <w:t>ДЕРЖАВНИЙ ТЕХНІЧНИЙ НАГЛЯД У СИСТЕМІ ІНЖЕНЕРНО-ТЕХНІЧНОГО ЗАБЕЗПЕЧЕННЯ АГРОПРОМИСЛОВОГО КОМПЛЕКСУ</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Pr="00C63418" w:rsidRDefault="00C63418">
            <w:pPr>
              <w:shd w:val="clear" w:color="auto" w:fill="FFFFFF"/>
              <w:tabs>
                <w:tab w:val="left" w:pos="708"/>
              </w:tabs>
              <w:spacing w:after="150" w:line="240" w:lineRule="auto"/>
              <w:ind w:firstLine="450"/>
              <w:jc w:val="both"/>
              <w:rPr>
                <w:rFonts w:eastAsia="Times New Roman"/>
                <w:lang w:val="ru-RU"/>
              </w:rPr>
            </w:pPr>
            <w:bookmarkStart w:id="71" w:name="n154"/>
            <w:bookmarkEnd w:id="71"/>
            <w:r>
              <w:rPr>
                <w:rFonts w:ascii="Times New Roman" w:eastAsia="Times New Roman" w:hAnsi="Times New Roman" w:cs="Times New Roman"/>
                <w:b/>
                <w:bCs/>
                <w:sz w:val="24"/>
                <w:szCs w:val="24"/>
                <w:lang w:val="uk-UA"/>
              </w:rPr>
              <w:t>Стаття 20. </w:t>
            </w:r>
            <w:r>
              <w:rPr>
                <w:rFonts w:ascii="Times New Roman" w:eastAsia="Times New Roman" w:hAnsi="Times New Roman" w:cs="Times New Roman"/>
                <w:sz w:val="24"/>
                <w:szCs w:val="24"/>
                <w:lang w:val="uk-UA"/>
              </w:rPr>
              <w:t>Державний технічний нагляд у системі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bookmarkStart w:id="72" w:name="n151"/>
            <w:bookmarkStart w:id="73" w:name="n239"/>
            <w:bookmarkStart w:id="74" w:name="n147"/>
            <w:bookmarkEnd w:id="72"/>
            <w:bookmarkEnd w:id="73"/>
            <w:bookmarkEnd w:id="74"/>
            <w:r>
              <w:rPr>
                <w:rFonts w:ascii="Times New Roman" w:eastAsia="Times New Roman" w:hAnsi="Times New Roman" w:cs="Times New Roman"/>
                <w:sz w:val="24"/>
                <w:szCs w:val="24"/>
                <w:lang w:val="uk-UA"/>
              </w:rPr>
              <w:t>…</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r>
              <w:rPr>
                <w:rFonts w:ascii="Times New Roman" w:hAnsi="Times New Roman" w:cs="Times New Roman"/>
                <w:sz w:val="24"/>
                <w:szCs w:val="24"/>
                <w:shd w:val="clear" w:color="auto" w:fill="FFFFFF"/>
                <w:lang w:val="uk-UA"/>
              </w:rPr>
              <w:t>3. Державний технічний нагляд здійснюється щодо технічних засобів для агропромислового комплексу, які належать юридичним та фізичним особам або вони виконують послуги по їх ремонту, переобладнанню і реалізації.</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bCs/>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b/>
                <w:bCs/>
                <w:sz w:val="24"/>
                <w:szCs w:val="24"/>
                <w:lang w:val="uk-UA"/>
              </w:rPr>
              <w:t>Стаття 21. </w:t>
            </w:r>
            <w:r>
              <w:rPr>
                <w:rFonts w:ascii="Times New Roman" w:eastAsia="Times New Roman" w:hAnsi="Times New Roman" w:cs="Times New Roman"/>
                <w:sz w:val="24"/>
                <w:szCs w:val="24"/>
                <w:lang w:val="uk-UA"/>
              </w:rPr>
              <w:t>Завдання центрального органу виконавчої влади, що реалізує державну політику у сфері нагляду (контролю) в агропромисловому комплексі</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bookmarkStart w:id="75" w:name="n153"/>
            <w:bookmarkEnd w:id="75"/>
            <w:r>
              <w:rPr>
                <w:rFonts w:ascii="Times New Roman" w:eastAsia="Times New Roman" w:hAnsi="Times New Roman" w:cs="Times New Roman"/>
                <w:sz w:val="24"/>
                <w:szCs w:val="24"/>
                <w:lang w:val="uk-UA"/>
              </w:rPr>
              <w:t>1. Основними завданнями центрального органу виконавчої влади, що реалізує державну політику у сфері нагляду (контролю) в агропромисловому комплексі, у системі інженерно-технічного забезпечення агропромислового комплексу є:</w:t>
            </w: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 забезпечення контролю за виконанням законодавства у сфері захисту прав споживачів на придбану чи відремонтовану сільськогосподарську техніку та комплектуючі вузли й агрегати до неї;</w:t>
            </w:r>
            <w:bookmarkStart w:id="76" w:name="n155"/>
            <w:bookmarkEnd w:id="76"/>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16"/>
                <w:szCs w:val="16"/>
                <w:lang w:val="uk-UA"/>
              </w:rPr>
            </w:pP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2) здійснення нагляду за дотриманням законодавства з охорони праці, навколишнього середовища при експлуатації і технологічному обслуговуванні технічних засобів для агропромислового комплексу;</w:t>
            </w:r>
          </w:p>
          <w:p w:rsidR="00C63418" w:rsidRDefault="00C63418">
            <w:pPr>
              <w:shd w:val="clear" w:color="auto" w:fill="FFFFFF"/>
              <w:tabs>
                <w:tab w:val="left" w:pos="708"/>
              </w:tabs>
              <w:spacing w:line="240" w:lineRule="auto"/>
              <w:ind w:firstLine="448"/>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3) здійснення контролю за сплатою збору за першу реєстрацію транспортного засобу щодо транспортних засобів, зареєстрованих </w:t>
            </w:r>
            <w:r>
              <w:rPr>
                <w:rFonts w:ascii="Times New Roman" w:eastAsia="Times New Roman" w:hAnsi="Times New Roman" w:cs="Times New Roman"/>
                <w:strike/>
                <w:sz w:val="24"/>
                <w:szCs w:val="24"/>
                <w:lang w:val="uk-UA"/>
              </w:rPr>
              <w:lastRenderedPageBreak/>
              <w:t>"центральним органом виконавчої влади, що реалізує державну політику у сфері нагляду (контролю) в агропромисловому комплексі</w:t>
            </w:r>
            <w:r>
              <w:rPr>
                <w:rFonts w:ascii="Times New Roman" w:eastAsia="Times New Roman" w:hAnsi="Times New Roman" w:cs="Times New Roman"/>
                <w:sz w:val="24"/>
                <w:szCs w:val="24"/>
                <w:lang w:val="uk-UA"/>
              </w:rPr>
              <w:t>;</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4) проведення експертної оцінки сільськогосподарської техніки при її відчуженні на вторинному ринку;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77" w:name="n159"/>
            <w:bookmarkEnd w:id="77"/>
            <w:r>
              <w:rPr>
                <w:rFonts w:ascii="Times New Roman" w:eastAsia="Times New Roman" w:hAnsi="Times New Roman" w:cs="Times New Roman"/>
                <w:strike/>
                <w:sz w:val="24"/>
                <w:szCs w:val="24"/>
                <w:lang w:val="uk-UA"/>
              </w:rPr>
              <w:t>5) здійснення відомчої реєстрації та обліку тракторів, самохідних шасі, самохідних сільськогосподарських, дорожньо-будівельних і меліоративних машин, сільськогосподарської техніки, інших механізмів, видачі на них номерних знаків та відповідних реєстраційних документів, ведення автоматизованого обліку зареєстрованих тракторів, самохідних шасі, самохідних сільськогосподарських, дорожньо-будівельних і меліоративних машин, сільськогосподарської техніки, інших механізмів та систематизація відомостей про їх власників з використанням Єдиного реєстру, держателем якого він є;</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bookmarkStart w:id="78" w:name="n162"/>
            <w:bookmarkStart w:id="79" w:name="n161"/>
            <w:bookmarkStart w:id="80" w:name="n160"/>
            <w:bookmarkEnd w:id="78"/>
            <w:bookmarkEnd w:id="79"/>
            <w:bookmarkEnd w:id="80"/>
            <w:r>
              <w:rPr>
                <w:rFonts w:ascii="Times New Roman" w:eastAsia="Times New Roman" w:hAnsi="Times New Roman" w:cs="Times New Roman"/>
                <w:sz w:val="24"/>
                <w:szCs w:val="24"/>
                <w:lang w:val="uk-UA"/>
              </w:rPr>
              <w:t>7) здійснення перевірок технічного стану і експлуатації машин, які підлягають перевірці на підтвердження відповідності вимогам законодавства;</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81" w:name="n163"/>
            <w:bookmarkEnd w:id="81"/>
            <w:r>
              <w:rPr>
                <w:rFonts w:ascii="Times New Roman" w:eastAsia="Times New Roman" w:hAnsi="Times New Roman" w:cs="Times New Roman"/>
                <w:strike/>
                <w:sz w:val="24"/>
                <w:szCs w:val="24"/>
                <w:lang w:val="uk-UA"/>
              </w:rPr>
              <w:t>8) видача в установленому порядку висновків щодо технічного стану проданих або відремонтованих машин, які підлягають перевірці на підтвердження відповідності вимогам законодавства;</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82" w:name="n164"/>
            <w:bookmarkEnd w:id="82"/>
            <w:r>
              <w:rPr>
                <w:rFonts w:ascii="Times New Roman" w:eastAsia="Times New Roman" w:hAnsi="Times New Roman" w:cs="Times New Roman"/>
                <w:strike/>
                <w:sz w:val="24"/>
                <w:szCs w:val="24"/>
                <w:lang w:val="uk-UA"/>
              </w:rPr>
              <w:t>9) проведення технічної експертизи та експертної оцінки технічних засобів, що стали непридатними внаслідок аварії чи стихійного лиха, та видача відповідних документів про доцільність їх подальшої експлуатації;</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bookmarkStart w:id="83" w:name="n165"/>
            <w:bookmarkEnd w:id="83"/>
            <w:r>
              <w:rPr>
                <w:rFonts w:ascii="Times New Roman" w:eastAsia="Times New Roman" w:hAnsi="Times New Roman" w:cs="Times New Roman"/>
                <w:sz w:val="24"/>
                <w:szCs w:val="24"/>
                <w:lang w:val="uk-UA"/>
              </w:rPr>
              <w:t>10) перевірка відповідності матеріально-технічної бази та методичного забезпечення закладів з підготовки, перепідготовки і підвищення кваліфікації трактористів-машиністів у встановленому законодавством порядку, надання висновків про відповідність матеріально-технічної бази, методичного забезпечення та оснащеності навчального процесу для розгляду питання відповідними органами про акредитацію та видачу їм ліцензій на право підготовки трактористів-</w:t>
            </w:r>
            <w:r>
              <w:rPr>
                <w:rFonts w:ascii="Times New Roman" w:eastAsia="Times New Roman" w:hAnsi="Times New Roman" w:cs="Times New Roman"/>
                <w:sz w:val="24"/>
                <w:szCs w:val="24"/>
                <w:lang w:val="uk-UA"/>
              </w:rPr>
              <w:lastRenderedPageBreak/>
              <w:t>машиністів самохідних машин, прийняття теоретичних і практичних іспитів для отримання права на керування машинами та видача за їх результатами посвідчень тракториста-машиніста;</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11) проведення державного нагляду за дотриманням правил технічного та сервісного обслуговування машин реалізації повнокомплектних машин, номерних вузлів і агрегатів;</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12) проведення незалежної технічної експертизи при визначенні причин виходу з ладу сільськогосподарських машин у процесі розгляду претензій покупців до виробників (продавців) чи виконавців послуг технічного сервісу з приводу якості зазначених машин і послуг у період гарантійних строків експлуатації відповідно до вимог </w:t>
            </w:r>
            <w:hyperlink r:id="rId15" w:tgtFrame="_blank" w:history="1">
              <w:r>
                <w:rPr>
                  <w:rStyle w:val="a3"/>
                  <w:rFonts w:ascii="Times New Roman" w:eastAsia="Times New Roman" w:hAnsi="Times New Roman" w:cs="Times New Roman"/>
                  <w:color w:val="auto"/>
                  <w:sz w:val="24"/>
                  <w:szCs w:val="24"/>
                  <w:lang w:val="uk-UA"/>
                </w:rPr>
                <w:t>Закону України</w:t>
              </w:r>
            </w:hyperlink>
            <w:r>
              <w:rPr>
                <w:rFonts w:ascii="Times New Roman" w:eastAsia="Times New Roman" w:hAnsi="Times New Roman" w:cs="Times New Roman"/>
                <w:sz w:val="24"/>
                <w:szCs w:val="24"/>
                <w:lang w:val="uk-UA"/>
              </w:rPr>
              <w:t> "Про захист прав покупців сільськогосподарських машин";</w:t>
            </w:r>
            <w:bookmarkStart w:id="84" w:name="n170"/>
            <w:bookmarkEnd w:id="84"/>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13) забезпечення у встановленому порядку суб'єктів господарювання, діяльність яких пов'язана з реалізацією машин, що підлягають реєстрації в центральному органі виконавчої влади, що реалізує державну політику у сфері нагляду (контролю) в агропромисловому комплексі, бланками довідок-рахунків, біржових угод, актів приймання-передавання машин та номерними знаками "Транзит", організація державного контролю за дотриманням ними законодавства у цій сфері.</w:t>
            </w:r>
            <w:bookmarkStart w:id="85" w:name="n156"/>
            <w:bookmarkStart w:id="86" w:name="n171"/>
            <w:bookmarkStart w:id="87" w:name="n169"/>
            <w:bookmarkStart w:id="88" w:name="n168"/>
            <w:bookmarkStart w:id="89" w:name="n167"/>
            <w:bookmarkStart w:id="90" w:name="n166"/>
            <w:bookmarkEnd w:id="85"/>
            <w:bookmarkEnd w:id="86"/>
            <w:bookmarkEnd w:id="87"/>
            <w:bookmarkEnd w:id="88"/>
            <w:bookmarkEnd w:id="89"/>
            <w:bookmarkEnd w:id="90"/>
          </w:p>
        </w:tc>
        <w:tc>
          <w:tcPr>
            <w:tcW w:w="7936" w:type="dxa"/>
            <w:tcBorders>
              <w:top w:val="single" w:sz="4" w:space="0" w:color="auto"/>
              <w:left w:val="single" w:sz="4" w:space="0" w:color="auto"/>
              <w:bottom w:val="single" w:sz="4" w:space="0" w:color="auto"/>
              <w:right w:val="single" w:sz="4" w:space="0" w:color="auto"/>
            </w:tcBorders>
          </w:tcPr>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bCs/>
                <w:sz w:val="24"/>
                <w:szCs w:val="24"/>
                <w:lang w:val="uk-UA"/>
              </w:rPr>
              <w:lastRenderedPageBreak/>
              <w:t xml:space="preserve">Стаття 22. </w:t>
            </w:r>
            <w:r>
              <w:rPr>
                <w:rFonts w:ascii="Times New Roman" w:eastAsia="Times New Roman" w:hAnsi="Times New Roman" w:cs="Times New Roman"/>
                <w:b/>
                <w:sz w:val="24"/>
                <w:szCs w:val="24"/>
                <w:lang w:val="uk-UA"/>
              </w:rPr>
              <w:t>Державний технічний нагляд у системі інженерно-технічного забезпечення агропромислового комплексу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w:t>
            </w:r>
          </w:p>
          <w:p w:rsidR="00C63418" w:rsidRPr="00C63418" w:rsidRDefault="00C63418">
            <w:pPr>
              <w:shd w:val="clear" w:color="auto" w:fill="FFFFFF"/>
              <w:tabs>
                <w:tab w:val="left" w:pos="708"/>
              </w:tabs>
              <w:spacing w:after="150" w:line="240" w:lineRule="auto"/>
              <w:ind w:firstLine="450"/>
              <w:jc w:val="both"/>
              <w:rPr>
                <w:rStyle w:val="rvts9"/>
                <w:lang w:val="uk-UA"/>
              </w:rPr>
            </w:pPr>
            <w:r>
              <w:rPr>
                <w:rFonts w:ascii="Times New Roman" w:eastAsia="Times New Roman" w:hAnsi="Times New Roman" w:cs="Times New Roman"/>
                <w:b/>
                <w:sz w:val="24"/>
                <w:szCs w:val="24"/>
                <w:lang w:val="uk-UA"/>
              </w:rPr>
              <w:t>3. Державний технічний нагляд здійснюється щодо технічних засобів для агропромислового комплексу, які належать юридичним та фізичним особам або вони, виробляють, виконують послуги по їх ремонту, переобладнанню і реалізації.</w:t>
            </w:r>
          </w:p>
          <w:p w:rsidR="00C63418" w:rsidRDefault="00C63418">
            <w:pPr>
              <w:tabs>
                <w:tab w:val="left" w:pos="708"/>
              </w:tabs>
              <w:spacing w:before="100" w:after="100" w:line="228" w:lineRule="auto"/>
              <w:jc w:val="both"/>
              <w:rPr>
                <w:rStyle w:val="rvts9"/>
                <w:rFonts w:ascii="Times New Roman" w:hAnsi="Times New Roman" w:cs="Times New Roman"/>
                <w:b/>
                <w:bCs/>
                <w:sz w:val="24"/>
                <w:szCs w:val="24"/>
                <w:shd w:val="clear" w:color="auto" w:fill="FFFFFF"/>
                <w:lang w:val="uk-UA"/>
              </w:rPr>
            </w:pPr>
          </w:p>
          <w:p w:rsidR="00C63418" w:rsidRPr="00C63418" w:rsidRDefault="00C63418">
            <w:pPr>
              <w:shd w:val="clear" w:color="auto" w:fill="FFFFFF"/>
              <w:tabs>
                <w:tab w:val="left" w:pos="708"/>
              </w:tabs>
              <w:spacing w:after="150" w:line="240" w:lineRule="auto"/>
              <w:ind w:firstLine="450"/>
              <w:jc w:val="both"/>
              <w:rPr>
                <w:rFonts w:eastAsia="Times New Roman"/>
                <w:lang w:val="ru-RU"/>
              </w:rPr>
            </w:pPr>
            <w:r>
              <w:rPr>
                <w:rFonts w:ascii="Times New Roman" w:eastAsia="Times New Roman" w:hAnsi="Times New Roman" w:cs="Times New Roman"/>
                <w:b/>
                <w:bCs/>
                <w:sz w:val="24"/>
                <w:szCs w:val="24"/>
                <w:lang w:val="uk-UA"/>
              </w:rPr>
              <w:t>Стаття 23. З</w:t>
            </w:r>
            <w:r>
              <w:rPr>
                <w:rFonts w:ascii="Times New Roman" w:eastAsia="Times New Roman" w:hAnsi="Times New Roman" w:cs="Times New Roman"/>
                <w:b/>
                <w:sz w:val="24"/>
                <w:szCs w:val="24"/>
                <w:lang w:val="uk-UA"/>
              </w:rPr>
              <w:t>авдання центрального органу виконавчої влади, що реалізує державну політику у сфері нагляду (контролю) в агропромисловому комплексі</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1. Основними завданнями центрального органу виконавчої влади, що реалізує державну політику у сфері нагляду (контролю) в агропромисловому комплексі, у системі інженерно-технічного забезпечення агропромислового комплексу є:</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1) забезпечення контролю за виконанням законодавства у сфері захисту прав споживачів на придбану чи відремонтовану сільськогосподарську техніку та комплектуючі вузли й агрегати до неї;</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2) здійснення нагляду за дотриманням законодавства з охорони праці, навколишнього середовища при експлуатації і технологічному обслуговуванні технічних засобів для агропромислового комплексу;</w:t>
            </w:r>
          </w:p>
          <w:p w:rsidR="00C63418" w:rsidRDefault="00C63418">
            <w:pPr>
              <w:shd w:val="clear" w:color="auto" w:fill="FFFFFF"/>
              <w:tabs>
                <w:tab w:val="left" w:pos="708"/>
              </w:tabs>
              <w:spacing w:after="120" w:line="240" w:lineRule="auto"/>
              <w:ind w:firstLine="448"/>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lastRenderedPageBreak/>
              <w:t xml:space="preserve">3) здійснення контролю за сплатою збору за першу реєстрацію транспортного засобу щодо транспортних засобів, зареєстрованих </w:t>
            </w: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b/>
                <w:sz w:val="24"/>
                <w:szCs w:val="24"/>
                <w:lang w:val="uk-UA" w:eastAsia="ru-RU"/>
              </w:rPr>
              <w:t>органом з реєстрації</w:t>
            </w:r>
            <w:r>
              <w:rPr>
                <w:rFonts w:ascii="Times New Roman" w:eastAsia="Times New Roman" w:hAnsi="Times New Roman" w:cs="Times New Roman"/>
                <w:b/>
                <w:sz w:val="24"/>
                <w:szCs w:val="24"/>
                <w:lang w:val="uk-UA"/>
              </w:rPr>
              <w:t>;</w:t>
            </w:r>
          </w:p>
          <w:p w:rsidR="00C63418" w:rsidRDefault="00C63418">
            <w:pPr>
              <w:shd w:val="clear" w:color="auto" w:fill="FFFFFF"/>
              <w:tabs>
                <w:tab w:val="left" w:pos="708"/>
              </w:tabs>
              <w:spacing w:after="120" w:line="240" w:lineRule="auto"/>
              <w:ind w:firstLine="448"/>
              <w:jc w:val="both"/>
              <w:rPr>
                <w:rFonts w:ascii="Times New Roman" w:eastAsia="Times New Roman" w:hAnsi="Times New Roman" w:cs="Times New Roman"/>
                <w:b/>
                <w:sz w:val="16"/>
                <w:szCs w:val="16"/>
                <w:lang w:val="uk-UA"/>
              </w:rPr>
            </w:pPr>
          </w:p>
          <w:p w:rsidR="00C63418" w:rsidRDefault="00C63418">
            <w:pPr>
              <w:shd w:val="clear" w:color="auto" w:fill="FFFFFF"/>
              <w:tabs>
                <w:tab w:val="left" w:pos="708"/>
              </w:tabs>
              <w:spacing w:after="120" w:line="240" w:lineRule="auto"/>
              <w:ind w:firstLine="448"/>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Виключити</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Виключити</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4) здійснення перевірок технічного стану і експлуатації машин, які підлягають перевірці на підтвердження відповідності вимогам законодавства;</w:t>
            </w:r>
          </w:p>
          <w:p w:rsidR="00C63418" w:rsidRDefault="00C63418">
            <w:pPr>
              <w:pStyle w:val="a4"/>
              <w:shd w:val="clear" w:color="auto" w:fill="FFFFFF"/>
              <w:tabs>
                <w:tab w:val="left" w:pos="708"/>
              </w:tabs>
              <w:spacing w:after="150" w:line="240" w:lineRule="auto"/>
              <w:ind w:left="828"/>
              <w:jc w:val="both"/>
              <w:rPr>
                <w:rFonts w:ascii="Times New Roman" w:eastAsia="Times New Roman" w:hAnsi="Times New Roman" w:cs="Times New Roman"/>
                <w:b/>
                <w:sz w:val="24"/>
                <w:szCs w:val="24"/>
                <w:lang w:val="uk-UA"/>
              </w:rPr>
            </w:pPr>
          </w:p>
          <w:p w:rsidR="00C63418" w:rsidRDefault="00C63418">
            <w:pPr>
              <w:pStyle w:val="a4"/>
              <w:shd w:val="clear" w:color="auto" w:fill="FFFFFF"/>
              <w:tabs>
                <w:tab w:val="left" w:pos="708"/>
              </w:tabs>
              <w:spacing w:after="150" w:line="240" w:lineRule="auto"/>
              <w:ind w:left="828"/>
              <w:jc w:val="both"/>
              <w:rPr>
                <w:rFonts w:ascii="Times New Roman" w:eastAsia="Times New Roman" w:hAnsi="Times New Roman" w:cs="Times New Roman"/>
                <w:b/>
                <w:sz w:val="24"/>
                <w:szCs w:val="24"/>
                <w:lang w:val="uk-UA"/>
              </w:rPr>
            </w:pPr>
          </w:p>
          <w:p w:rsidR="00C63418" w:rsidRDefault="00C63418">
            <w:pPr>
              <w:pStyle w:val="a4"/>
              <w:shd w:val="clear" w:color="auto" w:fill="FFFFFF"/>
              <w:tabs>
                <w:tab w:val="left" w:pos="708"/>
              </w:tabs>
              <w:spacing w:after="150" w:line="240" w:lineRule="auto"/>
              <w:ind w:left="828"/>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Виключити</w:t>
            </w:r>
          </w:p>
          <w:p w:rsidR="00C63418" w:rsidRDefault="00C63418">
            <w:pPr>
              <w:pStyle w:val="a4"/>
              <w:shd w:val="clear" w:color="auto" w:fill="FFFFFF"/>
              <w:tabs>
                <w:tab w:val="left" w:pos="708"/>
              </w:tabs>
              <w:spacing w:after="150" w:line="240" w:lineRule="auto"/>
              <w:ind w:left="828"/>
              <w:jc w:val="both"/>
              <w:rPr>
                <w:rFonts w:ascii="Times New Roman" w:eastAsia="Times New Roman" w:hAnsi="Times New Roman" w:cs="Times New Roman"/>
                <w:b/>
                <w:sz w:val="24"/>
                <w:szCs w:val="24"/>
                <w:lang w:val="uk-UA"/>
              </w:rPr>
            </w:pPr>
          </w:p>
          <w:p w:rsidR="00C63418" w:rsidRDefault="00C63418">
            <w:pPr>
              <w:pStyle w:val="a4"/>
              <w:shd w:val="clear" w:color="auto" w:fill="FFFFFF"/>
              <w:tabs>
                <w:tab w:val="left" w:pos="708"/>
              </w:tabs>
              <w:spacing w:after="150" w:line="240" w:lineRule="auto"/>
              <w:ind w:left="828"/>
              <w:jc w:val="both"/>
              <w:rPr>
                <w:rFonts w:ascii="Times New Roman" w:eastAsia="Times New Roman" w:hAnsi="Times New Roman" w:cs="Times New Roman"/>
                <w:b/>
                <w:sz w:val="24"/>
                <w:szCs w:val="24"/>
                <w:lang w:val="uk-UA"/>
              </w:rPr>
            </w:pPr>
          </w:p>
          <w:p w:rsidR="00C63418" w:rsidRDefault="00C63418">
            <w:pPr>
              <w:pStyle w:val="a4"/>
              <w:shd w:val="clear" w:color="auto" w:fill="FFFFFF"/>
              <w:tabs>
                <w:tab w:val="left" w:pos="708"/>
              </w:tabs>
              <w:spacing w:after="150" w:line="240" w:lineRule="auto"/>
              <w:ind w:left="828"/>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Виключити</w:t>
            </w:r>
          </w:p>
          <w:p w:rsidR="00C63418" w:rsidRDefault="00C63418">
            <w:pPr>
              <w:shd w:val="clear" w:color="auto" w:fill="FFFFFF"/>
              <w:tabs>
                <w:tab w:val="left" w:pos="708"/>
              </w:tabs>
              <w:spacing w:after="150" w:line="240" w:lineRule="auto"/>
              <w:jc w:val="both"/>
              <w:rPr>
                <w:rFonts w:ascii="Times New Roman" w:eastAsia="Times New Roman" w:hAnsi="Times New Roman" w:cs="Times New Roman"/>
                <w:b/>
                <w:sz w:val="24"/>
                <w:szCs w:val="24"/>
                <w:lang w:val="uk-UA"/>
              </w:rPr>
            </w:pPr>
          </w:p>
          <w:p w:rsidR="00C63418" w:rsidRDefault="00C63418">
            <w:pPr>
              <w:shd w:val="clear" w:color="auto" w:fill="FFFFFF"/>
              <w:tabs>
                <w:tab w:val="left" w:pos="708"/>
              </w:tabs>
              <w:spacing w:after="150" w:line="240" w:lineRule="auto"/>
              <w:ind w:firstLine="462"/>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5) перевірка відповідності матеріально-технічної бази та методичного забезпечення закладів з підготовки, перепідготовки і підвищення кваліфікації трактористів-машиністів у встановленому законодавством порядку, надання висновків про відповідність матеріально-технічної бази, методичного забезпечення та оснащеності </w:t>
            </w:r>
            <w:r>
              <w:rPr>
                <w:rFonts w:ascii="Times New Roman" w:eastAsia="Times New Roman" w:hAnsi="Times New Roman" w:cs="Times New Roman"/>
                <w:b/>
                <w:sz w:val="24"/>
                <w:szCs w:val="24"/>
                <w:lang w:val="uk-UA"/>
              </w:rPr>
              <w:lastRenderedPageBreak/>
              <w:t>навчального процесу для розгляду питання відповідними органами про акредитацію та видачу їм ліцензій на право підготовки трактористів-машиністів самохідних машин, прийняття теоретичних і практичних іспитів для отримання права на керування машинами та видача за їх результатами посвідчень тракториста-машиніста;</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6) проведення державного нагляду за дотриманням правил технічного та сервісного обслуговування машин реалізації повнокомплектних машин, номерних вузлів і агрегатів;</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 xml:space="preserve">7) проведення незалежної технічної експертизи при визначенні причин виходу з ладу сільськогосподарських машин у процесі розгляду претензій покупців до виробників (продавців) чи виконавців послуг технічного сервісу з приводу якості зазначених машин і послуг у період гарантійних строків експлуатації відповідно до вимог </w:t>
            </w:r>
            <w:hyperlink r:id="rId16" w:tgtFrame="_blank" w:history="1">
              <w:r>
                <w:rPr>
                  <w:rStyle w:val="a3"/>
                  <w:rFonts w:ascii="Times New Roman" w:eastAsia="Times New Roman" w:hAnsi="Times New Roman" w:cs="Times New Roman"/>
                  <w:b/>
                  <w:color w:val="auto"/>
                  <w:sz w:val="24"/>
                  <w:szCs w:val="24"/>
                  <w:u w:val="none"/>
                  <w:lang w:val="uk-UA"/>
                </w:rPr>
                <w:t>Закону України</w:t>
              </w:r>
            </w:hyperlink>
            <w:r>
              <w:rPr>
                <w:rFonts w:ascii="Times New Roman" w:eastAsia="Times New Roman" w:hAnsi="Times New Roman" w:cs="Times New Roman"/>
                <w:b/>
                <w:sz w:val="24"/>
                <w:szCs w:val="24"/>
                <w:lang w:val="uk-UA"/>
              </w:rPr>
              <w:t xml:space="preserve"> "Про захист прав покупців сільськогосподарських машин";</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rPr>
              <w:t>Виключити</w:t>
            </w:r>
          </w:p>
          <w:p w:rsidR="00C63418" w:rsidRDefault="00C63418">
            <w:pPr>
              <w:tabs>
                <w:tab w:val="left" w:pos="708"/>
              </w:tabs>
              <w:spacing w:before="240" w:after="200" w:line="240" w:lineRule="auto"/>
              <w:ind w:firstLine="567"/>
              <w:jc w:val="both"/>
              <w:rPr>
                <w:rFonts w:ascii="Times New Roman" w:eastAsia="Times New Roman" w:hAnsi="Times New Roman" w:cs="Times New Roman"/>
                <w:b/>
                <w:sz w:val="24"/>
                <w:szCs w:val="24"/>
                <w:lang w:val="uk-UA"/>
              </w:rPr>
            </w:pPr>
          </w:p>
        </w:tc>
      </w:tr>
      <w:tr w:rsidR="00C63418" w:rsidTr="00C63418">
        <w:trPr>
          <w:trHeight w:val="20"/>
        </w:trPr>
        <w:tc>
          <w:tcPr>
            <w:tcW w:w="15452" w:type="dxa"/>
            <w:gridSpan w:val="3"/>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tabs>
                <w:tab w:val="left" w:pos="708"/>
              </w:tabs>
              <w:spacing w:line="240" w:lineRule="auto"/>
              <w:jc w:val="center"/>
              <w:rPr>
                <w:rFonts w:ascii="Times New Roman" w:eastAsia="Times New Roman" w:hAnsi="Times New Roman" w:cs="Times New Roman"/>
                <w:sz w:val="24"/>
                <w:szCs w:val="24"/>
                <w:lang w:val="uk-UA" w:eastAsia="uk-UA"/>
              </w:rPr>
            </w:pPr>
            <w:r>
              <w:rPr>
                <w:rStyle w:val="rvts15"/>
                <w:rFonts w:ascii="Times New Roman" w:hAnsi="Times New Roman" w:cs="Times New Roman"/>
                <w:b/>
                <w:bCs/>
                <w:sz w:val="24"/>
                <w:szCs w:val="24"/>
                <w:shd w:val="clear" w:color="auto" w:fill="FFFFFF"/>
                <w:lang w:val="uk-UA"/>
              </w:rPr>
              <w:lastRenderedPageBreak/>
              <w:t>Розділ XII</w:t>
            </w:r>
            <w:r>
              <w:rPr>
                <w:rFonts w:ascii="Times New Roman" w:hAnsi="Times New Roman" w:cs="Times New Roman"/>
                <w:sz w:val="24"/>
                <w:szCs w:val="24"/>
                <w:lang w:val="uk-UA"/>
              </w:rPr>
              <w:br/>
            </w:r>
            <w:r>
              <w:rPr>
                <w:rStyle w:val="rvts15"/>
                <w:rFonts w:ascii="Times New Roman" w:hAnsi="Times New Roman" w:cs="Times New Roman"/>
                <w:b/>
                <w:bCs/>
                <w:sz w:val="24"/>
                <w:szCs w:val="24"/>
                <w:shd w:val="clear" w:color="auto" w:fill="FFFFFF"/>
                <w:lang w:val="uk-UA"/>
              </w:rPr>
              <w:t>ПРИКІНЦЕВІ ПОЛОЖЕННЯ</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tcPr>
          <w:p w:rsidR="00C63418" w:rsidRDefault="00C63418">
            <w:pPr>
              <w:shd w:val="clear" w:color="auto" w:fill="FFFFFF"/>
              <w:tabs>
                <w:tab w:val="left" w:pos="708"/>
              </w:tabs>
              <w:spacing w:after="150" w:line="240" w:lineRule="auto"/>
              <w:jc w:val="both"/>
              <w:rPr>
                <w:rFonts w:ascii="Times New Roman" w:eastAsia="Times New Roman" w:hAnsi="Times New Roman" w:cs="Times New Roman"/>
                <w:strike/>
                <w:sz w:val="24"/>
                <w:szCs w:val="24"/>
                <w:lang w:val="uk-UA"/>
              </w:rPr>
            </w:pPr>
            <w:r>
              <w:rPr>
                <w:rFonts w:ascii="Times New Roman" w:eastAsia="Times New Roman" w:hAnsi="Times New Roman" w:cs="Times New Roman"/>
                <w:strike/>
                <w:sz w:val="24"/>
                <w:szCs w:val="24"/>
                <w:lang w:val="uk-UA"/>
              </w:rPr>
              <w:t xml:space="preserve">       1. Цей Закон набирає чинності з 1 січня 2008 року.</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91" w:name="n232"/>
            <w:bookmarkEnd w:id="91"/>
            <w:r>
              <w:rPr>
                <w:rFonts w:ascii="Times New Roman" w:eastAsia="Times New Roman" w:hAnsi="Times New Roman" w:cs="Times New Roman"/>
                <w:strike/>
                <w:sz w:val="24"/>
                <w:szCs w:val="24"/>
                <w:lang w:val="uk-UA"/>
              </w:rPr>
              <w:t>2. Кабінету Міністрів України:</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92" w:name="n233"/>
            <w:bookmarkEnd w:id="92"/>
            <w:r>
              <w:rPr>
                <w:rFonts w:ascii="Times New Roman" w:eastAsia="Times New Roman" w:hAnsi="Times New Roman" w:cs="Times New Roman"/>
                <w:strike/>
                <w:sz w:val="24"/>
                <w:szCs w:val="24"/>
                <w:lang w:val="uk-UA"/>
              </w:rPr>
              <w:t>1) внести до Верховної Ради України пропозиції щодо приведення законів України у відповідність із цим Законом;</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93" w:name="n234"/>
            <w:bookmarkEnd w:id="93"/>
            <w:r>
              <w:rPr>
                <w:rFonts w:ascii="Times New Roman" w:eastAsia="Times New Roman" w:hAnsi="Times New Roman" w:cs="Times New Roman"/>
                <w:strike/>
                <w:sz w:val="24"/>
                <w:szCs w:val="24"/>
                <w:lang w:val="uk-UA"/>
              </w:rPr>
              <w:t>2) привести свої нормативно-правові акти у відповідність із цим Законом;</w:t>
            </w:r>
          </w:p>
          <w:p w:rsidR="00C63418" w:rsidRDefault="00C63418">
            <w:pPr>
              <w:shd w:val="clear" w:color="auto" w:fill="FFFFFF"/>
              <w:tabs>
                <w:tab w:val="left" w:pos="708"/>
              </w:tabs>
              <w:spacing w:after="150" w:line="240" w:lineRule="auto"/>
              <w:ind w:firstLine="450"/>
              <w:jc w:val="both"/>
              <w:rPr>
                <w:rFonts w:ascii="Times New Roman" w:eastAsia="Times New Roman" w:hAnsi="Times New Roman" w:cs="Times New Roman"/>
                <w:strike/>
                <w:sz w:val="24"/>
                <w:szCs w:val="24"/>
                <w:lang w:val="uk-UA"/>
              </w:rPr>
            </w:pPr>
            <w:bookmarkStart w:id="94" w:name="n235"/>
            <w:bookmarkEnd w:id="94"/>
            <w:r>
              <w:rPr>
                <w:rFonts w:ascii="Times New Roman" w:eastAsia="Times New Roman" w:hAnsi="Times New Roman" w:cs="Times New Roman"/>
                <w:strike/>
                <w:sz w:val="24"/>
                <w:szCs w:val="24"/>
                <w:lang w:val="uk-UA"/>
              </w:rPr>
              <w:t>3) забезпечити приведення центральними органами виконавчої влади своїх нормативно-правових актів у відповідність із цим Законом.</w:t>
            </w:r>
          </w:p>
          <w:p w:rsidR="00C63418" w:rsidRDefault="00C63418">
            <w:pPr>
              <w:tabs>
                <w:tab w:val="left" w:pos="708"/>
              </w:tabs>
              <w:spacing w:before="120" w:after="120" w:line="240" w:lineRule="auto"/>
              <w:jc w:val="both"/>
              <w:rPr>
                <w:rFonts w:ascii="Times New Roman" w:eastAsia="Times New Roman" w:hAnsi="Times New Roman" w:cs="Times New Roman"/>
                <w:b/>
                <w:sz w:val="24"/>
                <w:szCs w:val="24"/>
                <w:lang w:val="uk-UA"/>
              </w:rPr>
            </w:pPr>
          </w:p>
        </w:tc>
        <w:tc>
          <w:tcPr>
            <w:tcW w:w="7936" w:type="dxa"/>
            <w:tcBorders>
              <w:top w:val="single" w:sz="4" w:space="0" w:color="auto"/>
              <w:left w:val="single" w:sz="4" w:space="0" w:color="auto"/>
              <w:bottom w:val="single" w:sz="4" w:space="0" w:color="auto"/>
              <w:right w:val="single" w:sz="4" w:space="0" w:color="auto"/>
            </w:tcBorders>
            <w:hideMark/>
          </w:tcPr>
          <w:p w:rsidR="00C63418" w:rsidRDefault="00C63418">
            <w:pPr>
              <w:shd w:val="clear" w:color="auto" w:fill="FFFFFF"/>
              <w:tabs>
                <w:tab w:val="left" w:pos="708"/>
              </w:tabs>
              <w:spacing w:line="240" w:lineRule="auto"/>
              <w:ind w:firstLine="567"/>
              <w:jc w:val="both"/>
              <w:rPr>
                <w:rFonts w:ascii="Times New Roman" w:eastAsia="Times New Roman" w:hAnsi="Times New Roman" w:cs="Times New Roman"/>
                <w:b/>
                <w:sz w:val="24"/>
                <w:szCs w:val="24"/>
                <w:lang w:val="uk-UA" w:eastAsia="uk-UA"/>
              </w:rPr>
            </w:pPr>
            <w:bookmarkStart w:id="95" w:name="n118"/>
            <w:bookmarkEnd w:id="95"/>
            <w:r>
              <w:rPr>
                <w:rFonts w:ascii="Times New Roman" w:eastAsia="Times New Roman" w:hAnsi="Times New Roman" w:cs="Times New Roman"/>
                <w:b/>
                <w:sz w:val="24"/>
                <w:szCs w:val="24"/>
                <w:lang w:val="uk-UA" w:eastAsia="uk-UA"/>
              </w:rPr>
              <w:lastRenderedPageBreak/>
              <w:t>1. Цей Закон набирає чинності з дня його опублікування.</w:t>
            </w:r>
          </w:p>
          <w:p w:rsidR="00C63418" w:rsidRDefault="00C63418">
            <w:pPr>
              <w:shd w:val="clear" w:color="auto" w:fill="FFFFFF"/>
              <w:tabs>
                <w:tab w:val="left" w:pos="708"/>
              </w:tabs>
              <w:spacing w:line="240" w:lineRule="auto"/>
              <w:ind w:firstLine="567"/>
              <w:jc w:val="both"/>
              <w:rPr>
                <w:rFonts w:ascii="Times New Roman" w:eastAsia="Times New Roman" w:hAnsi="Times New Roman" w:cs="Times New Roman"/>
                <w:b/>
                <w:sz w:val="24"/>
                <w:szCs w:val="24"/>
                <w:lang w:val="uk-UA" w:eastAsia="uk-UA"/>
              </w:rPr>
            </w:pPr>
            <w:bookmarkStart w:id="96" w:name="n119"/>
            <w:bookmarkEnd w:id="96"/>
            <w:r>
              <w:rPr>
                <w:rFonts w:ascii="Times New Roman" w:eastAsia="Times New Roman" w:hAnsi="Times New Roman" w:cs="Times New Roman"/>
                <w:b/>
                <w:sz w:val="24"/>
                <w:szCs w:val="24"/>
                <w:lang w:val="uk-UA" w:eastAsia="uk-UA"/>
              </w:rPr>
              <w:t>2. Кабінету Міністрів України у шестимісячний термін з дня набрання чинності цим Законом:</w:t>
            </w:r>
          </w:p>
          <w:p w:rsidR="00C63418" w:rsidRDefault="00C63418">
            <w:pPr>
              <w:shd w:val="clear" w:color="auto" w:fill="FFFFFF"/>
              <w:tabs>
                <w:tab w:val="left" w:pos="708"/>
              </w:tabs>
              <w:spacing w:line="240" w:lineRule="auto"/>
              <w:ind w:firstLine="567"/>
              <w:jc w:val="both"/>
              <w:rPr>
                <w:rFonts w:ascii="Times New Roman" w:eastAsia="Times New Roman" w:hAnsi="Times New Roman" w:cs="Times New Roman"/>
                <w:b/>
                <w:sz w:val="24"/>
                <w:szCs w:val="24"/>
                <w:lang w:val="uk-UA" w:eastAsia="uk-UA"/>
              </w:rPr>
            </w:pPr>
            <w:bookmarkStart w:id="97" w:name="n120"/>
            <w:bookmarkEnd w:id="97"/>
            <w:r>
              <w:rPr>
                <w:rFonts w:ascii="Times New Roman" w:eastAsia="Times New Roman" w:hAnsi="Times New Roman" w:cs="Times New Roman"/>
                <w:b/>
                <w:sz w:val="24"/>
                <w:szCs w:val="24"/>
                <w:lang w:val="uk-UA" w:eastAsia="uk-UA"/>
              </w:rPr>
              <w:t>внести на розгляд Верховної Ради України пропозиції щодо приведення законів України у відповідність з цим Законом;</w:t>
            </w:r>
          </w:p>
          <w:p w:rsidR="00C63418" w:rsidRDefault="00C63418">
            <w:pPr>
              <w:shd w:val="clear" w:color="auto" w:fill="FFFFFF"/>
              <w:tabs>
                <w:tab w:val="left" w:pos="708"/>
              </w:tabs>
              <w:spacing w:line="240" w:lineRule="auto"/>
              <w:ind w:firstLine="567"/>
              <w:jc w:val="both"/>
              <w:rPr>
                <w:rFonts w:ascii="Times New Roman" w:eastAsia="Times New Roman" w:hAnsi="Times New Roman" w:cs="Times New Roman"/>
                <w:b/>
                <w:sz w:val="24"/>
                <w:szCs w:val="24"/>
                <w:lang w:val="uk-UA" w:eastAsia="uk-UA"/>
              </w:rPr>
            </w:pPr>
            <w:bookmarkStart w:id="98" w:name="n121"/>
            <w:bookmarkEnd w:id="98"/>
            <w:r>
              <w:rPr>
                <w:rFonts w:ascii="Times New Roman" w:eastAsia="Times New Roman" w:hAnsi="Times New Roman" w:cs="Times New Roman"/>
                <w:b/>
                <w:sz w:val="24"/>
                <w:szCs w:val="24"/>
                <w:lang w:val="uk-UA" w:eastAsia="uk-UA"/>
              </w:rPr>
              <w:t>привести свої нормативно-правові акти у відповідність із цим Законом;</w:t>
            </w:r>
          </w:p>
          <w:p w:rsidR="00C63418" w:rsidRDefault="00C63418">
            <w:pPr>
              <w:shd w:val="clear" w:color="auto" w:fill="FFFFFF"/>
              <w:tabs>
                <w:tab w:val="left" w:pos="708"/>
              </w:tabs>
              <w:spacing w:line="240" w:lineRule="auto"/>
              <w:ind w:firstLine="567"/>
              <w:jc w:val="both"/>
              <w:rPr>
                <w:rFonts w:ascii="Times New Roman" w:eastAsia="Times New Roman" w:hAnsi="Times New Roman" w:cs="Times New Roman"/>
                <w:b/>
                <w:sz w:val="24"/>
                <w:szCs w:val="24"/>
                <w:lang w:val="uk-UA" w:eastAsia="uk-UA"/>
              </w:rPr>
            </w:pPr>
            <w:bookmarkStart w:id="99" w:name="n122"/>
            <w:bookmarkEnd w:id="99"/>
            <w:r>
              <w:rPr>
                <w:rFonts w:ascii="Times New Roman" w:eastAsia="Times New Roman" w:hAnsi="Times New Roman" w:cs="Times New Roman"/>
                <w:b/>
                <w:sz w:val="24"/>
                <w:szCs w:val="24"/>
                <w:lang w:val="uk-UA" w:eastAsia="uk-UA"/>
              </w:rPr>
              <w:t>забезпечити приведення міністерствами та іншими центральними органами виконавчої влади України їх нормативно-правових актів у відповідність із цим Законом.</w:t>
            </w:r>
          </w:p>
          <w:p w:rsidR="00C63418" w:rsidRDefault="00C63418">
            <w:pPr>
              <w:tabs>
                <w:tab w:val="left" w:pos="708"/>
              </w:tabs>
              <w:spacing w:before="120" w:after="120" w:line="240" w:lineRule="auto"/>
              <w:jc w:val="both"/>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lang w:val="uk-UA" w:eastAsia="uk-UA"/>
              </w:rPr>
              <w:lastRenderedPageBreak/>
              <w:t xml:space="preserve">           3. У тексті Закону </w:t>
            </w:r>
            <w:r>
              <w:rPr>
                <w:rFonts w:ascii="Times New Roman" w:hAnsi="Times New Roman" w:cs="Times New Roman"/>
                <w:b/>
                <w:iCs/>
                <w:sz w:val="24"/>
                <w:szCs w:val="24"/>
                <w:shd w:val="clear" w:color="auto" w:fill="FFFFFF"/>
                <w:lang w:val="uk-UA"/>
              </w:rPr>
              <w:t>слова "центральний орган виконавчої влади, що забезпечує  формування  державної аграрної політики" в усіх відмінках замінено словами "центральний орган виконавчої влади, що забезпечує  формування та реалізує державну аграрну політику" у відповідному відмінку.</w:t>
            </w:r>
          </w:p>
        </w:tc>
      </w:tr>
      <w:tr w:rsidR="00C63418" w:rsidTr="00C63418">
        <w:trPr>
          <w:trHeight w:val="20"/>
        </w:trPr>
        <w:tc>
          <w:tcPr>
            <w:tcW w:w="15452" w:type="dxa"/>
            <w:gridSpan w:val="3"/>
            <w:tcBorders>
              <w:top w:val="single" w:sz="4" w:space="0" w:color="auto"/>
              <w:left w:val="single" w:sz="4" w:space="0" w:color="auto"/>
              <w:bottom w:val="single" w:sz="4" w:space="0" w:color="auto"/>
              <w:right w:val="single" w:sz="4" w:space="0" w:color="auto"/>
            </w:tcBorders>
            <w:hideMark/>
          </w:tcPr>
          <w:p w:rsidR="00C63418" w:rsidRDefault="00C63418">
            <w:pPr>
              <w:tabs>
                <w:tab w:val="left" w:pos="708"/>
              </w:tabs>
              <w:spacing w:before="120" w:after="120" w:line="240" w:lineRule="auto"/>
              <w:ind w:firstLine="567"/>
              <w:jc w:val="center"/>
              <w:rPr>
                <w:rFonts w:ascii="Times New Roman" w:eastAsia="Times New Roman" w:hAnsi="Times New Roman" w:cs="Times New Roman"/>
                <w:b/>
                <w:sz w:val="24"/>
                <w:szCs w:val="24"/>
                <w:lang w:val="uk-UA"/>
              </w:rPr>
            </w:pPr>
            <w:r>
              <w:rPr>
                <w:rFonts w:ascii="Times New Roman" w:hAnsi="Times New Roman" w:cs="Times New Roman"/>
                <w:sz w:val="24"/>
                <w:szCs w:val="24"/>
                <w:lang w:val="uk-UA"/>
              </w:rPr>
              <w:lastRenderedPageBreak/>
              <w:t xml:space="preserve"> </w:t>
            </w:r>
            <w:r>
              <w:rPr>
                <w:rFonts w:ascii="Times New Roman" w:hAnsi="Times New Roman" w:cs="Times New Roman"/>
                <w:b/>
                <w:sz w:val="24"/>
                <w:szCs w:val="24"/>
                <w:lang w:val="uk-UA"/>
              </w:rPr>
              <w:t>Закон України «Про технічні регламенти та оцінку відповідності</w:t>
            </w:r>
          </w:p>
        </w:tc>
      </w:tr>
      <w:tr w:rsidR="00C63418" w:rsidTr="00C63418">
        <w:trPr>
          <w:trHeight w:val="20"/>
        </w:trPr>
        <w:tc>
          <w:tcPr>
            <w:tcW w:w="7516" w:type="dxa"/>
            <w:gridSpan w:val="2"/>
            <w:tcBorders>
              <w:top w:val="single" w:sz="4" w:space="0" w:color="auto"/>
              <w:left w:val="single" w:sz="4" w:space="0" w:color="auto"/>
              <w:bottom w:val="single" w:sz="4" w:space="0" w:color="auto"/>
              <w:right w:val="single" w:sz="4" w:space="0" w:color="auto"/>
            </w:tcBorders>
            <w:hideMark/>
          </w:tcPr>
          <w:p w:rsidR="00C63418" w:rsidRDefault="00C63418">
            <w:pPr>
              <w:tabs>
                <w:tab w:val="left" w:pos="708"/>
              </w:tabs>
              <w:spacing w:before="120" w:after="120" w:line="240" w:lineRule="auto"/>
              <w:ind w:firstLine="567"/>
              <w:rPr>
                <w:rFonts w:ascii="Times New Roman" w:eastAsia="Calibri" w:hAnsi="Times New Roman" w:cs="Times New Roman"/>
                <w:b/>
                <w:sz w:val="24"/>
                <w:szCs w:val="24"/>
                <w:lang w:val="uk-UA"/>
              </w:rPr>
            </w:pPr>
            <w:r>
              <w:rPr>
                <w:rFonts w:ascii="Times New Roman" w:eastAsia="Calibri" w:hAnsi="Times New Roman" w:cs="Times New Roman"/>
                <w:b/>
                <w:sz w:val="24"/>
                <w:szCs w:val="24"/>
                <w:lang w:val="uk-UA"/>
              </w:rPr>
              <w:t>Відсутня</w:t>
            </w:r>
          </w:p>
        </w:tc>
        <w:tc>
          <w:tcPr>
            <w:tcW w:w="7936" w:type="dxa"/>
            <w:tcBorders>
              <w:top w:val="single" w:sz="4" w:space="0" w:color="auto"/>
              <w:left w:val="single" w:sz="4" w:space="0" w:color="auto"/>
              <w:bottom w:val="single" w:sz="4" w:space="0" w:color="auto"/>
              <w:right w:val="single" w:sz="4" w:space="0" w:color="auto"/>
            </w:tcBorders>
          </w:tcPr>
          <w:p w:rsidR="00C63418" w:rsidRDefault="00C63418">
            <w:pPr>
              <w:tabs>
                <w:tab w:val="left" w:pos="708"/>
              </w:tabs>
              <w:spacing w:before="120" w:line="240" w:lineRule="auto"/>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Стаття 8</w:t>
            </w:r>
            <w:r>
              <w:rPr>
                <w:rFonts w:ascii="Times New Roman" w:eastAsia="Times New Roman" w:hAnsi="Times New Roman" w:cs="Times New Roman"/>
                <w:b/>
                <w:sz w:val="24"/>
                <w:szCs w:val="24"/>
                <w:vertAlign w:val="superscript"/>
                <w:lang w:val="uk-UA" w:eastAsia="ru-RU"/>
              </w:rPr>
              <w:t>1</w:t>
            </w:r>
            <w:r>
              <w:rPr>
                <w:rFonts w:ascii="Times New Roman" w:eastAsia="Times New Roman" w:hAnsi="Times New Roman" w:cs="Times New Roman"/>
                <w:b/>
                <w:sz w:val="24"/>
                <w:szCs w:val="24"/>
                <w:lang w:val="uk-UA" w:eastAsia="ru-RU"/>
              </w:rPr>
              <w:t xml:space="preserve">. </w:t>
            </w:r>
            <w:r>
              <w:rPr>
                <w:rFonts w:ascii="Times New Roman" w:eastAsia="Times New Roman" w:hAnsi="Times New Roman" w:cs="Times New Roman"/>
                <w:b/>
                <w:sz w:val="24"/>
                <w:szCs w:val="24"/>
                <w:lang w:val="uk-UA" w:eastAsia="uk-UA"/>
              </w:rPr>
              <w:t>Повноваження центрального органу виконавчої влади, що забезпечує формування та реалізує державну аграрну політику у сфері агропромислового комплексу та машинобудування для агропромислового комплексу.</w:t>
            </w:r>
          </w:p>
          <w:p w:rsidR="00C63418" w:rsidRDefault="00C63418">
            <w:pPr>
              <w:tabs>
                <w:tab w:val="left" w:pos="708"/>
              </w:tabs>
              <w:spacing w:before="120"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 xml:space="preserve">«Центральний орган виконавчої влади, що забезпечує формування та реалізує державну аграрну політику в технічній сфері агропромислового комплексу </w:t>
            </w:r>
            <w:r>
              <w:rPr>
                <w:rFonts w:ascii="Times New Roman" w:eastAsia="Times New Roman" w:hAnsi="Times New Roman" w:cs="Times New Roman"/>
                <w:b/>
                <w:sz w:val="24"/>
                <w:szCs w:val="24"/>
                <w:lang w:val="uk-UA" w:eastAsia="uk-UA"/>
              </w:rPr>
              <w:t>та машинобудуванні для агропромислового комплексу</w:t>
            </w:r>
            <w:r>
              <w:rPr>
                <w:rFonts w:ascii="Times New Roman" w:eastAsia="Times New Roman" w:hAnsi="Times New Roman" w:cs="Times New Roman"/>
                <w:b/>
                <w:sz w:val="24"/>
                <w:szCs w:val="24"/>
                <w:lang w:val="uk-UA" w:eastAsia="ru-RU"/>
              </w:rPr>
              <w:t>,  крім повноважень, наведених в статті 8 цього Закону:</w:t>
            </w:r>
          </w:p>
          <w:p w:rsidR="00C63418" w:rsidRDefault="00C63418">
            <w:pPr>
              <w:tabs>
                <w:tab w:val="left" w:pos="708"/>
              </w:tabs>
              <w:spacing w:before="120"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 xml:space="preserve">формує політику технічного регулювання щодо технічної політики в сфері агропромислового комплексу </w:t>
            </w:r>
            <w:r>
              <w:rPr>
                <w:rFonts w:ascii="Times New Roman" w:eastAsia="Times New Roman" w:hAnsi="Times New Roman" w:cs="Times New Roman"/>
                <w:b/>
                <w:sz w:val="24"/>
                <w:szCs w:val="24"/>
                <w:lang w:val="uk-UA" w:eastAsia="uk-UA"/>
              </w:rPr>
              <w:t>та машинобудування для агропромислового комплексу;</w:t>
            </w:r>
            <w:r>
              <w:rPr>
                <w:rFonts w:ascii="Times New Roman" w:eastAsia="Times New Roman" w:hAnsi="Times New Roman" w:cs="Times New Roman"/>
                <w:b/>
                <w:sz w:val="24"/>
                <w:szCs w:val="24"/>
                <w:lang w:val="uk-UA" w:eastAsia="ru-RU"/>
              </w:rPr>
              <w:t xml:space="preserve">  </w:t>
            </w:r>
          </w:p>
          <w:p w:rsidR="00C63418" w:rsidRDefault="00C63418">
            <w:pPr>
              <w:tabs>
                <w:tab w:val="left" w:pos="708"/>
              </w:tabs>
              <w:spacing w:before="120" w:line="240" w:lineRule="auto"/>
              <w:ind w:firstLine="567"/>
              <w:jc w:val="both"/>
              <w:rPr>
                <w:rFonts w:ascii="Times New Roman" w:eastAsia="Times New Roman" w:hAnsi="Times New Roman" w:cs="Times New Roman"/>
                <w:b/>
                <w:sz w:val="24"/>
                <w:szCs w:val="24"/>
                <w:lang w:val="uk-UA" w:eastAsia="ru-RU"/>
              </w:rPr>
            </w:pPr>
            <w:bookmarkStart w:id="100" w:name="_Hlk81926217"/>
            <w:r>
              <w:rPr>
                <w:rFonts w:ascii="Times New Roman" w:eastAsia="Times New Roman" w:hAnsi="Times New Roman" w:cs="Times New Roman"/>
                <w:b/>
                <w:sz w:val="24"/>
                <w:szCs w:val="24"/>
                <w:lang w:val="uk-UA" w:eastAsia="ru-RU"/>
              </w:rPr>
              <w:t>призначає чи уповноважує підприємство, установу чи організацію на здійснення діяльності із затвердження типу, як органу з оцінки відповідності сільськогосподарських і лісогосподарських транспортних засобів</w:t>
            </w:r>
            <w:bookmarkEnd w:id="100"/>
            <w:r>
              <w:rPr>
                <w:rFonts w:ascii="Times New Roman" w:eastAsia="Times New Roman" w:hAnsi="Times New Roman" w:cs="Times New Roman"/>
                <w:b/>
                <w:sz w:val="24"/>
                <w:szCs w:val="24"/>
                <w:lang w:val="uk-UA" w:eastAsia="ru-RU"/>
              </w:rPr>
              <w:t>;</w:t>
            </w:r>
          </w:p>
          <w:p w:rsidR="00C63418" w:rsidRDefault="00C63418">
            <w:pPr>
              <w:tabs>
                <w:tab w:val="left" w:pos="708"/>
              </w:tabs>
              <w:spacing w:before="120"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b/>
                <w:sz w:val="24"/>
                <w:szCs w:val="24"/>
                <w:lang w:val="uk-UA" w:eastAsia="ru-RU"/>
              </w:rPr>
              <w:t xml:space="preserve">затверджує положення про орган </w:t>
            </w:r>
            <w:bookmarkStart w:id="101" w:name="_Hlk80261047"/>
            <w:r>
              <w:rPr>
                <w:rFonts w:ascii="Times New Roman" w:eastAsia="Times New Roman" w:hAnsi="Times New Roman" w:cs="Times New Roman"/>
                <w:b/>
                <w:sz w:val="24"/>
                <w:szCs w:val="24"/>
                <w:lang w:val="uk-UA" w:eastAsia="ru-RU"/>
              </w:rPr>
              <w:t>з оцінки відповідності сільськогосподарських і лісогосподарських транспортних засобів</w:t>
            </w:r>
            <w:bookmarkEnd w:id="101"/>
            <w:r>
              <w:rPr>
                <w:rFonts w:ascii="Times New Roman" w:eastAsia="Times New Roman" w:hAnsi="Times New Roman" w:cs="Times New Roman"/>
                <w:b/>
                <w:sz w:val="24"/>
                <w:szCs w:val="24"/>
                <w:lang w:val="uk-UA" w:eastAsia="ru-RU"/>
              </w:rPr>
              <w:t>»</w:t>
            </w:r>
          </w:p>
          <w:p w:rsidR="00C63418" w:rsidRDefault="00C63418">
            <w:pPr>
              <w:tabs>
                <w:tab w:val="left" w:pos="708"/>
              </w:tabs>
              <w:spacing w:before="120" w:line="240" w:lineRule="auto"/>
              <w:ind w:firstLine="567"/>
              <w:jc w:val="both"/>
              <w:rPr>
                <w:rFonts w:ascii="Times New Roman" w:eastAsia="Calibri" w:hAnsi="Times New Roman" w:cs="Times New Roman"/>
                <w:b/>
                <w:sz w:val="24"/>
                <w:szCs w:val="24"/>
                <w:lang w:val="uk-UA"/>
              </w:rPr>
            </w:pPr>
          </w:p>
        </w:tc>
      </w:tr>
    </w:tbl>
    <w:p w:rsidR="00C63418" w:rsidRDefault="00C63418" w:rsidP="00C63418">
      <w:pPr>
        <w:shd w:val="clear" w:color="auto" w:fill="FFFFFF"/>
        <w:spacing w:after="150" w:line="240" w:lineRule="auto"/>
        <w:ind w:firstLine="450"/>
        <w:jc w:val="both"/>
        <w:rPr>
          <w:rFonts w:ascii="Times New Roman" w:eastAsia="Times New Roman" w:hAnsi="Times New Roman" w:cs="Times New Roman"/>
          <w:sz w:val="24"/>
          <w:szCs w:val="24"/>
          <w:lang w:val="uk-UA" w:eastAsia="uk-UA"/>
        </w:rPr>
      </w:pPr>
    </w:p>
    <w:p w:rsidR="00C63418" w:rsidRDefault="00C63418" w:rsidP="00C63418">
      <w:pPr>
        <w:shd w:val="clear" w:color="auto" w:fill="FFFFFF"/>
        <w:spacing w:after="150" w:line="240" w:lineRule="auto"/>
        <w:ind w:firstLine="450"/>
        <w:jc w:val="both"/>
        <w:rPr>
          <w:rFonts w:ascii="Times New Roman" w:eastAsia="Times New Roman" w:hAnsi="Times New Roman" w:cs="Times New Roman"/>
          <w:sz w:val="24"/>
          <w:szCs w:val="24"/>
          <w:lang w:val="uk-UA" w:eastAsia="uk-UA"/>
        </w:rPr>
      </w:pPr>
    </w:p>
    <w:p w:rsidR="00C63418" w:rsidRDefault="00C63418" w:rsidP="00C63418">
      <w:pPr>
        <w:spacing w:after="0" w:line="240" w:lineRule="auto"/>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t>Народні депутати України</w:t>
      </w:r>
    </w:p>
    <w:p w:rsidR="00C63418" w:rsidRDefault="00C63418" w:rsidP="00C63418"/>
    <w:p w:rsidR="00C63418" w:rsidRDefault="00C63418"/>
    <w:sectPr w:rsidR="00C63418" w:rsidSect="00C63418">
      <w:footerReference w:type="default" r:id="rId17"/>
      <w:pgSz w:w="16838" w:h="11906" w:orient="landscape"/>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300" w:rsidRDefault="00251300" w:rsidP="00C63418">
      <w:pPr>
        <w:spacing w:after="0" w:line="240" w:lineRule="auto"/>
      </w:pPr>
      <w:r>
        <w:separator/>
      </w:r>
    </w:p>
  </w:endnote>
  <w:endnote w:type="continuationSeparator" w:id="0">
    <w:p w:rsidR="00251300" w:rsidRDefault="00251300" w:rsidP="00C63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7939289"/>
      <w:docPartObj>
        <w:docPartGallery w:val="Page Numbers (Bottom of Page)"/>
        <w:docPartUnique/>
      </w:docPartObj>
    </w:sdtPr>
    <w:sdtEndPr/>
    <w:sdtContent>
      <w:p w:rsidR="00C63418" w:rsidRDefault="00C63418">
        <w:pPr>
          <w:pStyle w:val="a7"/>
          <w:jc w:val="right"/>
        </w:pPr>
        <w:r>
          <w:fldChar w:fldCharType="begin"/>
        </w:r>
        <w:r>
          <w:instrText>PAGE   \* MERGEFORMAT</w:instrText>
        </w:r>
        <w:r>
          <w:fldChar w:fldCharType="separate"/>
        </w:r>
        <w:r w:rsidR="00CB3E2B" w:rsidRPr="00CB3E2B">
          <w:rPr>
            <w:noProof/>
            <w:lang w:val="uk-UA"/>
          </w:rPr>
          <w:t>1</w:t>
        </w:r>
        <w:r>
          <w:fldChar w:fldCharType="end"/>
        </w:r>
      </w:p>
    </w:sdtContent>
  </w:sdt>
  <w:p w:rsidR="00C63418" w:rsidRDefault="00C6341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300" w:rsidRDefault="00251300" w:rsidP="00C63418">
      <w:pPr>
        <w:spacing w:after="0" w:line="240" w:lineRule="auto"/>
      </w:pPr>
      <w:r>
        <w:separator/>
      </w:r>
    </w:p>
  </w:footnote>
  <w:footnote w:type="continuationSeparator" w:id="0">
    <w:p w:rsidR="00251300" w:rsidRDefault="00251300" w:rsidP="00C634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B5EB4"/>
    <w:multiLevelType w:val="hybridMultilevel"/>
    <w:tmpl w:val="2FC029A8"/>
    <w:lvl w:ilvl="0" w:tplc="04FA68DC">
      <w:start w:val="1"/>
      <w:numFmt w:val="decimal"/>
      <w:lvlText w:val="%1."/>
      <w:lvlJc w:val="left"/>
      <w:pPr>
        <w:ind w:left="810" w:hanging="360"/>
      </w:pPr>
    </w:lvl>
    <w:lvl w:ilvl="1" w:tplc="04220019">
      <w:start w:val="1"/>
      <w:numFmt w:val="lowerLetter"/>
      <w:lvlText w:val="%2."/>
      <w:lvlJc w:val="left"/>
      <w:pPr>
        <w:ind w:left="1530" w:hanging="360"/>
      </w:pPr>
    </w:lvl>
    <w:lvl w:ilvl="2" w:tplc="0422001B">
      <w:start w:val="1"/>
      <w:numFmt w:val="lowerRoman"/>
      <w:lvlText w:val="%3."/>
      <w:lvlJc w:val="right"/>
      <w:pPr>
        <w:ind w:left="2250" w:hanging="180"/>
      </w:pPr>
    </w:lvl>
    <w:lvl w:ilvl="3" w:tplc="0422000F">
      <w:start w:val="1"/>
      <w:numFmt w:val="decimal"/>
      <w:lvlText w:val="%4."/>
      <w:lvlJc w:val="left"/>
      <w:pPr>
        <w:ind w:left="2970" w:hanging="360"/>
      </w:pPr>
    </w:lvl>
    <w:lvl w:ilvl="4" w:tplc="04220019">
      <w:start w:val="1"/>
      <w:numFmt w:val="lowerLetter"/>
      <w:lvlText w:val="%5."/>
      <w:lvlJc w:val="left"/>
      <w:pPr>
        <w:ind w:left="3690" w:hanging="360"/>
      </w:pPr>
    </w:lvl>
    <w:lvl w:ilvl="5" w:tplc="0422001B">
      <w:start w:val="1"/>
      <w:numFmt w:val="lowerRoman"/>
      <w:lvlText w:val="%6."/>
      <w:lvlJc w:val="right"/>
      <w:pPr>
        <w:ind w:left="4410" w:hanging="180"/>
      </w:pPr>
    </w:lvl>
    <w:lvl w:ilvl="6" w:tplc="0422000F">
      <w:start w:val="1"/>
      <w:numFmt w:val="decimal"/>
      <w:lvlText w:val="%7."/>
      <w:lvlJc w:val="left"/>
      <w:pPr>
        <w:ind w:left="5130" w:hanging="360"/>
      </w:pPr>
    </w:lvl>
    <w:lvl w:ilvl="7" w:tplc="04220019">
      <w:start w:val="1"/>
      <w:numFmt w:val="lowerLetter"/>
      <w:lvlText w:val="%8."/>
      <w:lvlJc w:val="left"/>
      <w:pPr>
        <w:ind w:left="5850" w:hanging="360"/>
      </w:pPr>
    </w:lvl>
    <w:lvl w:ilvl="8" w:tplc="0422001B">
      <w:start w:val="1"/>
      <w:numFmt w:val="lowerRoman"/>
      <w:lvlText w:val="%9."/>
      <w:lvlJc w:val="right"/>
      <w:pPr>
        <w:ind w:left="6570" w:hanging="180"/>
      </w:pPr>
    </w:lvl>
  </w:abstractNum>
  <w:abstractNum w:abstractNumId="1" w15:restartNumberingAfterBreak="0">
    <w:nsid w:val="17D85EDC"/>
    <w:multiLevelType w:val="hybridMultilevel"/>
    <w:tmpl w:val="4A6A3984"/>
    <w:lvl w:ilvl="0" w:tplc="F97A5B26">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73513419"/>
    <w:multiLevelType w:val="hybridMultilevel"/>
    <w:tmpl w:val="859ADED6"/>
    <w:lvl w:ilvl="0" w:tplc="65248FF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418"/>
    <w:rsid w:val="001B1135"/>
    <w:rsid w:val="00251300"/>
    <w:rsid w:val="00C63418"/>
    <w:rsid w:val="00CA48D4"/>
    <w:rsid w:val="00CB3E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C6D669-13EE-48D2-A05A-38736A936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418"/>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63418"/>
    <w:rPr>
      <w:color w:val="0000FF"/>
      <w:u w:val="single"/>
    </w:rPr>
  </w:style>
  <w:style w:type="paragraph" w:styleId="HTML">
    <w:name w:val="HTML Preformatted"/>
    <w:basedOn w:val="a"/>
    <w:link w:val="HTML0"/>
    <w:uiPriority w:val="99"/>
    <w:semiHidden/>
    <w:unhideWhenUsed/>
    <w:rsid w:val="00C634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C63418"/>
    <w:rPr>
      <w:rFonts w:ascii="Consolas" w:hAnsi="Consolas"/>
      <w:sz w:val="20"/>
      <w:szCs w:val="20"/>
      <w:lang w:val="en-US"/>
    </w:rPr>
  </w:style>
  <w:style w:type="paragraph" w:styleId="a4">
    <w:name w:val="List Paragraph"/>
    <w:basedOn w:val="a"/>
    <w:uiPriority w:val="34"/>
    <w:qFormat/>
    <w:rsid w:val="00C63418"/>
    <w:pPr>
      <w:ind w:left="720"/>
      <w:contextualSpacing/>
    </w:pPr>
  </w:style>
  <w:style w:type="paragraph" w:customStyle="1" w:styleId="rvps2">
    <w:name w:val="rvps2"/>
    <w:basedOn w:val="a"/>
    <w:rsid w:val="00C634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C63418"/>
  </w:style>
  <w:style w:type="character" w:customStyle="1" w:styleId="rvts9">
    <w:name w:val="rvts9"/>
    <w:basedOn w:val="a0"/>
    <w:rsid w:val="00C63418"/>
  </w:style>
  <w:style w:type="table" w:customStyle="1" w:styleId="1">
    <w:name w:val="Сетка таблицы1"/>
    <w:basedOn w:val="a1"/>
    <w:uiPriority w:val="39"/>
    <w:rsid w:val="00C63418"/>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63418"/>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C63418"/>
    <w:rPr>
      <w:lang w:val="en-US"/>
    </w:rPr>
  </w:style>
  <w:style w:type="paragraph" w:styleId="a7">
    <w:name w:val="footer"/>
    <w:basedOn w:val="a"/>
    <w:link w:val="a8"/>
    <w:uiPriority w:val="99"/>
    <w:unhideWhenUsed/>
    <w:rsid w:val="00C63418"/>
    <w:pPr>
      <w:tabs>
        <w:tab w:val="center" w:pos="4819"/>
        <w:tab w:val="right" w:pos="9639"/>
      </w:tabs>
      <w:spacing w:after="0" w:line="240" w:lineRule="auto"/>
    </w:pPr>
  </w:style>
  <w:style w:type="character" w:customStyle="1" w:styleId="a8">
    <w:name w:val="Нижній колонтитул Знак"/>
    <w:basedOn w:val="a0"/>
    <w:link w:val="a7"/>
    <w:uiPriority w:val="99"/>
    <w:rsid w:val="00C6341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02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900-15"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z1038-1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900-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3353-12" TargetMode="External"/><Relationship Id="rId5" Type="http://schemas.openxmlformats.org/officeDocument/2006/relationships/styles" Target="styles.xml"/><Relationship Id="rId15" Type="http://schemas.openxmlformats.org/officeDocument/2006/relationships/hyperlink" Target="https://zakon.rada.gov.ua/laws/show/900-15" TargetMode="External"/><Relationship Id="rId10" Type="http://schemas.openxmlformats.org/officeDocument/2006/relationships/hyperlink" Target="https://zakon.rada.gov.ua/laws/show/3353-12"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5203-17"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121D11-5A13-47BC-8384-AC4953401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6D7768-F781-432C-B3F8-E6FCF1A68C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6D3F04-8A0B-4E28-8ABD-A4897BF179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45343</Words>
  <Characters>25846</Characters>
  <Application>Microsoft Office Word</Application>
  <DocSecurity>0</DocSecurity>
  <Lines>215</Lines>
  <Paragraphs>142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2021-09-17T12:42:00Z</dcterms:created>
  <dcterms:modified xsi:type="dcterms:W3CDTF">2021-09-17T12:42:00Z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