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5AE308" w14:textId="5C833A0C" w:rsidR="00F3238F" w:rsidRDefault="00F3238F" w:rsidP="00F3238F">
      <w:pPr>
        <w:pStyle w:val="3"/>
        <w:shd w:val="clear" w:color="auto" w:fill="FFFFFF"/>
        <w:spacing w:before="0" w:beforeAutospacing="0" w:after="0" w:afterAutospacing="0"/>
        <w:jc w:val="center"/>
        <w:textAlignment w:val="baseline"/>
        <w:rPr>
          <w:sz w:val="28"/>
          <w:szCs w:val="28"/>
        </w:rPr>
      </w:pPr>
      <w:bookmarkStart w:id="0" w:name="_GoBack"/>
      <w:bookmarkEnd w:id="0"/>
      <w:r>
        <w:rPr>
          <w:sz w:val="28"/>
          <w:szCs w:val="28"/>
        </w:rPr>
        <w:t>П</w:t>
      </w:r>
      <w:r w:rsidRPr="00F3238F">
        <w:rPr>
          <w:sz w:val="28"/>
          <w:szCs w:val="28"/>
        </w:rPr>
        <w:t xml:space="preserve">орівняльна таблиця </w:t>
      </w:r>
    </w:p>
    <w:p w14:paraId="653A07F9" w14:textId="275D5772" w:rsidR="00F63895" w:rsidRDefault="00F3238F" w:rsidP="00F3238F">
      <w:pPr>
        <w:pStyle w:val="3"/>
        <w:shd w:val="clear" w:color="auto" w:fill="FFFFFF"/>
        <w:spacing w:before="0" w:beforeAutospacing="0" w:after="0" w:afterAutospacing="0"/>
        <w:jc w:val="center"/>
        <w:textAlignment w:val="baseline"/>
        <w:rPr>
          <w:color w:val="333333"/>
          <w:sz w:val="28"/>
          <w:szCs w:val="28"/>
        </w:rPr>
      </w:pPr>
      <w:r w:rsidRPr="00F3238F">
        <w:rPr>
          <w:sz w:val="28"/>
          <w:szCs w:val="28"/>
        </w:rPr>
        <w:t>до п</w:t>
      </w:r>
      <w:r w:rsidR="00DC41C4">
        <w:rPr>
          <w:color w:val="333333"/>
          <w:sz w:val="28"/>
          <w:szCs w:val="28"/>
        </w:rPr>
        <w:t>роекту З</w:t>
      </w:r>
      <w:r w:rsidRPr="00F3238F">
        <w:rPr>
          <w:color w:val="333333"/>
          <w:sz w:val="28"/>
          <w:szCs w:val="28"/>
        </w:rPr>
        <w:t>акону</w:t>
      </w:r>
      <w:r w:rsidR="00DC41C4">
        <w:rPr>
          <w:color w:val="333333"/>
          <w:sz w:val="28"/>
          <w:szCs w:val="28"/>
        </w:rPr>
        <w:t xml:space="preserve"> України «П</w:t>
      </w:r>
      <w:r w:rsidRPr="00F3238F">
        <w:rPr>
          <w:color w:val="333333"/>
          <w:sz w:val="28"/>
          <w:szCs w:val="28"/>
        </w:rPr>
        <w:t xml:space="preserve">ро внесення змін до деяких законів </w:t>
      </w:r>
      <w:r>
        <w:rPr>
          <w:color w:val="333333"/>
          <w:sz w:val="28"/>
          <w:szCs w:val="28"/>
        </w:rPr>
        <w:t>У</w:t>
      </w:r>
      <w:r w:rsidRPr="00F3238F">
        <w:rPr>
          <w:color w:val="333333"/>
          <w:sz w:val="28"/>
          <w:szCs w:val="28"/>
        </w:rPr>
        <w:t>країни щодо розвитку систем накопичення енергії</w:t>
      </w:r>
      <w:r w:rsidR="00DC41C4">
        <w:rPr>
          <w:color w:val="333333"/>
          <w:sz w:val="28"/>
          <w:szCs w:val="28"/>
        </w:rPr>
        <w:t>»</w:t>
      </w:r>
    </w:p>
    <w:p w14:paraId="74561E65" w14:textId="386CCDD2" w:rsidR="007C395B" w:rsidRDefault="007C395B">
      <w:pPr>
        <w:spacing w:after="0" w:line="240" w:lineRule="auto"/>
        <w:jc w:val="center"/>
        <w:rPr>
          <w:rFonts w:ascii="Times New Roman" w:hAnsi="Times New Roman" w:cs="Times New Roman"/>
          <w:b/>
          <w:sz w:val="28"/>
          <w:szCs w:val="28"/>
          <w:lang w:val="ru-RU"/>
        </w:rPr>
      </w:pPr>
    </w:p>
    <w:p w14:paraId="4120B613" w14:textId="1EF5C701" w:rsidR="008B7836" w:rsidRDefault="008B7836">
      <w:pPr>
        <w:spacing w:after="0" w:line="240" w:lineRule="auto"/>
        <w:jc w:val="center"/>
        <w:rPr>
          <w:rFonts w:ascii="Times New Roman" w:hAnsi="Times New Roman" w:cs="Times New Roman"/>
          <w:b/>
          <w:sz w:val="28"/>
          <w:szCs w:val="28"/>
          <w:lang w:val="ru-RU"/>
        </w:rPr>
      </w:pPr>
    </w:p>
    <w:p w14:paraId="55E02B82" w14:textId="77777777" w:rsidR="008B7836" w:rsidRDefault="008B7836">
      <w:pPr>
        <w:spacing w:after="0" w:line="240" w:lineRule="auto"/>
        <w:jc w:val="center"/>
        <w:rPr>
          <w:rFonts w:ascii="Times New Roman" w:hAnsi="Times New Roman" w:cs="Times New Roman"/>
          <w:b/>
          <w:sz w:val="28"/>
          <w:szCs w:val="28"/>
          <w:lang w:val="ru-RU"/>
        </w:rPr>
      </w:pPr>
    </w:p>
    <w:p w14:paraId="74561E68" w14:textId="77777777" w:rsidR="007C395B" w:rsidRDefault="007C395B">
      <w:pPr>
        <w:spacing w:after="0" w:line="240" w:lineRule="auto"/>
        <w:rPr>
          <w:rFonts w:ascii="Times New Roman" w:hAnsi="Times New Roman" w:cs="Times New Roman"/>
        </w:rPr>
      </w:pPr>
    </w:p>
    <w:tbl>
      <w:tblPr>
        <w:tblStyle w:val="a3"/>
        <w:tblW w:w="4828" w:type="pct"/>
        <w:tblInd w:w="137" w:type="dxa"/>
        <w:tblLook w:val="04A0" w:firstRow="1" w:lastRow="0" w:firstColumn="1" w:lastColumn="0" w:noHBand="0" w:noVBand="1"/>
      </w:tblPr>
      <w:tblGrid>
        <w:gridCol w:w="7796"/>
        <w:gridCol w:w="7797"/>
      </w:tblGrid>
      <w:tr w:rsidR="00F830E7" w14:paraId="74561E6E" w14:textId="6A5FB20A" w:rsidTr="00F830E7">
        <w:trPr>
          <w:trHeight w:val="558"/>
        </w:trPr>
        <w:tc>
          <w:tcPr>
            <w:tcW w:w="2500" w:type="pct"/>
          </w:tcPr>
          <w:p w14:paraId="74561E69" w14:textId="77777777" w:rsidR="00F830E7" w:rsidRPr="00F830E7" w:rsidRDefault="00F830E7">
            <w:pPr>
              <w:jc w:val="center"/>
              <w:rPr>
                <w:rFonts w:ascii="Times New Roman" w:hAnsi="Times New Roman" w:cs="Times New Roman"/>
                <w:b/>
                <w:kern w:val="1"/>
                <w:lang w:eastAsia="uk-UA" w:bidi="hi-IN"/>
              </w:rPr>
            </w:pPr>
            <w:r w:rsidRPr="00F830E7">
              <w:rPr>
                <w:rFonts w:ascii="Times New Roman" w:hAnsi="Times New Roman" w:cs="Times New Roman"/>
                <w:b/>
              </w:rPr>
              <w:t>Чинна редакція Закону</w:t>
            </w:r>
          </w:p>
        </w:tc>
        <w:tc>
          <w:tcPr>
            <w:tcW w:w="2500" w:type="pct"/>
          </w:tcPr>
          <w:p w14:paraId="743E1A79" w14:textId="3654B5AA" w:rsidR="00F830E7" w:rsidRPr="00F830E7" w:rsidRDefault="00F830E7">
            <w:pPr>
              <w:jc w:val="center"/>
              <w:rPr>
                <w:rFonts w:ascii="Times New Roman" w:hAnsi="Times New Roman" w:cs="Times New Roman"/>
                <w:b/>
                <w:kern w:val="2"/>
                <w:lang w:eastAsia="uk-UA" w:bidi="hi-IN"/>
              </w:rPr>
            </w:pPr>
            <w:r w:rsidRPr="00F830E7">
              <w:rPr>
                <w:rFonts w:ascii="Times New Roman" w:hAnsi="Times New Roman" w:cs="Times New Roman"/>
                <w:b/>
                <w:kern w:val="2"/>
                <w:lang w:eastAsia="uk-UA" w:bidi="hi-IN"/>
              </w:rPr>
              <w:t>Редакція, що пропонується у якості комітетської</w:t>
            </w:r>
          </w:p>
        </w:tc>
      </w:tr>
      <w:tr w:rsidR="00DC41C4" w14:paraId="74561E70" w14:textId="0D8A82EE" w:rsidTr="00DC41C4">
        <w:tc>
          <w:tcPr>
            <w:tcW w:w="5000" w:type="pct"/>
            <w:gridSpan w:val="2"/>
          </w:tcPr>
          <w:p w14:paraId="15CD9864" w14:textId="71A1E394" w:rsidR="00DC41C4" w:rsidRPr="00DC41C4" w:rsidRDefault="00DC41C4">
            <w:pPr>
              <w:jc w:val="center"/>
              <w:rPr>
                <w:rFonts w:ascii="Times New Roman" w:hAnsi="Times New Roman" w:cs="Times New Roman"/>
                <w:b/>
              </w:rPr>
            </w:pPr>
            <w:r w:rsidRPr="00DC41C4">
              <w:rPr>
                <w:rFonts w:ascii="Times New Roman" w:hAnsi="Times New Roman" w:cs="Times New Roman"/>
                <w:b/>
              </w:rPr>
              <w:t>Закон України «Про ринок електричної енергії»</w:t>
            </w:r>
          </w:p>
        </w:tc>
      </w:tr>
      <w:tr w:rsidR="00DC41C4" w14:paraId="05390F10" w14:textId="77777777" w:rsidTr="00F830E7">
        <w:tc>
          <w:tcPr>
            <w:tcW w:w="2500" w:type="pct"/>
          </w:tcPr>
          <w:p w14:paraId="5059D6ED" w14:textId="77777777" w:rsidR="00DC41C4" w:rsidRPr="00165DE4" w:rsidRDefault="00DC41C4" w:rsidP="00DC41C4">
            <w:pPr>
              <w:jc w:val="both"/>
              <w:rPr>
                <w:rFonts w:ascii="Times New Roman" w:eastAsia="Calibri" w:hAnsi="Times New Roman" w:cs="Times New Roman"/>
                <w:bCs/>
              </w:rPr>
            </w:pPr>
            <w:r w:rsidRPr="00165DE4">
              <w:rPr>
                <w:rFonts w:ascii="Times New Roman" w:eastAsia="Calibri" w:hAnsi="Times New Roman" w:cs="Times New Roman"/>
                <w:bCs/>
              </w:rPr>
              <w:t>Стаття 1. Визначення термінів</w:t>
            </w:r>
          </w:p>
          <w:p w14:paraId="219720A9" w14:textId="77777777" w:rsidR="00DC41C4" w:rsidRPr="00165DE4" w:rsidRDefault="00DC41C4" w:rsidP="00DC41C4">
            <w:pPr>
              <w:jc w:val="both"/>
              <w:rPr>
                <w:rFonts w:ascii="Times New Roman" w:eastAsia="Calibri" w:hAnsi="Times New Roman" w:cs="Times New Roman"/>
                <w:bCs/>
              </w:rPr>
            </w:pPr>
          </w:p>
          <w:p w14:paraId="3DCCAFB6" w14:textId="77777777" w:rsidR="00DC41C4" w:rsidRPr="00165DE4" w:rsidRDefault="00DC41C4" w:rsidP="00DC41C4">
            <w:pPr>
              <w:jc w:val="both"/>
              <w:rPr>
                <w:rFonts w:ascii="Times New Roman" w:eastAsia="Calibri" w:hAnsi="Times New Roman" w:cs="Times New Roman"/>
                <w:bCs/>
              </w:rPr>
            </w:pPr>
            <w:r w:rsidRPr="00165DE4">
              <w:rPr>
                <w:rFonts w:ascii="Times New Roman" w:eastAsia="Calibri" w:hAnsi="Times New Roman" w:cs="Times New Roman"/>
                <w:bCs/>
              </w:rPr>
              <w:t>1. У цьому Законі наведені нижче терміни вживаються в такому значенні:</w:t>
            </w:r>
          </w:p>
          <w:p w14:paraId="228C0410" w14:textId="77777777" w:rsidR="00DC41C4" w:rsidRPr="00165DE4" w:rsidRDefault="00DC41C4" w:rsidP="00DC41C4">
            <w:pPr>
              <w:jc w:val="both"/>
              <w:outlineLvl w:val="2"/>
              <w:rPr>
                <w:rFonts w:ascii="Times New Roman" w:eastAsia="Calibri" w:hAnsi="Times New Roman" w:cs="Times New Roman"/>
                <w:bCs/>
              </w:rPr>
            </w:pPr>
            <w:r w:rsidRPr="00165DE4">
              <w:rPr>
                <w:rFonts w:ascii="Times New Roman" w:eastAsia="Calibri" w:hAnsi="Times New Roman" w:cs="Times New Roman"/>
                <w:bCs/>
              </w:rPr>
              <w:t>…</w:t>
            </w:r>
          </w:p>
          <w:p w14:paraId="7084ADF4" w14:textId="77777777" w:rsidR="00DC41C4" w:rsidRPr="00165DE4" w:rsidRDefault="00DC41C4" w:rsidP="00DC41C4">
            <w:pPr>
              <w:jc w:val="both"/>
              <w:outlineLvl w:val="2"/>
              <w:rPr>
                <w:rFonts w:ascii="Times New Roman" w:hAnsi="Times New Roman" w:cs="Times New Roman"/>
                <w:shd w:val="clear" w:color="auto" w:fill="FFFFFF"/>
              </w:rPr>
            </w:pPr>
            <w:r w:rsidRPr="00165DE4">
              <w:rPr>
                <w:rFonts w:ascii="Times New Roman" w:hAnsi="Times New Roman" w:cs="Times New Roman"/>
                <w:shd w:val="clear" w:color="auto" w:fill="FFFFFF"/>
              </w:rPr>
              <w:t>11) виробництво електричної енергії - діяльність, пов’язана з перетворенням енергії з енергетичних ресурсів будь-якого походження в електричну енергію за допомогою технічних засобів;</w:t>
            </w:r>
          </w:p>
          <w:p w14:paraId="2D12692C" w14:textId="430D8F97" w:rsidR="00DC41C4" w:rsidRDefault="00DC41C4" w:rsidP="00DC41C4">
            <w:pPr>
              <w:jc w:val="both"/>
              <w:outlineLvl w:val="2"/>
              <w:rPr>
                <w:rFonts w:ascii="Times New Roman" w:eastAsia="Calibri" w:hAnsi="Times New Roman" w:cs="Times New Roman"/>
                <w:bCs/>
              </w:rPr>
            </w:pPr>
          </w:p>
          <w:p w14:paraId="7A4A6560" w14:textId="77777777" w:rsidR="00165DE4" w:rsidRPr="00165DE4" w:rsidRDefault="00165DE4" w:rsidP="00DC41C4">
            <w:pPr>
              <w:jc w:val="both"/>
              <w:outlineLvl w:val="2"/>
              <w:rPr>
                <w:rFonts w:ascii="Times New Roman" w:eastAsia="Calibri" w:hAnsi="Times New Roman" w:cs="Times New Roman"/>
                <w:bCs/>
              </w:rPr>
            </w:pPr>
          </w:p>
          <w:p w14:paraId="36597675" w14:textId="2E202FED" w:rsidR="00DC41C4" w:rsidRPr="00165DE4" w:rsidRDefault="00165DE4" w:rsidP="00DC41C4">
            <w:pPr>
              <w:jc w:val="both"/>
              <w:outlineLvl w:val="2"/>
              <w:rPr>
                <w:rFonts w:ascii="Times New Roman" w:eastAsia="Calibri" w:hAnsi="Times New Roman" w:cs="Times New Roman"/>
                <w:bCs/>
              </w:rPr>
            </w:pPr>
            <w:r w:rsidRPr="00165DE4">
              <w:rPr>
                <w:rStyle w:val="rvts0"/>
                <w:rFonts w:ascii="Times New Roman" w:hAnsi="Times New Roman" w:cs="Times New Roman"/>
              </w:rPr>
              <w:t>29) електроенергетичне підприємство - суб’єкт господарювання, який здійснює одну з таких функцій: виробництво, передачу, розподіл, постачання електричної енергії споживачу або трейдерську діяльність;</w:t>
            </w:r>
          </w:p>
          <w:p w14:paraId="679BE68D" w14:textId="5D093F52" w:rsidR="00DC41C4" w:rsidRPr="00165DE4" w:rsidRDefault="00DC41C4" w:rsidP="00DC41C4">
            <w:pPr>
              <w:pStyle w:val="1"/>
              <w:jc w:val="both"/>
              <w:rPr>
                <w:rFonts w:ascii="Times New Roman" w:eastAsia="Times New Roman" w:hAnsi="Times New Roman" w:cs="Times New Roman"/>
              </w:rPr>
            </w:pPr>
          </w:p>
          <w:p w14:paraId="62E8A2C3" w14:textId="77777777" w:rsidR="00DC41C4" w:rsidRPr="00165DE4" w:rsidRDefault="00DC41C4" w:rsidP="00DC41C4">
            <w:pPr>
              <w:jc w:val="both"/>
              <w:outlineLvl w:val="2"/>
              <w:rPr>
                <w:rFonts w:ascii="Times New Roman" w:eastAsia="Calibri" w:hAnsi="Times New Roman" w:cs="Times New Roman"/>
                <w:bCs/>
              </w:rPr>
            </w:pPr>
            <w:r w:rsidRPr="00165DE4">
              <w:rPr>
                <w:rFonts w:ascii="Times New Roman" w:eastAsia="Calibri" w:hAnsi="Times New Roman" w:cs="Times New Roman"/>
                <w:bCs/>
              </w:rPr>
              <w:t>32) електроустановка - комплекс взаємопов’язаних устаткування і споруд, що призначаються для виробництва або перетворення, передачі, розподілу чи споживання електричної енергії;</w:t>
            </w:r>
          </w:p>
          <w:p w14:paraId="11B8F021" w14:textId="77777777" w:rsidR="00DC41C4" w:rsidRPr="00165DE4" w:rsidRDefault="00DC41C4" w:rsidP="00DC41C4">
            <w:pPr>
              <w:jc w:val="both"/>
              <w:outlineLvl w:val="2"/>
              <w:rPr>
                <w:rFonts w:ascii="Times New Roman" w:eastAsia="Calibri" w:hAnsi="Times New Roman" w:cs="Times New Roman"/>
                <w:bCs/>
              </w:rPr>
            </w:pPr>
          </w:p>
          <w:p w14:paraId="7EE0DAEE" w14:textId="77777777" w:rsidR="00DC41C4" w:rsidRPr="00165DE4" w:rsidRDefault="00DC41C4" w:rsidP="00DC41C4">
            <w:pPr>
              <w:jc w:val="both"/>
              <w:outlineLvl w:val="2"/>
              <w:rPr>
                <w:rFonts w:ascii="Times New Roman" w:hAnsi="Times New Roman" w:cs="Times New Roman"/>
              </w:rPr>
            </w:pPr>
            <w:r w:rsidRPr="00165DE4">
              <w:rPr>
                <w:rFonts w:ascii="Times New Roman" w:hAnsi="Times New Roman" w:cs="Times New Roman"/>
              </w:rPr>
              <w:t>96) учасник ринку електричної енергії (далі - учасник ринку) - виробник, електропостачальник, трейдер, оператор системи передачі, оператор системи розподілу, оператор ринку, гарантований покупець та споживач, які провадять свою діяльність на ринку електричної енергії у порядку, передбаченому цим Законом;</w:t>
            </w:r>
          </w:p>
          <w:p w14:paraId="133BDE77" w14:textId="104AD361" w:rsidR="00DC41C4" w:rsidRPr="00165DE4" w:rsidRDefault="00DC41C4" w:rsidP="00DC41C4">
            <w:pPr>
              <w:jc w:val="both"/>
              <w:outlineLvl w:val="2"/>
              <w:rPr>
                <w:rFonts w:ascii="Times New Roman" w:eastAsia="Calibri" w:hAnsi="Times New Roman" w:cs="Times New Roman"/>
                <w:bCs/>
              </w:rPr>
            </w:pPr>
            <w:r w:rsidRPr="00165DE4">
              <w:rPr>
                <w:rFonts w:ascii="Times New Roman" w:eastAsia="Calibri" w:hAnsi="Times New Roman" w:cs="Times New Roman"/>
                <w:bCs/>
              </w:rPr>
              <w:t>…</w:t>
            </w:r>
          </w:p>
          <w:p w14:paraId="219BDAA6" w14:textId="77777777" w:rsidR="0058352D" w:rsidRPr="00165DE4" w:rsidRDefault="0058352D" w:rsidP="00DC41C4">
            <w:pPr>
              <w:jc w:val="both"/>
              <w:outlineLvl w:val="2"/>
              <w:rPr>
                <w:rFonts w:ascii="Times New Roman" w:eastAsia="Calibri" w:hAnsi="Times New Roman" w:cs="Times New Roman"/>
                <w:bCs/>
              </w:rPr>
            </w:pPr>
          </w:p>
          <w:p w14:paraId="7AD23466" w14:textId="77777777" w:rsidR="00DC41C4" w:rsidRPr="00165DE4" w:rsidRDefault="00DC41C4" w:rsidP="00DC41C4">
            <w:pPr>
              <w:rPr>
                <w:rFonts w:ascii="Times New Roman" w:hAnsi="Times New Roman" w:cs="Times New Roman"/>
                <w:b/>
                <w:bCs/>
              </w:rPr>
            </w:pPr>
            <w:r w:rsidRPr="00165DE4">
              <w:rPr>
                <w:rFonts w:ascii="Times New Roman" w:hAnsi="Times New Roman" w:cs="Times New Roman"/>
                <w:b/>
                <w:bCs/>
              </w:rPr>
              <w:t xml:space="preserve">Пункт відсутній   </w:t>
            </w:r>
          </w:p>
          <w:p w14:paraId="6D311D98" w14:textId="77777777" w:rsidR="00DC41C4" w:rsidRPr="00165DE4" w:rsidRDefault="00DC41C4" w:rsidP="00DC41C4">
            <w:pPr>
              <w:rPr>
                <w:rFonts w:ascii="Times New Roman" w:hAnsi="Times New Roman" w:cs="Times New Roman"/>
                <w:b/>
                <w:bCs/>
              </w:rPr>
            </w:pPr>
          </w:p>
          <w:p w14:paraId="104949D5" w14:textId="77777777" w:rsidR="00DC41C4" w:rsidRPr="00165DE4" w:rsidRDefault="00DC41C4" w:rsidP="00DC41C4">
            <w:pPr>
              <w:rPr>
                <w:rFonts w:ascii="Times New Roman" w:hAnsi="Times New Roman" w:cs="Times New Roman"/>
                <w:b/>
                <w:bCs/>
              </w:rPr>
            </w:pPr>
          </w:p>
          <w:p w14:paraId="66A21C5C" w14:textId="77777777" w:rsidR="00DC41C4" w:rsidRPr="00165DE4" w:rsidRDefault="00DC41C4" w:rsidP="00DC41C4">
            <w:pPr>
              <w:rPr>
                <w:rFonts w:ascii="Times New Roman" w:hAnsi="Times New Roman" w:cs="Times New Roman"/>
                <w:b/>
                <w:bCs/>
              </w:rPr>
            </w:pPr>
          </w:p>
          <w:p w14:paraId="7426E729" w14:textId="77777777" w:rsidR="00DC41C4" w:rsidRPr="00165DE4" w:rsidRDefault="00DC41C4" w:rsidP="00DC41C4">
            <w:pPr>
              <w:rPr>
                <w:rFonts w:ascii="Times New Roman" w:hAnsi="Times New Roman" w:cs="Times New Roman"/>
                <w:b/>
                <w:bCs/>
              </w:rPr>
            </w:pPr>
          </w:p>
          <w:p w14:paraId="137F05C3" w14:textId="77777777" w:rsidR="00DC41C4" w:rsidRPr="00165DE4" w:rsidRDefault="00DC41C4" w:rsidP="00DC41C4">
            <w:pPr>
              <w:rPr>
                <w:rFonts w:ascii="Times New Roman" w:hAnsi="Times New Roman" w:cs="Times New Roman"/>
                <w:b/>
                <w:bCs/>
              </w:rPr>
            </w:pPr>
          </w:p>
          <w:p w14:paraId="0B0CB2AE" w14:textId="77777777" w:rsidR="00DC41C4" w:rsidRPr="00165DE4" w:rsidRDefault="00DC41C4" w:rsidP="00DC41C4">
            <w:pPr>
              <w:rPr>
                <w:rFonts w:ascii="Times New Roman" w:hAnsi="Times New Roman" w:cs="Times New Roman"/>
              </w:rPr>
            </w:pPr>
            <w:r w:rsidRPr="00165DE4">
              <w:rPr>
                <w:rFonts w:ascii="Times New Roman" w:hAnsi="Times New Roman" w:cs="Times New Roman"/>
                <w:b/>
                <w:bCs/>
              </w:rPr>
              <w:t xml:space="preserve">Пункт відсутній   </w:t>
            </w:r>
          </w:p>
          <w:p w14:paraId="012F7077" w14:textId="77777777" w:rsidR="00DC41C4" w:rsidRPr="00165DE4" w:rsidRDefault="00DC41C4" w:rsidP="00DC41C4">
            <w:pPr>
              <w:rPr>
                <w:rFonts w:ascii="Times New Roman" w:hAnsi="Times New Roman" w:cs="Times New Roman"/>
              </w:rPr>
            </w:pPr>
          </w:p>
          <w:p w14:paraId="13FA4200" w14:textId="77777777" w:rsidR="00DC41C4" w:rsidRPr="00165DE4" w:rsidRDefault="00DC41C4" w:rsidP="00DC41C4">
            <w:pPr>
              <w:rPr>
                <w:rFonts w:ascii="Times New Roman" w:hAnsi="Times New Roman" w:cs="Times New Roman"/>
              </w:rPr>
            </w:pPr>
          </w:p>
          <w:p w14:paraId="02C2B965" w14:textId="77777777" w:rsidR="00DC41C4" w:rsidRPr="00165DE4" w:rsidRDefault="00DC41C4" w:rsidP="00DC41C4">
            <w:pPr>
              <w:rPr>
                <w:rFonts w:ascii="Times New Roman" w:hAnsi="Times New Roman" w:cs="Times New Roman"/>
              </w:rPr>
            </w:pPr>
          </w:p>
          <w:p w14:paraId="034F09EF" w14:textId="77777777" w:rsidR="00DC41C4" w:rsidRPr="00165DE4" w:rsidRDefault="00DC41C4" w:rsidP="00DC41C4">
            <w:pPr>
              <w:rPr>
                <w:rFonts w:ascii="Times New Roman" w:hAnsi="Times New Roman" w:cs="Times New Roman"/>
              </w:rPr>
            </w:pPr>
          </w:p>
          <w:p w14:paraId="0A3CD46F" w14:textId="77777777" w:rsidR="00DC41C4" w:rsidRPr="00165DE4" w:rsidRDefault="00DC41C4" w:rsidP="00DC41C4">
            <w:pPr>
              <w:rPr>
                <w:rFonts w:ascii="Times New Roman" w:hAnsi="Times New Roman" w:cs="Times New Roman"/>
              </w:rPr>
            </w:pPr>
          </w:p>
          <w:p w14:paraId="5AAE5470" w14:textId="77777777" w:rsidR="00DC41C4" w:rsidRPr="00165DE4" w:rsidRDefault="00DC41C4" w:rsidP="00DC41C4">
            <w:pPr>
              <w:rPr>
                <w:rFonts w:ascii="Times New Roman" w:hAnsi="Times New Roman" w:cs="Times New Roman"/>
                <w:b/>
                <w:bCs/>
              </w:rPr>
            </w:pPr>
            <w:r w:rsidRPr="00165DE4">
              <w:rPr>
                <w:rFonts w:ascii="Times New Roman" w:hAnsi="Times New Roman" w:cs="Times New Roman"/>
                <w:b/>
                <w:bCs/>
              </w:rPr>
              <w:t xml:space="preserve">Пункт відсутній   </w:t>
            </w:r>
          </w:p>
          <w:p w14:paraId="6CEA2A67" w14:textId="77777777" w:rsidR="00DC41C4" w:rsidRPr="00165DE4" w:rsidRDefault="00DC41C4" w:rsidP="00DC41C4">
            <w:pPr>
              <w:rPr>
                <w:rFonts w:ascii="Times New Roman" w:hAnsi="Times New Roman" w:cs="Times New Roman"/>
                <w:b/>
                <w:bCs/>
              </w:rPr>
            </w:pPr>
          </w:p>
          <w:p w14:paraId="6E699C0A" w14:textId="77777777" w:rsidR="00DC41C4" w:rsidRPr="00165DE4" w:rsidRDefault="00DC41C4" w:rsidP="00DC41C4">
            <w:pPr>
              <w:rPr>
                <w:rFonts w:ascii="Times New Roman" w:hAnsi="Times New Roman" w:cs="Times New Roman"/>
                <w:b/>
                <w:bCs/>
              </w:rPr>
            </w:pPr>
          </w:p>
          <w:p w14:paraId="649417C1" w14:textId="77777777" w:rsidR="00DC41C4" w:rsidRPr="00165DE4" w:rsidRDefault="00DC41C4" w:rsidP="00DC41C4">
            <w:pPr>
              <w:rPr>
                <w:rFonts w:ascii="Times New Roman" w:hAnsi="Times New Roman" w:cs="Times New Roman"/>
                <w:b/>
                <w:bCs/>
              </w:rPr>
            </w:pPr>
          </w:p>
          <w:p w14:paraId="20602527" w14:textId="77777777" w:rsidR="00DC41C4" w:rsidRPr="00165DE4" w:rsidRDefault="00DC41C4" w:rsidP="00DC41C4">
            <w:pPr>
              <w:rPr>
                <w:rFonts w:ascii="Times New Roman" w:hAnsi="Times New Roman" w:cs="Times New Roman"/>
                <w:b/>
                <w:bCs/>
              </w:rPr>
            </w:pPr>
          </w:p>
          <w:p w14:paraId="237DFB13" w14:textId="77777777" w:rsidR="00DC41C4" w:rsidRPr="00165DE4" w:rsidRDefault="00DC41C4" w:rsidP="00DC41C4">
            <w:pPr>
              <w:rPr>
                <w:rFonts w:ascii="Times New Roman" w:hAnsi="Times New Roman" w:cs="Times New Roman"/>
                <w:b/>
                <w:bCs/>
              </w:rPr>
            </w:pPr>
          </w:p>
          <w:p w14:paraId="5882F3FE" w14:textId="77777777" w:rsidR="00DC41C4" w:rsidRPr="00165DE4" w:rsidRDefault="00DC41C4">
            <w:pPr>
              <w:jc w:val="both"/>
              <w:rPr>
                <w:rFonts w:ascii="Times New Roman" w:eastAsia="Calibri" w:hAnsi="Times New Roman" w:cs="Times New Roman"/>
                <w:bCs/>
              </w:rPr>
            </w:pPr>
          </w:p>
        </w:tc>
        <w:tc>
          <w:tcPr>
            <w:tcW w:w="2500" w:type="pct"/>
          </w:tcPr>
          <w:p w14:paraId="44933C1F"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lastRenderedPageBreak/>
              <w:t>1)</w:t>
            </w:r>
            <w:r w:rsidRPr="00D9541F">
              <w:rPr>
                <w:rFonts w:ascii="Times New Roman" w:hAnsi="Times New Roman" w:cs="Times New Roman"/>
                <w:color w:val="000000" w:themeColor="text1"/>
              </w:rPr>
              <w:tab/>
              <w:t>У статті 1:</w:t>
            </w:r>
          </w:p>
          <w:p w14:paraId="5F765058"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пункти 11, 29, 32, 96 викласти в такій редакції та доповнити новими пунктами 98, 99, 100 такого змісту:</w:t>
            </w:r>
          </w:p>
          <w:p w14:paraId="58F52D10" w14:textId="77777777" w:rsidR="00D9541F" w:rsidRPr="00D9541F" w:rsidRDefault="00D9541F" w:rsidP="008B7836">
            <w:pPr>
              <w:ind w:firstLine="453"/>
              <w:jc w:val="both"/>
              <w:rPr>
                <w:rFonts w:ascii="Times New Roman" w:hAnsi="Times New Roman" w:cs="Times New Roman"/>
                <w:color w:val="000000" w:themeColor="text1"/>
              </w:rPr>
            </w:pPr>
          </w:p>
          <w:p w14:paraId="50CEAAA2" w14:textId="67254CD1" w:rsid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«11) виробництво електричної енергії - діяльність, пов'язана з перетворенням енергії з енергетичних ресурсів будь-якого походження в електричну енергію за допомогою технічних засобів, за виключенням діяльності з накопичення енергії;</w:t>
            </w:r>
          </w:p>
          <w:p w14:paraId="1D00CEE3" w14:textId="77777777" w:rsidR="00165DE4" w:rsidRPr="00D9541F" w:rsidRDefault="00165DE4" w:rsidP="008B7836">
            <w:pPr>
              <w:ind w:firstLine="453"/>
              <w:jc w:val="both"/>
              <w:rPr>
                <w:rFonts w:ascii="Times New Roman" w:hAnsi="Times New Roman" w:cs="Times New Roman"/>
                <w:color w:val="000000" w:themeColor="text1"/>
              </w:rPr>
            </w:pPr>
          </w:p>
          <w:p w14:paraId="2374F14E"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shd w:val="clear" w:color="auto" w:fill="FFFFFF"/>
              </w:rPr>
              <w:t>29) електроенергетичне підприємство - суб’єкт господарювання, який здійснює одну з таких функцій: виробництво, передачу, розподіл, постачання електричної енергії споживачу, накопичення енергії або трейдерську діяльність;</w:t>
            </w:r>
          </w:p>
          <w:p w14:paraId="0FCDD9B2" w14:textId="77777777" w:rsidR="00165DE4" w:rsidRDefault="00165DE4" w:rsidP="008B7836">
            <w:pPr>
              <w:ind w:firstLine="453"/>
              <w:jc w:val="both"/>
              <w:rPr>
                <w:rFonts w:ascii="Times New Roman" w:hAnsi="Times New Roman" w:cs="Times New Roman"/>
                <w:color w:val="000000" w:themeColor="text1"/>
              </w:rPr>
            </w:pPr>
          </w:p>
          <w:p w14:paraId="5859F8C1" w14:textId="46CF0A60"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32) електроустановка - комплекс взаємопов'язаних устаткування і споруд, що призначаються для виробництва або перетворення, передачі, розподілу, споживання електричної енергії чи накопичення енергії;</w:t>
            </w:r>
          </w:p>
          <w:p w14:paraId="0EA8DF87" w14:textId="77777777" w:rsidR="00D9541F" w:rsidRPr="00D9541F" w:rsidRDefault="00D9541F" w:rsidP="008B7836">
            <w:pPr>
              <w:ind w:firstLine="453"/>
              <w:jc w:val="both"/>
              <w:rPr>
                <w:rFonts w:ascii="Times New Roman" w:hAnsi="Times New Roman" w:cs="Times New Roman"/>
                <w:color w:val="000000" w:themeColor="text1"/>
              </w:rPr>
            </w:pPr>
          </w:p>
          <w:p w14:paraId="7F940898"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96) учасник ринку електричної енергії (далі - учасник ринку) - виробник, електропостачальник, трейдер, оператор системи передачі, оператор системи розподілу, оператор ринку, гарантований покупець, оператор системи накопичення енергії та споживач, які провадять свою діяльність на ринку електричної енергії у порядку, передбаченому цим Законом;</w:t>
            </w:r>
          </w:p>
          <w:p w14:paraId="6D1AA527" w14:textId="77777777" w:rsidR="00D9541F" w:rsidRPr="00D9541F" w:rsidRDefault="00D9541F" w:rsidP="008B7836">
            <w:pPr>
              <w:ind w:firstLine="453"/>
              <w:jc w:val="both"/>
              <w:rPr>
                <w:rFonts w:ascii="Times New Roman" w:hAnsi="Times New Roman" w:cs="Times New Roman"/>
                <w:color w:val="000000" w:themeColor="text1"/>
              </w:rPr>
            </w:pPr>
          </w:p>
          <w:p w14:paraId="323EC5C6"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 xml:space="preserve">98) оператор системи накопичення енергії (оператор СНЕ) - фізична особа, у тому числі фізична особа - підприємець, або юридична особа, яка здійснює діяльність з накопичення  енергії з метою продажу електричної енергії, що відпускається з системи накопичення енергії, та/або з метою надання </w:t>
            </w:r>
            <w:r w:rsidRPr="00D9541F">
              <w:rPr>
                <w:rFonts w:ascii="Times New Roman" w:hAnsi="Times New Roman" w:cs="Times New Roman"/>
                <w:color w:val="000000" w:themeColor="text1"/>
              </w:rPr>
              <w:lastRenderedPageBreak/>
              <w:t>допоміжних послуг чи надання послуг з балансування за допомогою системи накопичення енергії;</w:t>
            </w:r>
          </w:p>
          <w:p w14:paraId="2D361978" w14:textId="77777777" w:rsidR="00D9541F" w:rsidRPr="00D9541F" w:rsidRDefault="00D9541F" w:rsidP="008B7836">
            <w:pPr>
              <w:ind w:firstLine="453"/>
              <w:jc w:val="both"/>
              <w:rPr>
                <w:rFonts w:ascii="Times New Roman" w:hAnsi="Times New Roman" w:cs="Times New Roman"/>
                <w:color w:val="000000" w:themeColor="text1"/>
              </w:rPr>
            </w:pPr>
          </w:p>
          <w:p w14:paraId="0F7BD096"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99) накопичення енергії – діяльність, пов’язана з  відбором електричної енергії, її перетворення в інший вид енергії в якому вона може зберігатись, зберігання та подальше перетворення такої енергії в електричну енергію з метою її відпуску в систему передачі або систему розподілу або в мережі електростанції або мережі споживача;</w:t>
            </w:r>
          </w:p>
          <w:p w14:paraId="1BFDC29E" w14:textId="77777777" w:rsidR="00D9541F" w:rsidRPr="00D9541F" w:rsidRDefault="00D9541F" w:rsidP="008B7836">
            <w:pPr>
              <w:ind w:firstLine="453"/>
              <w:jc w:val="both"/>
              <w:rPr>
                <w:rFonts w:ascii="Times New Roman" w:hAnsi="Times New Roman" w:cs="Times New Roman"/>
                <w:color w:val="000000" w:themeColor="text1"/>
              </w:rPr>
            </w:pPr>
          </w:p>
          <w:p w14:paraId="711FDCBF"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100) повністю інтегровані елементи мережі - елементи мережі, які інтегровано у систему передачі чи систему розподілу, у тому числі система накопичення енергії, та які використовують виключно для забезпечення безпечного та надійного функціонування відповідної системи передачі чи системи розподілу і не використовують в нормальних режимах для регулювання частоти та активної потужності (балансування) або для врегулювання системних обмежень.»</w:t>
            </w:r>
          </w:p>
          <w:p w14:paraId="32D735D6" w14:textId="77777777" w:rsidR="00DC41C4" w:rsidRPr="00D9541F" w:rsidRDefault="00DC41C4" w:rsidP="00D9541F">
            <w:pPr>
              <w:ind w:firstLine="453"/>
              <w:jc w:val="both"/>
              <w:rPr>
                <w:rFonts w:ascii="Times New Roman" w:hAnsi="Times New Roman" w:cs="Times New Roman"/>
                <w:color w:val="000000" w:themeColor="text1"/>
              </w:rPr>
            </w:pPr>
          </w:p>
        </w:tc>
      </w:tr>
      <w:tr w:rsidR="00D9541F" w14:paraId="69A73F22" w14:textId="77777777" w:rsidTr="00F830E7">
        <w:tc>
          <w:tcPr>
            <w:tcW w:w="2500" w:type="pct"/>
          </w:tcPr>
          <w:p w14:paraId="1580964D" w14:textId="77777777" w:rsidR="00D9541F" w:rsidRPr="00D9541F" w:rsidRDefault="00D9541F" w:rsidP="00DC41C4">
            <w:pPr>
              <w:jc w:val="both"/>
              <w:rPr>
                <w:rFonts w:ascii="Times New Roman" w:hAnsi="Times New Roman" w:cs="Times New Roman"/>
                <w:color w:val="333333"/>
                <w:shd w:val="clear" w:color="auto" w:fill="FFFFFF"/>
              </w:rPr>
            </w:pPr>
            <w:r w:rsidRPr="00D9541F">
              <w:rPr>
                <w:rStyle w:val="rvts9"/>
                <w:rFonts w:ascii="Times New Roman" w:hAnsi="Times New Roman" w:cs="Times New Roman"/>
                <w:b/>
                <w:bCs/>
                <w:color w:val="333333"/>
                <w:shd w:val="clear" w:color="auto" w:fill="FFFFFF"/>
              </w:rPr>
              <w:lastRenderedPageBreak/>
              <w:t>Стаття 5.</w:t>
            </w:r>
            <w:r w:rsidRPr="00D9541F">
              <w:rPr>
                <w:rFonts w:ascii="Times New Roman" w:hAnsi="Times New Roman" w:cs="Times New Roman"/>
                <w:color w:val="333333"/>
                <w:shd w:val="clear" w:color="auto" w:fill="FFFFFF"/>
              </w:rPr>
              <w:t> Державна політика в електроенергетиці</w:t>
            </w:r>
          </w:p>
          <w:p w14:paraId="24655923" w14:textId="3EEB06FC" w:rsidR="00D9541F" w:rsidRPr="00D9541F" w:rsidRDefault="00D9541F" w:rsidP="00D9541F">
            <w:pPr>
              <w:pStyle w:val="rvps2"/>
              <w:shd w:val="clear" w:color="auto" w:fill="FFFFFF"/>
              <w:spacing w:before="0" w:beforeAutospacing="0" w:after="150" w:afterAutospacing="0"/>
              <w:ind w:firstLine="450"/>
              <w:jc w:val="both"/>
              <w:rPr>
                <w:color w:val="333333"/>
                <w:sz w:val="22"/>
                <w:szCs w:val="22"/>
              </w:rPr>
            </w:pPr>
            <w:r w:rsidRPr="00D9541F">
              <w:rPr>
                <w:color w:val="333333"/>
                <w:sz w:val="22"/>
                <w:szCs w:val="22"/>
              </w:rPr>
              <w:t>5. З метою удосконалення політики у сфері електроенергетики всі суб’єкти господарювання, що здійснюють виробництво, передачу, розподіл, постачання, експорт, імпорт електричної енергії, повинні надавати відомості про свою діяльність органу державної статистики для впорядкування енергетичної статистики та публікації у щорічному енергетичному балансі.</w:t>
            </w:r>
            <w:bookmarkStart w:id="1" w:name="n229"/>
            <w:bookmarkEnd w:id="1"/>
          </w:p>
        </w:tc>
        <w:tc>
          <w:tcPr>
            <w:tcW w:w="2500" w:type="pct"/>
          </w:tcPr>
          <w:p w14:paraId="45D6FCD3" w14:textId="77777777" w:rsidR="008B7836" w:rsidRDefault="00D9541F" w:rsidP="00D9541F">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lang w:val="ru-RU"/>
              </w:rPr>
              <w:t>2)</w:t>
            </w:r>
            <w:r w:rsidRPr="00D9541F">
              <w:rPr>
                <w:rFonts w:ascii="Times New Roman" w:hAnsi="Times New Roman" w:cs="Times New Roman"/>
                <w:color w:val="000000" w:themeColor="text1"/>
                <w:lang w:val="ru-RU"/>
              </w:rPr>
              <w:tab/>
            </w:r>
            <w:r w:rsidR="008B7836">
              <w:rPr>
                <w:rFonts w:ascii="Times New Roman" w:hAnsi="Times New Roman" w:cs="Times New Roman"/>
                <w:color w:val="000000" w:themeColor="text1"/>
                <w:lang w:val="ru-RU"/>
              </w:rPr>
              <w:t xml:space="preserve">абзац перший </w:t>
            </w:r>
            <w:r w:rsidRPr="00D9541F">
              <w:rPr>
                <w:rFonts w:ascii="Times New Roman" w:hAnsi="Times New Roman" w:cs="Times New Roman"/>
                <w:color w:val="000000" w:themeColor="text1"/>
              </w:rPr>
              <w:t>частин</w:t>
            </w:r>
            <w:r w:rsidR="008B7836">
              <w:rPr>
                <w:rFonts w:ascii="Times New Roman" w:hAnsi="Times New Roman" w:cs="Times New Roman"/>
                <w:color w:val="000000" w:themeColor="text1"/>
              </w:rPr>
              <w:t>и</w:t>
            </w:r>
            <w:r w:rsidRPr="00D9541F">
              <w:rPr>
                <w:rFonts w:ascii="Times New Roman" w:hAnsi="Times New Roman" w:cs="Times New Roman"/>
                <w:color w:val="000000" w:themeColor="text1"/>
              </w:rPr>
              <w:t xml:space="preserve"> 5 статті 5 </w:t>
            </w:r>
            <w:r w:rsidR="008B7836">
              <w:rPr>
                <w:rFonts w:ascii="Times New Roman" w:hAnsi="Times New Roman" w:cs="Times New Roman"/>
                <w:color w:val="000000" w:themeColor="text1"/>
              </w:rPr>
              <w:t xml:space="preserve">викласти в такій редакції: </w:t>
            </w:r>
          </w:p>
          <w:p w14:paraId="2400A456" w14:textId="77777777" w:rsidR="008B7836" w:rsidRDefault="008B7836" w:rsidP="00D9541F">
            <w:pPr>
              <w:ind w:firstLine="453"/>
              <w:jc w:val="both"/>
              <w:rPr>
                <w:rFonts w:ascii="Times New Roman" w:hAnsi="Times New Roman" w:cs="Times New Roman"/>
              </w:rPr>
            </w:pPr>
            <w:r>
              <w:rPr>
                <w:rFonts w:ascii="Times New Roman" w:hAnsi="Times New Roman" w:cs="Times New Roman"/>
              </w:rPr>
              <w:t>«</w:t>
            </w:r>
            <w:r w:rsidRPr="008B7836">
              <w:rPr>
                <w:rFonts w:ascii="Times New Roman" w:hAnsi="Times New Roman" w:cs="Times New Roman"/>
              </w:rPr>
              <w:t>З метою удосконалення політики у сфері електроенергетики всі суб’єкти господарювання, що здійснюють виробництво, передачу, розподіл, постачання, експорт, імпорт електричної енергії,</w:t>
            </w:r>
            <w:r>
              <w:rPr>
                <w:rFonts w:ascii="Times New Roman" w:hAnsi="Times New Roman" w:cs="Times New Roman"/>
              </w:rPr>
              <w:t xml:space="preserve"> накопичення енергії</w:t>
            </w:r>
            <w:r w:rsidRPr="008B7836">
              <w:rPr>
                <w:rFonts w:ascii="Times New Roman" w:hAnsi="Times New Roman" w:cs="Times New Roman"/>
              </w:rPr>
              <w:t xml:space="preserve"> повинні надавати відомості про свою діяльність органу державної статистики для впорядкування енергетичної статистики та публікації у щорічному енергетичному балансі.</w:t>
            </w:r>
          </w:p>
          <w:p w14:paraId="5F19538D" w14:textId="1D623D2A" w:rsidR="00D9541F" w:rsidRPr="00D9541F" w:rsidRDefault="00D9541F" w:rsidP="00D9541F">
            <w:pPr>
              <w:ind w:firstLine="709"/>
              <w:jc w:val="both"/>
              <w:rPr>
                <w:rFonts w:ascii="Times New Roman" w:hAnsi="Times New Roman" w:cs="Times New Roman"/>
                <w:color w:val="000000" w:themeColor="text1"/>
              </w:rPr>
            </w:pPr>
            <w:r w:rsidRPr="008B7836">
              <w:rPr>
                <w:rFonts w:ascii="Times New Roman" w:hAnsi="Times New Roman" w:cs="Times New Roman"/>
                <w:sz w:val="28"/>
                <w:szCs w:val="28"/>
              </w:rPr>
              <w:t xml:space="preserve"> </w:t>
            </w:r>
          </w:p>
        </w:tc>
      </w:tr>
      <w:tr w:rsidR="00DC41C4" w14:paraId="41FACBBD" w14:textId="77777777" w:rsidTr="00F830E7">
        <w:tc>
          <w:tcPr>
            <w:tcW w:w="2500" w:type="pct"/>
          </w:tcPr>
          <w:p w14:paraId="4CA11E84" w14:textId="77777777" w:rsidR="00DC41C4" w:rsidRPr="00F830E7" w:rsidRDefault="00DC41C4" w:rsidP="00DC41C4">
            <w:pPr>
              <w:jc w:val="both"/>
              <w:rPr>
                <w:rFonts w:ascii="Times New Roman" w:hAnsi="Times New Roman" w:cs="Times New Roman"/>
              </w:rPr>
            </w:pPr>
            <w:r w:rsidRPr="00F830E7">
              <w:rPr>
                <w:rFonts w:ascii="Times New Roman" w:hAnsi="Times New Roman" w:cs="Times New Roman"/>
                <w:bCs/>
              </w:rPr>
              <w:t>Стаття 8.</w:t>
            </w:r>
            <w:r w:rsidRPr="00F830E7">
              <w:rPr>
                <w:rFonts w:ascii="Times New Roman" w:hAnsi="Times New Roman" w:cs="Times New Roman"/>
              </w:rPr>
              <w:t xml:space="preserve"> Ліцензування господарської діяльності на ринку електричної енергії</w:t>
            </w:r>
          </w:p>
          <w:p w14:paraId="5C1C902F" w14:textId="77777777" w:rsidR="00DC41C4" w:rsidRPr="00F830E7" w:rsidRDefault="00DC41C4" w:rsidP="00DC41C4">
            <w:pPr>
              <w:jc w:val="both"/>
              <w:rPr>
                <w:rFonts w:ascii="Times New Roman" w:hAnsi="Times New Roman" w:cs="Times New Roman"/>
              </w:rPr>
            </w:pPr>
          </w:p>
          <w:p w14:paraId="4ED439EF" w14:textId="132005B2" w:rsidR="00DC41C4" w:rsidRDefault="00DC41C4" w:rsidP="00DC41C4">
            <w:pPr>
              <w:jc w:val="both"/>
              <w:rPr>
                <w:rFonts w:ascii="Times New Roman" w:hAnsi="Times New Roman" w:cs="Times New Roman"/>
              </w:rPr>
            </w:pPr>
            <w:r w:rsidRPr="00F830E7">
              <w:rPr>
                <w:rFonts w:ascii="Times New Roman" w:hAnsi="Times New Roman" w:cs="Times New Roman"/>
              </w:rPr>
              <w:t>1. Господарська діяльність з виробництва, передачі, розподілу електричної енергії, постачання електричної енергії споживачу, трейдерська діяльність, здійснення функцій оператора ринку та гарантованого покупця провадиться на ринку електричної енергії за умови отримання відповідної ліцензії.</w:t>
            </w:r>
          </w:p>
          <w:p w14:paraId="4E872DD8" w14:textId="77777777" w:rsidR="00165DE4" w:rsidRPr="00F830E7" w:rsidRDefault="00165DE4" w:rsidP="00DC41C4">
            <w:pPr>
              <w:jc w:val="both"/>
              <w:rPr>
                <w:rFonts w:ascii="Times New Roman" w:hAnsi="Times New Roman" w:cs="Times New Roman"/>
              </w:rPr>
            </w:pPr>
          </w:p>
          <w:p w14:paraId="3EBF5E04" w14:textId="77777777" w:rsidR="00DC41C4" w:rsidRPr="00F830E7" w:rsidRDefault="00DC41C4" w:rsidP="00DC41C4">
            <w:pPr>
              <w:jc w:val="both"/>
              <w:rPr>
                <w:rFonts w:ascii="Times New Roman" w:hAnsi="Times New Roman" w:cs="Times New Roman"/>
              </w:rPr>
            </w:pPr>
          </w:p>
          <w:p w14:paraId="1B8011C2" w14:textId="77777777" w:rsidR="00DC41C4" w:rsidRPr="00F830E7" w:rsidRDefault="00DC41C4" w:rsidP="00DC41C4">
            <w:pPr>
              <w:jc w:val="both"/>
              <w:rPr>
                <w:rFonts w:ascii="Times New Roman" w:hAnsi="Times New Roman" w:cs="Times New Roman"/>
              </w:rPr>
            </w:pPr>
            <w:r w:rsidRPr="00F830E7">
              <w:rPr>
                <w:rFonts w:ascii="Times New Roman" w:hAnsi="Times New Roman" w:cs="Times New Roman"/>
              </w:rPr>
              <w:t>2. Ліцензійні умови провадження господарської діяльності з виробництва, передачі, розподілу електричної енергії, постачання електричної енергії споживачу, трейдерської діяльності, здійснення функцій оператора ринку та гарантованого покупця затверджуються Регулятором.</w:t>
            </w:r>
          </w:p>
          <w:p w14:paraId="027C4C60" w14:textId="77777777" w:rsidR="00DC41C4" w:rsidRPr="00F830E7" w:rsidRDefault="00DC41C4" w:rsidP="00DC41C4">
            <w:pPr>
              <w:jc w:val="both"/>
              <w:rPr>
                <w:rFonts w:ascii="Times New Roman" w:hAnsi="Times New Roman" w:cs="Times New Roman"/>
              </w:rPr>
            </w:pPr>
          </w:p>
          <w:p w14:paraId="29CFB70C" w14:textId="03A4AA34" w:rsidR="00DC41C4" w:rsidRPr="00F830E7" w:rsidRDefault="00DC41C4" w:rsidP="008B7836">
            <w:pPr>
              <w:jc w:val="both"/>
              <w:rPr>
                <w:rFonts w:ascii="Times New Roman" w:hAnsi="Times New Roman" w:cs="Times New Roman"/>
                <w:b/>
                <w:bCs/>
              </w:rPr>
            </w:pPr>
            <w:r w:rsidRPr="00F830E7">
              <w:rPr>
                <w:rFonts w:ascii="Times New Roman" w:hAnsi="Times New Roman" w:cs="Times New Roman"/>
              </w:rPr>
              <w:t xml:space="preserve">3. Ліцензія на провадження господарської діяльності з виробництва, передачі, розподілу електричної енергії, постачання електричної енергії споживачу, </w:t>
            </w:r>
            <w:r w:rsidRPr="00F830E7">
              <w:rPr>
                <w:rFonts w:ascii="Times New Roman" w:hAnsi="Times New Roman" w:cs="Times New Roman"/>
              </w:rPr>
              <w:lastRenderedPageBreak/>
              <w:t>трейдерської діяльності, здійснення функцій оператора ринку та гарантованого покупця видається Регулятором у встан</w:t>
            </w:r>
            <w:r w:rsidR="008B7836">
              <w:rPr>
                <w:rFonts w:ascii="Times New Roman" w:hAnsi="Times New Roman" w:cs="Times New Roman"/>
              </w:rPr>
              <w:t>овленому законодавством порядку</w:t>
            </w:r>
          </w:p>
          <w:p w14:paraId="20AE1716" w14:textId="77777777" w:rsidR="00DC41C4" w:rsidRPr="00F830E7" w:rsidRDefault="00DC41C4" w:rsidP="00DC41C4">
            <w:pPr>
              <w:rPr>
                <w:rFonts w:ascii="Times New Roman" w:hAnsi="Times New Roman" w:cs="Times New Roman"/>
                <w:b/>
                <w:bCs/>
              </w:rPr>
            </w:pPr>
          </w:p>
          <w:p w14:paraId="1AEAC16F" w14:textId="77777777" w:rsidR="00DC41C4" w:rsidRPr="00F830E7" w:rsidRDefault="00DC41C4" w:rsidP="00DC41C4">
            <w:pPr>
              <w:jc w:val="both"/>
              <w:rPr>
                <w:rFonts w:ascii="Times New Roman" w:hAnsi="Times New Roman" w:cs="Times New Roman"/>
                <w:bCs/>
              </w:rPr>
            </w:pPr>
          </w:p>
        </w:tc>
        <w:tc>
          <w:tcPr>
            <w:tcW w:w="2500" w:type="pct"/>
          </w:tcPr>
          <w:p w14:paraId="439DB590"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lastRenderedPageBreak/>
              <w:t>3)</w:t>
            </w:r>
            <w:r w:rsidRPr="00D9541F">
              <w:rPr>
                <w:rFonts w:ascii="Times New Roman" w:hAnsi="Times New Roman" w:cs="Times New Roman"/>
                <w:color w:val="000000" w:themeColor="text1"/>
              </w:rPr>
              <w:tab/>
              <w:t>У статті 8 частини 1, 2, 3 викласти в такій редакції:</w:t>
            </w:r>
          </w:p>
          <w:p w14:paraId="144B3B38" w14:textId="77777777" w:rsidR="00D9541F" w:rsidRPr="00D9541F" w:rsidRDefault="00D9541F" w:rsidP="008B7836">
            <w:pPr>
              <w:ind w:firstLine="453"/>
              <w:jc w:val="both"/>
              <w:rPr>
                <w:rFonts w:ascii="Times New Roman" w:hAnsi="Times New Roman" w:cs="Times New Roman"/>
                <w:color w:val="000000" w:themeColor="text1"/>
              </w:rPr>
            </w:pPr>
          </w:p>
          <w:p w14:paraId="252B8805"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«1. Господарська діяльність з виробництва, передачі, розподілу електричної енергії, постачання електричної енергії споживачу,  накопичення енергії, трейдерська діяльність, здійснення функцій оператора ринку та гарантованого покупця провадиться на ринку електричної енергії за умови отримання відповідної ліцензії.</w:t>
            </w:r>
          </w:p>
          <w:p w14:paraId="120DF5E5" w14:textId="77777777" w:rsidR="00D9541F" w:rsidRPr="00D9541F" w:rsidRDefault="00D9541F" w:rsidP="008B7836">
            <w:pPr>
              <w:ind w:firstLine="453"/>
              <w:jc w:val="both"/>
              <w:rPr>
                <w:rFonts w:ascii="Times New Roman" w:hAnsi="Times New Roman" w:cs="Times New Roman"/>
                <w:color w:val="000000" w:themeColor="text1"/>
              </w:rPr>
            </w:pPr>
          </w:p>
          <w:p w14:paraId="3C9F1002"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2. Ліцензійні умови провадження господарської діяльності з виробництва, передачі, розподілу електричної енергії, постачання електричної енергії споживачу, накопичення енергії, трейдерської діяльності, здійснення функцій оператора ринку та гарантованого покупця затверджуються Регулятором.</w:t>
            </w:r>
          </w:p>
          <w:p w14:paraId="3D35F0F2" w14:textId="77777777" w:rsidR="00D9541F" w:rsidRPr="00D9541F" w:rsidRDefault="00D9541F" w:rsidP="008B7836">
            <w:pPr>
              <w:ind w:firstLine="453"/>
              <w:jc w:val="both"/>
              <w:rPr>
                <w:rFonts w:ascii="Times New Roman" w:hAnsi="Times New Roman" w:cs="Times New Roman"/>
                <w:color w:val="000000" w:themeColor="text1"/>
              </w:rPr>
            </w:pPr>
          </w:p>
          <w:p w14:paraId="3B0B77AC" w14:textId="64E06776" w:rsidR="00DC41C4"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 xml:space="preserve">3. Ліцензія на провадження господарської діяльності з виробництва, передачі, розподілу електричної енергії, постачання електричної енергії </w:t>
            </w:r>
            <w:r w:rsidRPr="00D9541F">
              <w:rPr>
                <w:rFonts w:ascii="Times New Roman" w:hAnsi="Times New Roman" w:cs="Times New Roman"/>
                <w:color w:val="000000" w:themeColor="text1"/>
              </w:rPr>
              <w:lastRenderedPageBreak/>
              <w:t>споживачу, накопичення енергії, трейдерської діяльності, здійснення функцій оператора ринку та гарантованого покупця видається Регулятором у встановленому законодавством порядку.»</w:t>
            </w:r>
          </w:p>
        </w:tc>
      </w:tr>
      <w:tr w:rsidR="001109E3" w14:paraId="46199AE4" w14:textId="77777777" w:rsidTr="00F830E7">
        <w:tc>
          <w:tcPr>
            <w:tcW w:w="2500" w:type="pct"/>
          </w:tcPr>
          <w:p w14:paraId="5F57F5EB" w14:textId="77777777" w:rsidR="001109E3" w:rsidRPr="00F830E7" w:rsidRDefault="001109E3" w:rsidP="001109E3">
            <w:pPr>
              <w:pStyle w:val="1"/>
              <w:jc w:val="both"/>
              <w:rPr>
                <w:rFonts w:ascii="Times New Roman" w:eastAsia="Times New Roman" w:hAnsi="Times New Roman" w:cs="Times New Roman"/>
              </w:rPr>
            </w:pPr>
            <w:r w:rsidRPr="00F830E7">
              <w:rPr>
                <w:rFonts w:ascii="Times New Roman" w:eastAsia="Times New Roman" w:hAnsi="Times New Roman" w:cs="Times New Roman"/>
                <w:b/>
              </w:rPr>
              <w:lastRenderedPageBreak/>
              <w:t>Стаття 21.</w:t>
            </w:r>
            <w:r w:rsidRPr="00F830E7">
              <w:rPr>
                <w:rFonts w:ascii="Times New Roman" w:eastAsia="Times New Roman" w:hAnsi="Times New Roman" w:cs="Times New Roman"/>
              </w:rPr>
              <w:t xml:space="preserve"> Приєднання електроустановок до електричних мереж</w:t>
            </w:r>
          </w:p>
          <w:p w14:paraId="4C821116" w14:textId="77777777" w:rsidR="001109E3" w:rsidRPr="00F830E7" w:rsidRDefault="001109E3" w:rsidP="001109E3">
            <w:pPr>
              <w:pStyle w:val="1"/>
              <w:jc w:val="both"/>
              <w:rPr>
                <w:rFonts w:ascii="Times New Roman" w:eastAsia="Times New Roman" w:hAnsi="Times New Roman" w:cs="Times New Roman"/>
              </w:rPr>
            </w:pPr>
            <w:r w:rsidRPr="00F830E7">
              <w:rPr>
                <w:rFonts w:ascii="Times New Roman" w:eastAsia="Times New Roman" w:hAnsi="Times New Roman" w:cs="Times New Roman"/>
              </w:rPr>
              <w:t>…</w:t>
            </w:r>
          </w:p>
          <w:p w14:paraId="34D6553B" w14:textId="77777777" w:rsidR="001109E3" w:rsidRPr="00F830E7" w:rsidRDefault="001109E3" w:rsidP="001109E3">
            <w:pPr>
              <w:pStyle w:val="1"/>
              <w:jc w:val="both"/>
              <w:rPr>
                <w:rFonts w:ascii="Times New Roman" w:eastAsia="Times New Roman" w:hAnsi="Times New Roman" w:cs="Times New Roman"/>
              </w:rPr>
            </w:pPr>
          </w:p>
          <w:p w14:paraId="1D9082EA" w14:textId="13028F9D" w:rsidR="001109E3" w:rsidRPr="00F830E7" w:rsidRDefault="004275F8" w:rsidP="001109E3">
            <w:pPr>
              <w:pStyle w:val="1"/>
              <w:jc w:val="both"/>
              <w:rPr>
                <w:rFonts w:ascii="Times New Roman" w:eastAsia="Times New Roman" w:hAnsi="Times New Roman" w:cs="Times New Roman"/>
                <w:b/>
              </w:rPr>
            </w:pPr>
            <w:r>
              <w:rPr>
                <w:rFonts w:ascii="Times New Roman" w:eastAsia="Times New Roman" w:hAnsi="Times New Roman" w:cs="Times New Roman"/>
                <w:b/>
              </w:rPr>
              <w:t>Частина</w:t>
            </w:r>
            <w:r w:rsidR="001109E3" w:rsidRPr="00F830E7">
              <w:rPr>
                <w:rFonts w:ascii="Times New Roman" w:eastAsia="Times New Roman" w:hAnsi="Times New Roman" w:cs="Times New Roman"/>
                <w:b/>
              </w:rPr>
              <w:t xml:space="preserve"> відсутн</w:t>
            </w:r>
            <w:r>
              <w:rPr>
                <w:rFonts w:ascii="Times New Roman" w:eastAsia="Times New Roman" w:hAnsi="Times New Roman" w:cs="Times New Roman"/>
                <w:b/>
              </w:rPr>
              <w:t>я</w:t>
            </w:r>
          </w:p>
          <w:p w14:paraId="4BFB139D" w14:textId="77777777" w:rsidR="001109E3" w:rsidRPr="00F830E7" w:rsidRDefault="001109E3" w:rsidP="001109E3">
            <w:pPr>
              <w:jc w:val="both"/>
              <w:rPr>
                <w:rFonts w:ascii="Times New Roman" w:hAnsi="Times New Roman" w:cs="Times New Roman"/>
                <w:bCs/>
              </w:rPr>
            </w:pPr>
          </w:p>
          <w:p w14:paraId="125A6FDD" w14:textId="77777777" w:rsidR="001109E3" w:rsidRPr="00F830E7" w:rsidRDefault="001109E3" w:rsidP="00DC41C4">
            <w:pPr>
              <w:rPr>
                <w:rFonts w:ascii="Times New Roman" w:hAnsi="Times New Roman" w:cs="Times New Roman"/>
              </w:rPr>
            </w:pPr>
          </w:p>
        </w:tc>
        <w:tc>
          <w:tcPr>
            <w:tcW w:w="2500" w:type="pct"/>
          </w:tcPr>
          <w:p w14:paraId="148F9406"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4)</w:t>
            </w:r>
            <w:r w:rsidRPr="00D9541F">
              <w:rPr>
                <w:rFonts w:ascii="Times New Roman" w:hAnsi="Times New Roman" w:cs="Times New Roman"/>
                <w:color w:val="000000" w:themeColor="text1"/>
              </w:rPr>
              <w:tab/>
              <w:t xml:space="preserve">Статтю 21 доповнити частиною двадцять сьомою такого змісту: </w:t>
            </w:r>
          </w:p>
          <w:p w14:paraId="632E57E2" w14:textId="77777777" w:rsidR="00D9541F" w:rsidRPr="00D9541F" w:rsidRDefault="00D9541F" w:rsidP="008B7836">
            <w:pPr>
              <w:ind w:firstLine="453"/>
              <w:jc w:val="both"/>
              <w:rPr>
                <w:rFonts w:ascii="Times New Roman" w:hAnsi="Times New Roman" w:cs="Times New Roman"/>
                <w:color w:val="000000" w:themeColor="text1"/>
              </w:rPr>
            </w:pPr>
          </w:p>
          <w:p w14:paraId="267EFA2D" w14:textId="580EEFF8" w:rsidR="001109E3"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«27. Оператор системи передачі, з урахуванням звіту з оцінки відповідності (достатності) генеруючих потужностей, при розробці плану розвитку системи передачі визначає оптимальні (попередні) місця (точки) приєднання систем накопичення енергії з урахуванням наявних системних обмежень та оптимізації втрат електричної енергії, без обмеження права власників системи накопичення претендувати на приєднання в будь-якій іншій точці відповідно до прозорих та недискримінаційних процедур. Особливості приєднання систем накопичення енергії визначаються кодексом системи передачі та кодексом систем розподілу.»</w:t>
            </w:r>
          </w:p>
          <w:p w14:paraId="328226DC" w14:textId="77777777" w:rsidR="001109E3" w:rsidRPr="00D9541F" w:rsidRDefault="001109E3" w:rsidP="004275F8">
            <w:pPr>
              <w:ind w:firstLine="453"/>
              <w:jc w:val="both"/>
              <w:rPr>
                <w:rFonts w:ascii="Times New Roman" w:hAnsi="Times New Roman" w:cs="Times New Roman"/>
                <w:color w:val="000000" w:themeColor="text1"/>
              </w:rPr>
            </w:pPr>
          </w:p>
        </w:tc>
      </w:tr>
      <w:tr w:rsidR="001109E3" w14:paraId="1F5477C7" w14:textId="77777777" w:rsidTr="00F830E7">
        <w:tc>
          <w:tcPr>
            <w:tcW w:w="2500" w:type="pct"/>
          </w:tcPr>
          <w:p w14:paraId="34823FEB" w14:textId="77777777" w:rsidR="001109E3" w:rsidRPr="00F830E7" w:rsidRDefault="001109E3" w:rsidP="001109E3">
            <w:pPr>
              <w:jc w:val="both"/>
              <w:rPr>
                <w:rFonts w:ascii="Times New Roman" w:eastAsia="Calibri" w:hAnsi="Times New Roman" w:cs="Times New Roman"/>
                <w:bCs/>
              </w:rPr>
            </w:pPr>
            <w:r w:rsidRPr="00F830E7">
              <w:rPr>
                <w:rFonts w:ascii="Times New Roman" w:eastAsia="Calibri" w:hAnsi="Times New Roman" w:cs="Times New Roman"/>
              </w:rPr>
              <w:t>Стаття 30.</w:t>
            </w:r>
            <w:r w:rsidRPr="00F830E7">
              <w:rPr>
                <w:rFonts w:ascii="Times New Roman" w:eastAsia="Calibri" w:hAnsi="Times New Roman" w:cs="Times New Roman"/>
                <w:bCs/>
              </w:rPr>
              <w:t xml:space="preserve"> Права та обов’язки виробників</w:t>
            </w:r>
          </w:p>
          <w:p w14:paraId="03DAD7BE" w14:textId="77777777" w:rsidR="001109E3" w:rsidRPr="00F830E7" w:rsidRDefault="001109E3" w:rsidP="001109E3">
            <w:pPr>
              <w:jc w:val="both"/>
              <w:rPr>
                <w:rFonts w:ascii="Times New Roman" w:eastAsia="Calibri" w:hAnsi="Times New Roman" w:cs="Times New Roman"/>
                <w:bCs/>
              </w:rPr>
            </w:pPr>
          </w:p>
          <w:p w14:paraId="7D933E6E" w14:textId="77777777" w:rsidR="001109E3" w:rsidRPr="00F830E7" w:rsidRDefault="001109E3" w:rsidP="001109E3">
            <w:pPr>
              <w:jc w:val="both"/>
              <w:rPr>
                <w:rFonts w:ascii="Times New Roman" w:eastAsia="Calibri" w:hAnsi="Times New Roman" w:cs="Times New Roman"/>
                <w:bCs/>
              </w:rPr>
            </w:pPr>
            <w:r w:rsidRPr="00F830E7">
              <w:rPr>
                <w:rFonts w:ascii="Times New Roman" w:eastAsia="Calibri" w:hAnsi="Times New Roman" w:cs="Times New Roman"/>
                <w:bCs/>
              </w:rPr>
              <w:t>1. Діяльність з виробництва електричної енергії підлягає ліцензуванню відповідно до законодавства.</w:t>
            </w:r>
          </w:p>
          <w:p w14:paraId="14CEFAD3" w14:textId="2B2DD708" w:rsidR="001109E3" w:rsidRPr="00F830E7" w:rsidRDefault="001109E3" w:rsidP="001109E3">
            <w:pPr>
              <w:jc w:val="both"/>
              <w:rPr>
                <w:rFonts w:ascii="Times New Roman" w:eastAsia="Calibri" w:hAnsi="Times New Roman" w:cs="Times New Roman"/>
                <w:b/>
              </w:rPr>
            </w:pPr>
            <w:r w:rsidRPr="00F830E7">
              <w:rPr>
                <w:rFonts w:ascii="Times New Roman" w:eastAsia="Calibri" w:hAnsi="Times New Roman" w:cs="Times New Roman"/>
                <w:b/>
              </w:rPr>
              <w:t>Абзац відсутні</w:t>
            </w:r>
            <w:r>
              <w:rPr>
                <w:rFonts w:ascii="Times New Roman" w:eastAsia="Calibri" w:hAnsi="Times New Roman" w:cs="Times New Roman"/>
                <w:b/>
              </w:rPr>
              <w:t>й</w:t>
            </w:r>
          </w:p>
          <w:p w14:paraId="637923AD" w14:textId="77777777" w:rsidR="001109E3" w:rsidRPr="00F830E7" w:rsidRDefault="001109E3" w:rsidP="001109E3">
            <w:pPr>
              <w:rPr>
                <w:rFonts w:ascii="Times New Roman" w:eastAsia="Calibri" w:hAnsi="Times New Roman" w:cs="Times New Roman"/>
                <w:b/>
              </w:rPr>
            </w:pPr>
            <w:r w:rsidRPr="00F830E7">
              <w:rPr>
                <w:rFonts w:ascii="Times New Roman" w:eastAsia="Calibri" w:hAnsi="Times New Roman" w:cs="Times New Roman"/>
                <w:b/>
              </w:rPr>
              <w:t>...</w:t>
            </w:r>
          </w:p>
          <w:p w14:paraId="395A9870" w14:textId="77777777" w:rsidR="001109E3" w:rsidRPr="00F830E7" w:rsidRDefault="001109E3" w:rsidP="001109E3">
            <w:pPr>
              <w:rPr>
                <w:rFonts w:ascii="Times New Roman" w:eastAsia="Calibri" w:hAnsi="Times New Roman" w:cs="Times New Roman"/>
                <w:b/>
              </w:rPr>
            </w:pPr>
          </w:p>
          <w:p w14:paraId="34EAC556" w14:textId="77777777" w:rsidR="001109E3" w:rsidRPr="00F830E7" w:rsidRDefault="001109E3" w:rsidP="001109E3">
            <w:pPr>
              <w:pStyle w:val="1"/>
              <w:jc w:val="both"/>
              <w:rPr>
                <w:rFonts w:ascii="Times New Roman" w:eastAsia="Times New Roman" w:hAnsi="Times New Roman" w:cs="Times New Roman"/>
                <w:b/>
              </w:rPr>
            </w:pPr>
          </w:p>
        </w:tc>
        <w:tc>
          <w:tcPr>
            <w:tcW w:w="2500" w:type="pct"/>
          </w:tcPr>
          <w:p w14:paraId="49979794"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5)</w:t>
            </w:r>
            <w:r w:rsidRPr="00D9541F">
              <w:rPr>
                <w:rFonts w:ascii="Times New Roman" w:hAnsi="Times New Roman" w:cs="Times New Roman"/>
                <w:color w:val="000000" w:themeColor="text1"/>
              </w:rPr>
              <w:tab/>
              <w:t>Частину першу статті 30 доповнити абзацом такого змісту:</w:t>
            </w:r>
          </w:p>
          <w:p w14:paraId="579EE886" w14:textId="77777777" w:rsidR="00D9541F" w:rsidRPr="00D9541F" w:rsidRDefault="00D9541F" w:rsidP="008B7836">
            <w:pPr>
              <w:ind w:firstLine="453"/>
              <w:jc w:val="both"/>
              <w:rPr>
                <w:rFonts w:ascii="Times New Roman" w:hAnsi="Times New Roman" w:cs="Times New Roman"/>
                <w:color w:val="000000" w:themeColor="text1"/>
              </w:rPr>
            </w:pPr>
          </w:p>
          <w:p w14:paraId="064B3BC4" w14:textId="77777777" w:rsidR="00D9541F" w:rsidRPr="00D9541F" w:rsidRDefault="00D9541F" w:rsidP="008B7836">
            <w:pPr>
              <w:ind w:firstLine="453"/>
              <w:jc w:val="both"/>
              <w:rPr>
                <w:rFonts w:ascii="Times New Roman" w:hAnsi="Times New Roman" w:cs="Times New Roman"/>
                <w:color w:val="000000" w:themeColor="text1"/>
              </w:rPr>
            </w:pPr>
            <w:r w:rsidRPr="00D9541F">
              <w:rPr>
                <w:rFonts w:ascii="Times New Roman" w:hAnsi="Times New Roman" w:cs="Times New Roman"/>
                <w:color w:val="000000" w:themeColor="text1"/>
              </w:rPr>
              <w:t>«Виробник має право використовувати систему накопичення енергії у місці здійснення ліцензованої діяльності без отримання ліцензії на провадження господарської діяльності з накопичення енергії, якщо, в будь-який момент у часі потужність з якою здійснюється відпуск електричної енергії не перевищує встановлену потужність електроустановок такого виробника відповідно до ліцензії на провадження господарської діяльності з виробництва електричної енергії.»</w:t>
            </w:r>
          </w:p>
          <w:p w14:paraId="2DA14803" w14:textId="77777777" w:rsidR="001109E3" w:rsidRPr="00D9541F" w:rsidRDefault="001109E3" w:rsidP="008B7836">
            <w:pPr>
              <w:ind w:firstLine="453"/>
              <w:jc w:val="both"/>
              <w:rPr>
                <w:rFonts w:ascii="Times New Roman" w:hAnsi="Times New Roman" w:cs="Times New Roman"/>
                <w:color w:val="000000" w:themeColor="text1"/>
              </w:rPr>
            </w:pPr>
          </w:p>
        </w:tc>
      </w:tr>
      <w:tr w:rsidR="001109E3" w14:paraId="3001F28B" w14:textId="77777777" w:rsidTr="00F830E7">
        <w:tc>
          <w:tcPr>
            <w:tcW w:w="2500" w:type="pct"/>
          </w:tcPr>
          <w:p w14:paraId="53864B6C" w14:textId="77777777" w:rsidR="001109E3" w:rsidRPr="00F830E7" w:rsidRDefault="001109E3" w:rsidP="001109E3">
            <w:pPr>
              <w:jc w:val="both"/>
              <w:rPr>
                <w:rFonts w:ascii="Times New Roman" w:hAnsi="Times New Roman" w:cs="Times New Roman"/>
                <w:b/>
              </w:rPr>
            </w:pPr>
            <w:r w:rsidRPr="00F830E7">
              <w:rPr>
                <w:rFonts w:ascii="Times New Roman" w:hAnsi="Times New Roman" w:cs="Times New Roman"/>
                <w:b/>
              </w:rPr>
              <w:t>Розділ відсутній</w:t>
            </w:r>
          </w:p>
          <w:p w14:paraId="62084932" w14:textId="77777777" w:rsidR="001109E3" w:rsidRPr="00F830E7" w:rsidRDefault="001109E3" w:rsidP="001109E3">
            <w:pPr>
              <w:jc w:val="both"/>
              <w:rPr>
                <w:rFonts w:ascii="Times New Roman" w:hAnsi="Times New Roman" w:cs="Times New Roman"/>
                <w:b/>
              </w:rPr>
            </w:pPr>
          </w:p>
          <w:p w14:paraId="7EAADE8A" w14:textId="72ECF0A2" w:rsidR="001109E3" w:rsidRPr="00F830E7" w:rsidRDefault="001109E3" w:rsidP="001109E3">
            <w:pPr>
              <w:jc w:val="both"/>
              <w:rPr>
                <w:rFonts w:ascii="Times New Roman" w:eastAsia="Calibri" w:hAnsi="Times New Roman" w:cs="Times New Roman"/>
              </w:rPr>
            </w:pPr>
            <w:r w:rsidRPr="00F830E7">
              <w:rPr>
                <w:rFonts w:ascii="Times New Roman" w:hAnsi="Times New Roman" w:cs="Times New Roman"/>
                <w:b/>
              </w:rPr>
              <w:t>Стаття відсутня</w:t>
            </w:r>
          </w:p>
        </w:tc>
        <w:tc>
          <w:tcPr>
            <w:tcW w:w="2500" w:type="pct"/>
          </w:tcPr>
          <w:p w14:paraId="5C1B29A5"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lang w:val="ru-RU"/>
              </w:rPr>
              <w:t>6</w:t>
            </w:r>
            <w:r w:rsidRPr="00551065">
              <w:rPr>
                <w:rFonts w:ascii="Times New Roman" w:hAnsi="Times New Roman" w:cs="Times New Roman"/>
                <w:color w:val="000000" w:themeColor="text1"/>
              </w:rPr>
              <w:t>)</w:t>
            </w:r>
            <w:r w:rsidRPr="00551065">
              <w:rPr>
                <w:rFonts w:ascii="Times New Roman" w:hAnsi="Times New Roman" w:cs="Times New Roman"/>
                <w:color w:val="000000" w:themeColor="text1"/>
              </w:rPr>
              <w:tab/>
              <w:t>Розділ IV доповнити розділом IV</w:t>
            </w:r>
            <w:r w:rsidRPr="00551065">
              <w:rPr>
                <w:rFonts w:ascii="Times New Roman" w:hAnsi="Times New Roman" w:cs="Times New Roman"/>
                <w:color w:val="000000" w:themeColor="text1"/>
                <w:vertAlign w:val="superscript"/>
              </w:rPr>
              <w:t xml:space="preserve">1 </w:t>
            </w:r>
            <w:r w:rsidRPr="00551065">
              <w:rPr>
                <w:rFonts w:ascii="Times New Roman" w:hAnsi="Times New Roman" w:cs="Times New Roman"/>
                <w:color w:val="000000" w:themeColor="text1"/>
              </w:rPr>
              <w:t xml:space="preserve">такого змісту: </w:t>
            </w:r>
          </w:p>
          <w:p w14:paraId="19197EDA"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«Розділ IV</w:t>
            </w:r>
            <w:r w:rsidRPr="00551065">
              <w:rPr>
                <w:rFonts w:ascii="Times New Roman" w:hAnsi="Times New Roman" w:cs="Times New Roman"/>
                <w:color w:val="000000" w:themeColor="text1"/>
                <w:vertAlign w:val="superscript"/>
              </w:rPr>
              <w:t xml:space="preserve">1 </w:t>
            </w:r>
            <w:r w:rsidRPr="00551065">
              <w:rPr>
                <w:rFonts w:ascii="Times New Roman" w:hAnsi="Times New Roman" w:cs="Times New Roman"/>
                <w:color w:val="000000" w:themeColor="text1"/>
              </w:rPr>
              <w:t>НАКОПИЧЕННЯ</w:t>
            </w:r>
          </w:p>
          <w:p w14:paraId="022437DB" w14:textId="77777777" w:rsidR="00551065" w:rsidRPr="00551065" w:rsidRDefault="00551065" w:rsidP="008B7836">
            <w:pPr>
              <w:ind w:firstLine="453"/>
              <w:jc w:val="both"/>
              <w:rPr>
                <w:rFonts w:ascii="Times New Roman" w:hAnsi="Times New Roman" w:cs="Times New Roman"/>
                <w:color w:val="000000" w:themeColor="text1"/>
              </w:rPr>
            </w:pPr>
          </w:p>
          <w:p w14:paraId="427F8B0D"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Стаття 30</w:t>
            </w:r>
            <w:r w:rsidRPr="00551065">
              <w:rPr>
                <w:rFonts w:ascii="Times New Roman" w:hAnsi="Times New Roman" w:cs="Times New Roman"/>
                <w:color w:val="000000" w:themeColor="text1"/>
                <w:vertAlign w:val="superscript"/>
              </w:rPr>
              <w:t>1</w:t>
            </w:r>
            <w:r w:rsidRPr="00551065">
              <w:rPr>
                <w:rFonts w:ascii="Times New Roman" w:hAnsi="Times New Roman" w:cs="Times New Roman"/>
                <w:color w:val="000000" w:themeColor="text1"/>
              </w:rPr>
              <w:t>. Права та обов’язки оператора системи накопичення енергії.</w:t>
            </w:r>
          </w:p>
          <w:p w14:paraId="320637EF" w14:textId="77777777" w:rsidR="00551065" w:rsidRPr="00551065" w:rsidRDefault="00551065" w:rsidP="008B7836">
            <w:pPr>
              <w:ind w:firstLine="453"/>
              <w:jc w:val="both"/>
              <w:rPr>
                <w:rFonts w:ascii="Times New Roman" w:hAnsi="Times New Roman" w:cs="Times New Roman"/>
                <w:color w:val="000000" w:themeColor="text1"/>
              </w:rPr>
            </w:pPr>
          </w:p>
          <w:p w14:paraId="339C9DDF"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 Діяльність з накопичення енергії підлягає ліцензуванню, якщо величина встановленої потужності системи накопичення енергії перевищує граничний показник, визначений у відповідних ліцензійних умовах, за винятком випадків, передбачених цим Законом.</w:t>
            </w:r>
          </w:p>
          <w:p w14:paraId="1A6149E2" w14:textId="77777777" w:rsidR="00551065" w:rsidRPr="00551065" w:rsidRDefault="00551065" w:rsidP="008B7836">
            <w:pPr>
              <w:ind w:firstLine="453"/>
              <w:jc w:val="both"/>
              <w:rPr>
                <w:rFonts w:ascii="Times New Roman" w:hAnsi="Times New Roman" w:cs="Times New Roman"/>
                <w:color w:val="000000" w:themeColor="text1"/>
              </w:rPr>
            </w:pPr>
          </w:p>
          <w:p w14:paraId="215C1CB9"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2. Оператору СНЕ забороняється здійснювати діяльність з передачі та розподілу електричної енергії, виконання функцій оператора ринку та гарантованого покупця, крім випадків, передбачених цим Законом.</w:t>
            </w:r>
          </w:p>
          <w:p w14:paraId="65C6B2D5" w14:textId="77777777" w:rsidR="00551065" w:rsidRPr="00551065" w:rsidRDefault="00551065" w:rsidP="008B7836">
            <w:pPr>
              <w:ind w:firstLine="453"/>
              <w:jc w:val="both"/>
              <w:rPr>
                <w:rFonts w:ascii="Times New Roman" w:hAnsi="Times New Roman" w:cs="Times New Roman"/>
                <w:color w:val="000000" w:themeColor="text1"/>
              </w:rPr>
            </w:pPr>
          </w:p>
          <w:p w14:paraId="12C7761D"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lastRenderedPageBreak/>
              <w:t>3. Оператор системи накопичення енергії здійснює купівлю-продаж електричної енергії на ринку електричної енергії відповідно до положень цього Закону, правил ринку, правил ринку "на добу наперед" та внутрішньодобового ринку, інших нормативно-правових актів, що регулюють функціонування ринку електричної енергії.</w:t>
            </w:r>
          </w:p>
          <w:p w14:paraId="090AFD1F"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Оператор системи накопичення енергії має право надавати послуги з балансування та/або допоміжні послуги, відповідно до положень цього Закону та правил ринку.</w:t>
            </w:r>
          </w:p>
          <w:p w14:paraId="059D45CA" w14:textId="77777777" w:rsidR="00551065" w:rsidRPr="00551065" w:rsidRDefault="00551065" w:rsidP="008B7836">
            <w:pPr>
              <w:ind w:firstLine="453"/>
              <w:jc w:val="both"/>
              <w:rPr>
                <w:rFonts w:ascii="Times New Roman" w:hAnsi="Times New Roman" w:cs="Times New Roman"/>
                <w:color w:val="000000" w:themeColor="text1"/>
              </w:rPr>
            </w:pPr>
          </w:p>
          <w:p w14:paraId="7D8AFA58"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4. Оператор СНЕ має право:</w:t>
            </w:r>
          </w:p>
          <w:p w14:paraId="57B3095D"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 здійснювати купівлю-продаж електричної енергії на ринку електричної енергії, в тому числі, для здійснення експорту або імпорту електричної енергії;</w:t>
            </w:r>
          </w:p>
          <w:p w14:paraId="0A7B1752"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2) своєчасно та у повному обсязі отримувати кошти за продану ним електричну енергію відповідно до укладених договорів на ринку електричної енергії, за допоміжні послуги та послуги з балансування;</w:t>
            </w:r>
          </w:p>
          <w:p w14:paraId="2F3A52CC"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3)  отримувати доступ до системи передачі та систем розподілу на справедливих, недискримінаційних і прозорих засадах у разі дотримання відповідних вимог кодексу системи передачі, кодексу систем розподілу;</w:t>
            </w:r>
          </w:p>
          <w:p w14:paraId="6B8723D0"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4) отримувати доступ до інформації щодо діяльності на ринку електричної енергії у порядку та обсягах, визначених правилами ринку,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w:t>
            </w:r>
          </w:p>
          <w:p w14:paraId="3A75DC3F" w14:textId="77777777" w:rsidR="00551065" w:rsidRPr="00551065" w:rsidRDefault="00551065" w:rsidP="008B7836">
            <w:pPr>
              <w:ind w:firstLine="453"/>
              <w:jc w:val="both"/>
              <w:rPr>
                <w:rFonts w:ascii="Times New Roman" w:hAnsi="Times New Roman" w:cs="Times New Roman"/>
                <w:color w:val="000000" w:themeColor="text1"/>
              </w:rPr>
            </w:pPr>
          </w:p>
          <w:p w14:paraId="568F3620"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5. Оператор СНЕ має інші права, передбачені законодавством.</w:t>
            </w:r>
          </w:p>
          <w:p w14:paraId="4F1C5047" w14:textId="77777777" w:rsidR="00551065" w:rsidRPr="00551065" w:rsidRDefault="00551065" w:rsidP="008B7836">
            <w:pPr>
              <w:ind w:firstLine="453"/>
              <w:jc w:val="both"/>
              <w:rPr>
                <w:rFonts w:ascii="Times New Roman" w:hAnsi="Times New Roman" w:cs="Times New Roman"/>
                <w:color w:val="000000" w:themeColor="text1"/>
              </w:rPr>
            </w:pPr>
          </w:p>
          <w:p w14:paraId="0C4087CB"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6. Оператор СНЕ зобов'язаний:</w:t>
            </w:r>
          </w:p>
          <w:p w14:paraId="22A61B9D"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 дотримуватися ліцензійних умов провадження господарської діяльності з накопичення енергії, інших нормативно-правових актів, що регулюють функціонування ринку електричної енергії;</w:t>
            </w:r>
          </w:p>
          <w:p w14:paraId="597E1799"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2) надавати повідомлення про договірні обсяги купівлі-продажу електричної енергії за двосторонніми договорами, в тому числі, імпортованої та експортованої електричної енергії, у порядку, визначеному правилами ринку;</w:t>
            </w:r>
          </w:p>
          <w:p w14:paraId="555C1FF3"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3) складати добові графіки електричної енергії згідно з обсягами купленої та проданої електричної енергії та надавати їх оператору системи передачі відповідно до правил ринку;</w:t>
            </w:r>
          </w:p>
          <w:p w14:paraId="4A427F2C"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4) виконувати акцептовані оператором системи передачі добові графіки електричної енергії;</w:t>
            </w:r>
          </w:p>
          <w:p w14:paraId="7415A947"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xml:space="preserve">5) у разі невиконання ним акцептованих оператором системи передачі погодинних графіків електричної енергії, нести фінансову відповідальність за </w:t>
            </w:r>
            <w:r w:rsidRPr="00551065">
              <w:rPr>
                <w:rFonts w:ascii="Times New Roman" w:hAnsi="Times New Roman" w:cs="Times New Roman"/>
                <w:color w:val="000000" w:themeColor="text1"/>
              </w:rPr>
              <w:lastRenderedPageBreak/>
              <w:t>небаланси електричної енергії за цінами, визначеними відповідно до правил ринку;</w:t>
            </w:r>
          </w:p>
          <w:p w14:paraId="7E0BF104"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6) своєчасно та в повному обсязі сплачувати кошти за електричну енергію, куплену на ринку електричної енергії, та за послуги, що надаються на ринку електричної енергії;</w:t>
            </w:r>
          </w:p>
          <w:p w14:paraId="2B2A19C5"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7) надавати Регулятору інформацію, необхідну для здійснення ним функцій і повноважень, встановлених законодавством;</w:t>
            </w:r>
          </w:p>
          <w:p w14:paraId="092B6307"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8) надавати учасникам ринку інформацію, необхідну для виконання ними їхніх функцій на ринку електричної енергії в обсягах та порядку, визначених правилами ринку, правилами ринку "на добу наперед" та внутрішньодобового ринку, кодексом системи передачі, кодексом систем розподілу, кодексом комерційного обліку та іншими нормативно-правовими актами, що регулюють функціонування ринку електричної енергії;</w:t>
            </w:r>
          </w:p>
          <w:p w14:paraId="6082A974"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9) забезпечити окремий облік електричної енергії (з фіксацією даних) перетікання якої здійснено до/з системи накопичення енергії (незалежно від виробництва та споживання), відповідно до вимог кодексу комерційного обліку;</w:t>
            </w:r>
          </w:p>
          <w:p w14:paraId="0FABC3E6"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10) укладати договори, які є обов’язковими для здійснення діяльності на ринку електричної енергії, та виконувати умови цих договорів .</w:t>
            </w:r>
          </w:p>
          <w:p w14:paraId="4B871297"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7. Оператор СНЕ, який у відповідності до частини першої цієї статті здійснює діяльність з накопичення енергії на підставі відповідної ліцензії, у разі наміру вивести з експлуатації систему накопичення енергії (повністю або частину), зобов’язаний не пізніше, ніж за 180 календарних днів повідомити про це Регулятора та оператора системи передачі або оператора відповідної системи розподілу, до якої таку систему накопичення енергії було приєднано.</w:t>
            </w:r>
          </w:p>
          <w:p w14:paraId="17E10200"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8. Оператор СНЕ сплачує плату за послуги з передачі електричної енергії, розподілу електричної енергії, плату за послуги з диспетчерського (оперативно-технологічного) управління, яка розраховується на обсяг абсолютної величини різниці між місячним споживанням та місячним відпуском електричної енергії за відповідними тарифами, на умовах визначених  кодексом системи передачі та правилами роздрібного ринку.»</w:t>
            </w:r>
          </w:p>
          <w:p w14:paraId="7C284592" w14:textId="77777777" w:rsidR="001109E3" w:rsidRPr="00551065" w:rsidRDefault="001109E3" w:rsidP="008B7836">
            <w:pPr>
              <w:ind w:firstLine="453"/>
              <w:jc w:val="both"/>
              <w:rPr>
                <w:rFonts w:ascii="Times New Roman" w:hAnsi="Times New Roman" w:cs="Times New Roman"/>
                <w:color w:val="000000" w:themeColor="text1"/>
              </w:rPr>
            </w:pPr>
          </w:p>
        </w:tc>
      </w:tr>
      <w:tr w:rsidR="001109E3" w14:paraId="4547C46B" w14:textId="77777777" w:rsidTr="00F830E7">
        <w:tc>
          <w:tcPr>
            <w:tcW w:w="2500" w:type="pct"/>
          </w:tcPr>
          <w:p w14:paraId="772F2A68" w14:textId="77777777" w:rsidR="001109E3" w:rsidRPr="00F830E7" w:rsidRDefault="001109E3" w:rsidP="001109E3">
            <w:pPr>
              <w:jc w:val="both"/>
              <w:rPr>
                <w:rFonts w:ascii="Times New Roman" w:hAnsi="Times New Roman" w:cs="Times New Roman"/>
              </w:rPr>
            </w:pPr>
            <w:r w:rsidRPr="00F830E7">
              <w:rPr>
                <w:rFonts w:ascii="Times New Roman" w:hAnsi="Times New Roman" w:cs="Times New Roman"/>
                <w:bCs/>
              </w:rPr>
              <w:lastRenderedPageBreak/>
              <w:t>Стаття 32</w:t>
            </w:r>
            <w:r w:rsidRPr="00F830E7">
              <w:rPr>
                <w:rFonts w:ascii="Times New Roman" w:hAnsi="Times New Roman" w:cs="Times New Roman"/>
              </w:rPr>
              <w:t>.</w:t>
            </w:r>
            <w:r w:rsidRPr="00F830E7">
              <w:rPr>
                <w:rFonts w:ascii="Times New Roman" w:hAnsi="Times New Roman" w:cs="Times New Roman"/>
                <w:lang w:val="ru-RU"/>
              </w:rPr>
              <w:t xml:space="preserve"> </w:t>
            </w:r>
            <w:r w:rsidRPr="00F830E7">
              <w:rPr>
                <w:rFonts w:ascii="Times New Roman" w:hAnsi="Times New Roman" w:cs="Times New Roman"/>
              </w:rPr>
              <w:t>Відокремлення оператора системи передачі</w:t>
            </w:r>
          </w:p>
          <w:p w14:paraId="677AC83F" w14:textId="77777777" w:rsidR="001109E3" w:rsidRPr="00F830E7" w:rsidRDefault="001109E3" w:rsidP="001109E3">
            <w:pPr>
              <w:jc w:val="both"/>
              <w:rPr>
                <w:rFonts w:ascii="Times New Roman" w:hAnsi="Times New Roman" w:cs="Times New Roman"/>
              </w:rPr>
            </w:pPr>
            <w:r w:rsidRPr="00F830E7">
              <w:rPr>
                <w:rFonts w:ascii="Times New Roman" w:hAnsi="Times New Roman" w:cs="Times New Roman"/>
              </w:rPr>
              <w:t>…</w:t>
            </w:r>
          </w:p>
          <w:p w14:paraId="356369BF" w14:textId="1200655E" w:rsidR="001109E3" w:rsidRPr="001109E3" w:rsidRDefault="001109E3" w:rsidP="001109E3">
            <w:pPr>
              <w:jc w:val="both"/>
              <w:rPr>
                <w:rFonts w:ascii="Times New Roman" w:eastAsia="Calibri" w:hAnsi="Times New Roman" w:cs="Times New Roman"/>
              </w:rPr>
            </w:pPr>
            <w:r w:rsidRPr="00F830E7">
              <w:rPr>
                <w:rFonts w:ascii="Times New Roman" w:eastAsia="Calibri" w:hAnsi="Times New Roman" w:cs="Times New Roman"/>
              </w:rPr>
              <w:t>2. Оператор системи передачі не має права провадити діяльність з виробництва, розподілу, постачання електричної енергії та трейдерську діяльність.</w:t>
            </w:r>
          </w:p>
        </w:tc>
        <w:tc>
          <w:tcPr>
            <w:tcW w:w="2500" w:type="pct"/>
          </w:tcPr>
          <w:p w14:paraId="2FE64DDB" w14:textId="6CBA9D29" w:rsidR="001109E3" w:rsidRPr="004275F8" w:rsidRDefault="00551065" w:rsidP="004275F8">
            <w:pPr>
              <w:ind w:firstLine="453"/>
              <w:jc w:val="both"/>
              <w:rPr>
                <w:rFonts w:ascii="Times New Roman" w:hAnsi="Times New Roman" w:cs="Times New Roman"/>
                <w:color w:val="000000" w:themeColor="text1"/>
              </w:rPr>
            </w:pPr>
            <w:r>
              <w:rPr>
                <w:rFonts w:ascii="Times New Roman" w:hAnsi="Times New Roman" w:cs="Times New Roman"/>
                <w:color w:val="000000" w:themeColor="text1"/>
              </w:rPr>
              <w:t>7</w:t>
            </w:r>
            <w:r w:rsidR="001109E3" w:rsidRPr="004275F8">
              <w:rPr>
                <w:rFonts w:ascii="Times New Roman" w:hAnsi="Times New Roman" w:cs="Times New Roman"/>
                <w:color w:val="000000" w:themeColor="text1"/>
              </w:rPr>
              <w:t>)</w:t>
            </w:r>
            <w:r w:rsidR="001109E3" w:rsidRPr="004275F8">
              <w:rPr>
                <w:rFonts w:ascii="Times New Roman" w:hAnsi="Times New Roman" w:cs="Times New Roman"/>
                <w:color w:val="000000" w:themeColor="text1"/>
              </w:rPr>
              <w:tab/>
              <w:t>Частину другу статті 32 доповнити абзацом такого змісту:</w:t>
            </w:r>
          </w:p>
          <w:p w14:paraId="3145A6F2" w14:textId="77777777" w:rsidR="001109E3" w:rsidRPr="004275F8" w:rsidRDefault="001109E3" w:rsidP="004275F8">
            <w:pPr>
              <w:ind w:firstLine="453"/>
              <w:jc w:val="both"/>
              <w:rPr>
                <w:rFonts w:ascii="Times New Roman" w:hAnsi="Times New Roman" w:cs="Times New Roman"/>
                <w:color w:val="000000" w:themeColor="text1"/>
              </w:rPr>
            </w:pPr>
            <w:r w:rsidRPr="004275F8">
              <w:rPr>
                <w:rFonts w:ascii="Times New Roman" w:hAnsi="Times New Roman" w:cs="Times New Roman"/>
                <w:color w:val="000000" w:themeColor="text1"/>
              </w:rPr>
              <w:t>«Оператору системи передачі забороняється здійснювати діяльність з накопичення енергії, крім випадків, передбачених частиною одинадцятою статті 33 цього Закону.»</w:t>
            </w:r>
          </w:p>
          <w:p w14:paraId="41DC8E31" w14:textId="77777777" w:rsidR="001109E3" w:rsidRPr="004275F8" w:rsidRDefault="001109E3" w:rsidP="004275F8">
            <w:pPr>
              <w:ind w:firstLine="453"/>
              <w:jc w:val="both"/>
              <w:rPr>
                <w:rFonts w:ascii="Times New Roman" w:hAnsi="Times New Roman" w:cs="Times New Roman"/>
                <w:color w:val="000000" w:themeColor="text1"/>
              </w:rPr>
            </w:pPr>
          </w:p>
        </w:tc>
      </w:tr>
      <w:tr w:rsidR="001109E3" w14:paraId="6078F254" w14:textId="77777777" w:rsidTr="00F830E7">
        <w:tc>
          <w:tcPr>
            <w:tcW w:w="2500" w:type="pct"/>
          </w:tcPr>
          <w:p w14:paraId="2C34456C" w14:textId="77777777" w:rsidR="001109E3" w:rsidRPr="00F830E7" w:rsidRDefault="001109E3" w:rsidP="001109E3">
            <w:pPr>
              <w:jc w:val="both"/>
              <w:rPr>
                <w:rFonts w:ascii="Times New Roman" w:hAnsi="Times New Roman" w:cs="Times New Roman"/>
                <w:bCs/>
              </w:rPr>
            </w:pPr>
            <w:r w:rsidRPr="00F830E7">
              <w:rPr>
                <w:rFonts w:ascii="Times New Roman" w:hAnsi="Times New Roman" w:cs="Times New Roman"/>
                <w:bCs/>
              </w:rPr>
              <w:t>Стаття 33. Функції, права та обов'язки оператора системи передачі</w:t>
            </w:r>
          </w:p>
          <w:p w14:paraId="6C580C95" w14:textId="77777777" w:rsidR="001109E3" w:rsidRPr="00F830E7" w:rsidRDefault="001109E3" w:rsidP="001109E3">
            <w:pPr>
              <w:jc w:val="both"/>
              <w:rPr>
                <w:rFonts w:ascii="Times New Roman" w:hAnsi="Times New Roman" w:cs="Times New Roman"/>
                <w:b/>
                <w:lang w:val="ru-RU"/>
              </w:rPr>
            </w:pPr>
            <w:r w:rsidRPr="00F830E7">
              <w:rPr>
                <w:rFonts w:ascii="Times New Roman" w:hAnsi="Times New Roman" w:cs="Times New Roman"/>
                <w:b/>
                <w:lang w:val="ru-RU"/>
              </w:rPr>
              <w:t>…</w:t>
            </w:r>
          </w:p>
          <w:p w14:paraId="08E7B3DB" w14:textId="77777777" w:rsidR="001109E3" w:rsidRPr="00F830E7" w:rsidRDefault="001109E3" w:rsidP="001109E3">
            <w:pPr>
              <w:jc w:val="both"/>
              <w:rPr>
                <w:rFonts w:ascii="Times New Roman" w:hAnsi="Times New Roman" w:cs="Times New Roman"/>
                <w:b/>
                <w:lang w:val="ru-RU"/>
              </w:rPr>
            </w:pPr>
          </w:p>
          <w:p w14:paraId="3BEB989F" w14:textId="77777777" w:rsidR="001109E3" w:rsidRPr="00F830E7" w:rsidRDefault="001109E3" w:rsidP="001109E3">
            <w:pPr>
              <w:jc w:val="both"/>
              <w:rPr>
                <w:rFonts w:ascii="Times New Roman" w:hAnsi="Times New Roman" w:cs="Times New Roman"/>
                <w:b/>
              </w:rPr>
            </w:pPr>
            <w:r w:rsidRPr="00F830E7">
              <w:rPr>
                <w:rFonts w:ascii="Times New Roman" w:hAnsi="Times New Roman" w:cs="Times New Roman"/>
                <w:b/>
              </w:rPr>
              <w:lastRenderedPageBreak/>
              <w:t>Частини відсутні</w:t>
            </w:r>
          </w:p>
          <w:p w14:paraId="584AF137" w14:textId="77777777" w:rsidR="001109E3" w:rsidRPr="00F830E7" w:rsidRDefault="001109E3" w:rsidP="001109E3">
            <w:pPr>
              <w:jc w:val="both"/>
              <w:rPr>
                <w:rFonts w:ascii="Times New Roman" w:hAnsi="Times New Roman" w:cs="Times New Roman"/>
                <w:b/>
              </w:rPr>
            </w:pPr>
          </w:p>
          <w:p w14:paraId="6D2DC87C" w14:textId="77777777" w:rsidR="001109E3" w:rsidRPr="00F830E7" w:rsidRDefault="001109E3" w:rsidP="001109E3">
            <w:pPr>
              <w:jc w:val="both"/>
              <w:rPr>
                <w:rFonts w:ascii="Times New Roman" w:hAnsi="Times New Roman" w:cs="Times New Roman"/>
                <w:b/>
              </w:rPr>
            </w:pPr>
          </w:p>
        </w:tc>
        <w:tc>
          <w:tcPr>
            <w:tcW w:w="2500" w:type="pct"/>
          </w:tcPr>
          <w:p w14:paraId="4F9619D9"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lang w:val="ru-RU"/>
              </w:rPr>
              <w:lastRenderedPageBreak/>
              <w:t>8</w:t>
            </w:r>
            <w:r w:rsidRPr="00551065">
              <w:rPr>
                <w:rFonts w:ascii="Times New Roman" w:hAnsi="Times New Roman" w:cs="Times New Roman"/>
                <w:color w:val="000000" w:themeColor="text1"/>
              </w:rPr>
              <w:t>)</w:t>
            </w:r>
            <w:r w:rsidRPr="00551065">
              <w:rPr>
                <w:rFonts w:ascii="Times New Roman" w:hAnsi="Times New Roman" w:cs="Times New Roman"/>
                <w:color w:val="000000" w:themeColor="text1"/>
              </w:rPr>
              <w:tab/>
              <w:t>Статтю 33 доповнити частинами 10, 11, 12, 13 такого змісту:</w:t>
            </w:r>
          </w:p>
          <w:p w14:paraId="4C6A740C"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xml:space="preserve"> «10. Оператор системи передачі не має права володіти, закуповувати, управляти та експлуатувати системи накопичення енергії, крім випадків, </w:t>
            </w:r>
            <w:r w:rsidRPr="00551065">
              <w:rPr>
                <w:rFonts w:ascii="Times New Roman" w:hAnsi="Times New Roman" w:cs="Times New Roman"/>
                <w:color w:val="000000" w:themeColor="text1"/>
              </w:rPr>
              <w:lastRenderedPageBreak/>
              <w:t xml:space="preserve">передбачених цим Законом. Оператор системи передачі не має права здійснювати продаж електричної енергії, що відпускається з системи накопичення енергії, та/або надавати допоміжні послуги чи надавати послуги з балансування за допомогою системи накопичення енергії. </w:t>
            </w:r>
          </w:p>
          <w:p w14:paraId="2AF2BE83"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11. Оператор системи передачі має право володіти, закуповувати, управляти та експлуатувати системи накопичення енергії у випадках:</w:t>
            </w:r>
          </w:p>
          <w:p w14:paraId="3D836C60"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коли вони є повністю інтегрованими елементами мережі і Регулятор надав на це свою згоду, або</w:t>
            </w:r>
          </w:p>
          <w:p w14:paraId="75E16EF8"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у разі дотримання всіх разом наступних умов:</w:t>
            </w:r>
          </w:p>
          <w:p w14:paraId="646B26F6"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а) на ринку електричної енергії  відсутні в достатньому обсязі системи накопичення енергії, що необхідні для балансування ОЕС України і належать іншим учасникам ринку;</w:t>
            </w:r>
          </w:p>
          <w:p w14:paraId="7DC2A9C5"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б) такі системи накопичення енергії необхідні оператору системи передачі для виконання своїх зобов'язань щодо ефективної, надійної та безпечної роботи системи передачі, і вони не використовуються для купівлі та/або продажу електричної енергії на ринку електричної енергії, надання послуг з балансування та/або допоміжних послуг;</w:t>
            </w:r>
          </w:p>
          <w:p w14:paraId="2FF7D4D1"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в) закупівля системи накопичення енергії здійснюється в порядку, встановленому Законом України «Про публічні закупівлі» з дотриманням  принципів здійснення публічних закупівель та недискримінації учасників;</w:t>
            </w:r>
          </w:p>
          <w:p w14:paraId="51AC1F48"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г) Регулятор підтвердив необхідність надання такого права, виконав попередню перевірку тендерної документації та надав щодо неї свою згоду.</w:t>
            </w:r>
          </w:p>
          <w:p w14:paraId="5338E053"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12. Рішення про надання згоди на надання права оператору системи передачі володіти, закуповувати, управляти та експлуатувати системи накопичення енергії має бути повідомлено Регулятором Секретаріату Енергетичного Співтовариства разом із відповідною інформацією про запит оператора системи передачі та причини необхідності надання такого права.</w:t>
            </w:r>
          </w:p>
          <w:p w14:paraId="4802C1D2"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13. Оператор системи передачі має право використовувати власні системи накопичення енергії виключно коли система передачі знаходиться у передаварійному режимі, аварійному режимі, режимі системної аварії або режимі відновлення, визначених Кодексом системи передачі.</w:t>
            </w:r>
          </w:p>
          <w:p w14:paraId="2CD25DD2"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xml:space="preserve">Оператор системи передачі здійснює диспетчерське управління системами накопичення енергії у порядку, передбаченому кодексом системи передачі. </w:t>
            </w:r>
          </w:p>
          <w:p w14:paraId="05A7FF23" w14:textId="109B8F59"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Оператор системи передачі забезпечує окремий облік електричної енергії перетікання якої здійснено до та з системи накопичення енергії (з фіксацією даних) відповідно до вимог кодексу комерційного обліку.»</w:t>
            </w:r>
          </w:p>
          <w:p w14:paraId="10712A85" w14:textId="39322304" w:rsidR="001109E3" w:rsidRPr="00551065" w:rsidRDefault="001109E3" w:rsidP="008B7836">
            <w:pPr>
              <w:ind w:firstLine="453"/>
              <w:jc w:val="both"/>
              <w:rPr>
                <w:rFonts w:ascii="Times New Roman" w:hAnsi="Times New Roman" w:cs="Times New Roman"/>
                <w:color w:val="000000" w:themeColor="text1"/>
              </w:rPr>
            </w:pPr>
          </w:p>
        </w:tc>
      </w:tr>
      <w:tr w:rsidR="001109E3" w14:paraId="19E61F13" w14:textId="77777777" w:rsidTr="00F830E7">
        <w:tc>
          <w:tcPr>
            <w:tcW w:w="2500" w:type="pct"/>
          </w:tcPr>
          <w:p w14:paraId="51E60D18" w14:textId="77777777" w:rsidR="002128FA" w:rsidRPr="00F830E7" w:rsidRDefault="002128FA" w:rsidP="002128FA">
            <w:pPr>
              <w:jc w:val="both"/>
              <w:rPr>
                <w:rFonts w:ascii="Times New Roman" w:hAnsi="Times New Roman" w:cs="Times New Roman"/>
              </w:rPr>
            </w:pPr>
            <w:r w:rsidRPr="00F830E7">
              <w:rPr>
                <w:rFonts w:ascii="Times New Roman" w:hAnsi="Times New Roman" w:cs="Times New Roman"/>
                <w:bCs/>
              </w:rPr>
              <w:lastRenderedPageBreak/>
              <w:t>Стаття 46</w:t>
            </w:r>
            <w:r w:rsidRPr="00F830E7">
              <w:rPr>
                <w:rFonts w:ascii="Times New Roman" w:hAnsi="Times New Roman" w:cs="Times New Roman"/>
              </w:rPr>
              <w:t>. Функції, права та обов’язки оператора системи розподілу</w:t>
            </w:r>
          </w:p>
          <w:p w14:paraId="019129B0" w14:textId="77777777" w:rsidR="002128FA" w:rsidRPr="00F830E7" w:rsidRDefault="002128FA" w:rsidP="002128FA">
            <w:pPr>
              <w:jc w:val="both"/>
              <w:rPr>
                <w:rFonts w:ascii="Times New Roman" w:hAnsi="Times New Roman" w:cs="Times New Roman"/>
              </w:rPr>
            </w:pPr>
          </w:p>
          <w:p w14:paraId="38F901DB" w14:textId="77777777" w:rsidR="002128FA" w:rsidRPr="00F830E7" w:rsidRDefault="002128FA" w:rsidP="002128FA">
            <w:pPr>
              <w:pStyle w:val="1"/>
              <w:ind w:firstLine="309"/>
              <w:jc w:val="both"/>
              <w:rPr>
                <w:rFonts w:ascii="Times New Roman" w:eastAsia="Times New Roman" w:hAnsi="Times New Roman" w:cs="Times New Roman"/>
              </w:rPr>
            </w:pPr>
            <w:r w:rsidRPr="00F830E7">
              <w:rPr>
                <w:rFonts w:ascii="Times New Roman" w:eastAsia="Times New Roman" w:hAnsi="Times New Roman" w:cs="Times New Roman"/>
              </w:rPr>
              <w:lastRenderedPageBreak/>
              <w:t>1. Оператор системи розподілу:</w:t>
            </w:r>
          </w:p>
          <w:p w14:paraId="43C8FBE3" w14:textId="77777777" w:rsidR="002128FA" w:rsidRPr="00F830E7" w:rsidRDefault="002128FA" w:rsidP="002128FA">
            <w:pPr>
              <w:pStyle w:val="1"/>
              <w:ind w:firstLine="309"/>
              <w:jc w:val="both"/>
              <w:rPr>
                <w:rFonts w:ascii="Times New Roman" w:eastAsia="Times New Roman" w:hAnsi="Times New Roman" w:cs="Times New Roman"/>
              </w:rPr>
            </w:pPr>
            <w:r w:rsidRPr="00F830E7">
              <w:rPr>
                <w:rFonts w:ascii="Times New Roman" w:eastAsia="Times New Roman" w:hAnsi="Times New Roman" w:cs="Times New Roman"/>
              </w:rPr>
              <w:t>…</w:t>
            </w:r>
          </w:p>
          <w:p w14:paraId="107403CB" w14:textId="77777777" w:rsidR="002128FA" w:rsidRPr="00F830E7" w:rsidRDefault="002128FA" w:rsidP="002128FA">
            <w:pPr>
              <w:jc w:val="both"/>
              <w:rPr>
                <w:rFonts w:ascii="Times New Roman" w:hAnsi="Times New Roman" w:cs="Times New Roman"/>
              </w:rPr>
            </w:pPr>
          </w:p>
          <w:p w14:paraId="4DC22B6F" w14:textId="77777777" w:rsidR="002128FA" w:rsidRPr="00F830E7" w:rsidRDefault="002128FA" w:rsidP="002128FA">
            <w:pPr>
              <w:jc w:val="both"/>
              <w:rPr>
                <w:rFonts w:ascii="Times New Roman" w:hAnsi="Times New Roman" w:cs="Times New Roman"/>
              </w:rPr>
            </w:pPr>
            <w:r w:rsidRPr="00F830E7">
              <w:rPr>
                <w:rFonts w:ascii="Times New Roman" w:hAnsi="Times New Roman" w:cs="Times New Roman"/>
                <w:b/>
              </w:rPr>
              <w:t>Частина відсутня</w:t>
            </w:r>
          </w:p>
          <w:p w14:paraId="0826970A" w14:textId="77777777" w:rsidR="001109E3" w:rsidRPr="00F830E7" w:rsidRDefault="001109E3" w:rsidP="001109E3">
            <w:pPr>
              <w:jc w:val="both"/>
              <w:rPr>
                <w:rFonts w:ascii="Times New Roman" w:hAnsi="Times New Roman" w:cs="Times New Roman"/>
                <w:bCs/>
              </w:rPr>
            </w:pPr>
          </w:p>
        </w:tc>
        <w:tc>
          <w:tcPr>
            <w:tcW w:w="2500" w:type="pct"/>
          </w:tcPr>
          <w:p w14:paraId="5DFFF422"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lang w:val="ru-RU"/>
              </w:rPr>
              <w:lastRenderedPageBreak/>
              <w:t>9</w:t>
            </w:r>
            <w:r w:rsidRPr="00551065">
              <w:rPr>
                <w:rFonts w:ascii="Times New Roman" w:hAnsi="Times New Roman" w:cs="Times New Roman"/>
                <w:color w:val="000000" w:themeColor="text1"/>
              </w:rPr>
              <w:t>)</w:t>
            </w:r>
            <w:r w:rsidRPr="00551065">
              <w:rPr>
                <w:rFonts w:ascii="Times New Roman" w:hAnsi="Times New Roman" w:cs="Times New Roman"/>
                <w:color w:val="000000" w:themeColor="text1"/>
              </w:rPr>
              <w:tab/>
              <w:t>У статті 46:</w:t>
            </w:r>
          </w:p>
          <w:p w14:paraId="3F45A8FF"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пункт чотири частини першої викласти в такій редакції:</w:t>
            </w:r>
          </w:p>
          <w:p w14:paraId="6E712702"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lastRenderedPageBreak/>
              <w:t>«4) здійснює планування розвитку системи розподілу з урахуванням заходів з енергоефективності, управління попитом та можливостей використання розподіленої генерації та систем накопичення енергії»;</w:t>
            </w:r>
          </w:p>
          <w:p w14:paraId="05F278E8" w14:textId="77777777" w:rsidR="00551065" w:rsidRPr="00551065" w:rsidRDefault="00551065" w:rsidP="008B7836">
            <w:pPr>
              <w:ind w:firstLine="453"/>
              <w:jc w:val="both"/>
              <w:rPr>
                <w:rFonts w:ascii="Times New Roman" w:hAnsi="Times New Roman" w:cs="Times New Roman"/>
                <w:color w:val="000000" w:themeColor="text1"/>
              </w:rPr>
            </w:pPr>
          </w:p>
          <w:p w14:paraId="42151574"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доповнити частиною 8 такого змісту:</w:t>
            </w:r>
          </w:p>
          <w:p w14:paraId="3DE4CD52"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xml:space="preserve">«8. Оператор системи розподілу не має права володіти, управляти та експлуатувати системи накопичення енергії, крім випадків, передбачених цим Законом. Оператор системи розподілу не має права здійснювати продаж електричної енергії, що відпускається з системи накопичення енергії, та/або надавати допоміжні послуги чи надавати послуги з балансування за допомогою системи накопичення енергії. </w:t>
            </w:r>
          </w:p>
          <w:p w14:paraId="0DA595E3" w14:textId="77777777" w:rsidR="00551065" w:rsidRPr="00551065" w:rsidRDefault="00551065" w:rsidP="008B7836">
            <w:pPr>
              <w:ind w:firstLine="453"/>
              <w:jc w:val="both"/>
              <w:rPr>
                <w:rFonts w:ascii="Times New Roman" w:hAnsi="Times New Roman" w:cs="Times New Roman"/>
                <w:color w:val="000000" w:themeColor="text1"/>
              </w:rPr>
            </w:pPr>
          </w:p>
          <w:p w14:paraId="2473E9CD"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Оператор системи розподілу має право володіти, управляти та експлуатувати системи накопичення енергії у випадках:</w:t>
            </w:r>
          </w:p>
          <w:p w14:paraId="0DDD2A21"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xml:space="preserve"> - коли вони є повністю інтегрованими компонентами мережі і Регулятор надав свою згоду на використання систем накопичення енергії, або</w:t>
            </w:r>
          </w:p>
          <w:p w14:paraId="78A5E07E"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у разі дотримання всіх разом наступних умов:</w:t>
            </w:r>
          </w:p>
          <w:p w14:paraId="0EA23DEF"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а)</w:t>
            </w:r>
            <w:r w:rsidRPr="00551065">
              <w:rPr>
                <w:rFonts w:ascii="Times New Roman" w:hAnsi="Times New Roman" w:cs="Times New Roman"/>
                <w:color w:val="000000" w:themeColor="text1"/>
              </w:rPr>
              <w:tab/>
              <w:t>на ринку електричної енергії  відсутні в достатньому обсязі системи накопичення енергії, які належать іншим учасникам ринку, що потрібні оператору системи розподілу;</w:t>
            </w:r>
          </w:p>
          <w:p w14:paraId="012EAC8E"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б)</w:t>
            </w:r>
            <w:r w:rsidRPr="00551065">
              <w:rPr>
                <w:rFonts w:ascii="Times New Roman" w:hAnsi="Times New Roman" w:cs="Times New Roman"/>
                <w:color w:val="000000" w:themeColor="text1"/>
              </w:rPr>
              <w:tab/>
              <w:t>такі системи накопичення енергії, необхідні оператору системи розподілу для виконання своїх зобов'язань щодо ефективної, надійної та безпечної роботи системи розподілу, і вони не використовуються для купівлі та/або продажу електричної енергії на ринку електричної енергії, надання послуг з балансування та/або допоміжних послуг;</w:t>
            </w:r>
          </w:p>
          <w:p w14:paraId="769E75EF"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xml:space="preserve">  в) закупівля системи накопичення енергії здійснюється в порядку, встановленому Законом України «Про публічні закупівлі» з дотриманням  принципів здійснення публічних закупівель та недискримінації учасників; </w:t>
            </w:r>
          </w:p>
          <w:p w14:paraId="381F546D"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г) Регулятор підтвердив необхідність надання такого права, виконав попередню перевірку тендерної документації та надав щодо неї свою згоду.</w:t>
            </w:r>
          </w:p>
          <w:p w14:paraId="24F6AFB1"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Оператор системи розподілу забезпечує окремий облік електричної енергії перетікання якої здійснено до та з системи накопичення енергії (з фіксацією даних) відповідно до вимог кодексу комерційного обліку.»</w:t>
            </w:r>
          </w:p>
          <w:p w14:paraId="4B7D1D9E" w14:textId="6A84CCAF" w:rsidR="001109E3" w:rsidRPr="00551065" w:rsidRDefault="001109E3" w:rsidP="008B7836">
            <w:pPr>
              <w:ind w:firstLine="453"/>
              <w:jc w:val="both"/>
              <w:rPr>
                <w:rFonts w:ascii="Times New Roman" w:hAnsi="Times New Roman" w:cs="Times New Roman"/>
                <w:color w:val="000000" w:themeColor="text1"/>
              </w:rPr>
            </w:pPr>
          </w:p>
        </w:tc>
      </w:tr>
      <w:tr w:rsidR="002128FA" w14:paraId="14326140" w14:textId="77777777" w:rsidTr="00F830E7">
        <w:tc>
          <w:tcPr>
            <w:tcW w:w="2500" w:type="pct"/>
          </w:tcPr>
          <w:p w14:paraId="1616C17A" w14:textId="77777777" w:rsidR="002128FA" w:rsidRPr="00F830E7" w:rsidRDefault="002128FA" w:rsidP="002128FA">
            <w:pPr>
              <w:jc w:val="both"/>
              <w:rPr>
                <w:rFonts w:ascii="Times New Roman" w:hAnsi="Times New Roman" w:cs="Times New Roman"/>
              </w:rPr>
            </w:pPr>
            <w:r w:rsidRPr="00F830E7">
              <w:rPr>
                <w:rFonts w:ascii="Times New Roman" w:hAnsi="Times New Roman" w:cs="Times New Roman"/>
                <w:bCs/>
              </w:rPr>
              <w:lastRenderedPageBreak/>
              <w:t>Стаття 47.</w:t>
            </w:r>
            <w:r w:rsidRPr="00F830E7">
              <w:rPr>
                <w:rFonts w:ascii="Times New Roman" w:hAnsi="Times New Roman" w:cs="Times New Roman"/>
                <w:b/>
                <w:bCs/>
              </w:rPr>
              <w:t xml:space="preserve"> </w:t>
            </w:r>
            <w:r w:rsidRPr="00F830E7">
              <w:rPr>
                <w:rFonts w:ascii="Times New Roman" w:hAnsi="Times New Roman" w:cs="Times New Roman"/>
              </w:rPr>
              <w:t>Відокремлення та незалежність оператора системи розподілу</w:t>
            </w:r>
          </w:p>
          <w:p w14:paraId="02091DAC" w14:textId="77777777" w:rsidR="002128FA" w:rsidRPr="00F830E7" w:rsidRDefault="002128FA" w:rsidP="002128FA">
            <w:pPr>
              <w:jc w:val="both"/>
              <w:rPr>
                <w:rFonts w:ascii="Times New Roman" w:hAnsi="Times New Roman" w:cs="Times New Roman"/>
              </w:rPr>
            </w:pPr>
          </w:p>
          <w:p w14:paraId="1762B585" w14:textId="34827A72" w:rsidR="002128FA" w:rsidRPr="00F830E7" w:rsidRDefault="002128FA" w:rsidP="0058352D">
            <w:pPr>
              <w:jc w:val="both"/>
              <w:rPr>
                <w:rFonts w:ascii="Times New Roman" w:hAnsi="Times New Roman" w:cs="Times New Roman"/>
                <w:bCs/>
              </w:rPr>
            </w:pPr>
            <w:r w:rsidRPr="00F830E7">
              <w:rPr>
                <w:rFonts w:ascii="Times New Roman" w:hAnsi="Times New Roman" w:cs="Times New Roman"/>
              </w:rPr>
              <w:t>1. Оператору системи розподілу забороняється здійснювати діяльність з виробництва та/або передачі, та/або постачання електричної енергії, крім випадків, визначених частиною одинадцятою цієї статті.</w:t>
            </w:r>
          </w:p>
        </w:tc>
        <w:tc>
          <w:tcPr>
            <w:tcW w:w="2500" w:type="pct"/>
          </w:tcPr>
          <w:p w14:paraId="1AED3163" w14:textId="338D596E" w:rsid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10)</w:t>
            </w:r>
            <w:r w:rsidRPr="00551065">
              <w:rPr>
                <w:rFonts w:ascii="Times New Roman" w:hAnsi="Times New Roman" w:cs="Times New Roman"/>
                <w:color w:val="000000" w:themeColor="text1"/>
              </w:rPr>
              <w:tab/>
              <w:t>Частину першу статті 47 доповнити абзацом такого змісту:</w:t>
            </w:r>
          </w:p>
          <w:p w14:paraId="50AC936C" w14:textId="77777777" w:rsidR="00165DE4" w:rsidRPr="00551065" w:rsidRDefault="00165DE4" w:rsidP="008B7836">
            <w:pPr>
              <w:ind w:firstLine="453"/>
              <w:jc w:val="both"/>
              <w:rPr>
                <w:rFonts w:ascii="Times New Roman" w:hAnsi="Times New Roman" w:cs="Times New Roman"/>
                <w:color w:val="000000" w:themeColor="text1"/>
              </w:rPr>
            </w:pPr>
          </w:p>
          <w:p w14:paraId="40DA5D19" w14:textId="07A0747F" w:rsidR="00551065" w:rsidRPr="00551065" w:rsidRDefault="00551065" w:rsidP="00165DE4">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«Оператору системи розподілу забороняється здійснювати діяльність з накопичення енергії, крім випадків, передбачених частиною восьмою статті 46 цього Закону.»</w:t>
            </w:r>
          </w:p>
        </w:tc>
      </w:tr>
      <w:tr w:rsidR="002128FA" w14:paraId="7EB99254" w14:textId="77777777" w:rsidTr="00F830E7">
        <w:tc>
          <w:tcPr>
            <w:tcW w:w="2500" w:type="pct"/>
          </w:tcPr>
          <w:p w14:paraId="37337F5F" w14:textId="77777777" w:rsidR="002128FA" w:rsidRPr="002128FA" w:rsidRDefault="002128FA" w:rsidP="002128FA">
            <w:pPr>
              <w:jc w:val="both"/>
              <w:rPr>
                <w:rFonts w:ascii="Times New Roman" w:hAnsi="Times New Roman" w:cs="Times New Roman"/>
                <w:shd w:val="clear" w:color="auto" w:fill="FFFFFF"/>
              </w:rPr>
            </w:pPr>
            <w:r w:rsidRPr="002128FA">
              <w:rPr>
                <w:rStyle w:val="rvts9"/>
                <w:rFonts w:ascii="Times New Roman" w:hAnsi="Times New Roman" w:cs="Times New Roman"/>
                <w:bCs/>
                <w:shd w:val="clear" w:color="auto" w:fill="FFFFFF"/>
              </w:rPr>
              <w:lastRenderedPageBreak/>
              <w:t>Стаття 52. </w:t>
            </w:r>
            <w:r w:rsidRPr="002128FA">
              <w:rPr>
                <w:rFonts w:ascii="Times New Roman" w:hAnsi="Times New Roman" w:cs="Times New Roman"/>
                <w:shd w:val="clear" w:color="auto" w:fill="FFFFFF"/>
              </w:rPr>
              <w:t>Адміністратор розрахунків</w:t>
            </w:r>
          </w:p>
          <w:p w14:paraId="3F7EB363" w14:textId="08760A20" w:rsidR="002128FA" w:rsidRPr="002128FA" w:rsidRDefault="002128FA" w:rsidP="002128FA">
            <w:pPr>
              <w:jc w:val="both"/>
              <w:rPr>
                <w:rFonts w:ascii="Times New Roman" w:hAnsi="Times New Roman" w:cs="Times New Roman"/>
                <w:bCs/>
              </w:rPr>
            </w:pPr>
            <w:r w:rsidRPr="002128FA">
              <w:rPr>
                <w:rFonts w:ascii="Times New Roman" w:hAnsi="Times New Roman" w:cs="Times New Roman"/>
                <w:shd w:val="clear" w:color="auto" w:fill="FFFFFF"/>
              </w:rPr>
              <w:t>4. Адміністратор розрахунків не має права здійснювати діяльність з виробництва, розподілу та постачання електричної енергії споживачу та трейдерську діяльність.</w:t>
            </w:r>
          </w:p>
        </w:tc>
        <w:tc>
          <w:tcPr>
            <w:tcW w:w="2500" w:type="pct"/>
          </w:tcPr>
          <w:p w14:paraId="5BD41ADF" w14:textId="77777777" w:rsidR="00551065" w:rsidRPr="00551065" w:rsidRDefault="00551065" w:rsidP="008B7836">
            <w:pPr>
              <w:ind w:firstLine="453"/>
              <w:jc w:val="both"/>
              <w:rPr>
                <w:rFonts w:ascii="Times New Roman" w:hAnsi="Times New Roman" w:cs="Times New Roman"/>
              </w:rPr>
            </w:pPr>
            <w:r w:rsidRPr="00551065">
              <w:rPr>
                <w:rFonts w:ascii="Times New Roman" w:hAnsi="Times New Roman" w:cs="Times New Roman"/>
              </w:rPr>
              <w:t>11) Частину 4 статті 52 викласти в такій редакції:</w:t>
            </w:r>
          </w:p>
          <w:p w14:paraId="7317B8A5" w14:textId="77777777" w:rsidR="00551065" w:rsidRPr="00551065" w:rsidRDefault="00551065" w:rsidP="008B7836">
            <w:pPr>
              <w:ind w:firstLine="453"/>
              <w:jc w:val="both"/>
              <w:rPr>
                <w:rFonts w:ascii="Times New Roman" w:hAnsi="Times New Roman" w:cs="Times New Roman"/>
              </w:rPr>
            </w:pPr>
            <w:r w:rsidRPr="00551065">
              <w:rPr>
                <w:rFonts w:ascii="Times New Roman" w:hAnsi="Times New Roman" w:cs="Times New Roman"/>
              </w:rPr>
              <w:t>«4. Адміністратор розрахунків не має права здійснювати діяльність з виробництва, розподілу та постачання електричної енергії споживачу, накопичення енергії та трейдерську діяльність.»</w:t>
            </w:r>
          </w:p>
          <w:p w14:paraId="7AB4A20C" w14:textId="1670C1F6" w:rsidR="002128FA" w:rsidRPr="00551065" w:rsidRDefault="002128FA" w:rsidP="008B7836">
            <w:pPr>
              <w:ind w:firstLine="453"/>
              <w:jc w:val="both"/>
              <w:rPr>
                <w:rFonts w:ascii="Times New Roman" w:hAnsi="Times New Roman" w:cs="Times New Roman"/>
                <w:color w:val="000000" w:themeColor="text1"/>
              </w:rPr>
            </w:pPr>
          </w:p>
        </w:tc>
      </w:tr>
      <w:tr w:rsidR="007273DA" w14:paraId="5C7F6A76" w14:textId="77777777" w:rsidTr="00F830E7">
        <w:tc>
          <w:tcPr>
            <w:tcW w:w="2500" w:type="pct"/>
          </w:tcPr>
          <w:p w14:paraId="46321552" w14:textId="77777777" w:rsidR="007273DA" w:rsidRPr="007273DA" w:rsidRDefault="007273DA" w:rsidP="002128FA">
            <w:pPr>
              <w:jc w:val="both"/>
              <w:rPr>
                <w:rFonts w:ascii="Times New Roman" w:hAnsi="Times New Roman" w:cs="Times New Roman"/>
                <w:shd w:val="clear" w:color="auto" w:fill="FFFFFF"/>
              </w:rPr>
            </w:pPr>
            <w:r w:rsidRPr="0058352D">
              <w:rPr>
                <w:rStyle w:val="rvts9"/>
                <w:rFonts w:ascii="Times New Roman" w:hAnsi="Times New Roman" w:cs="Times New Roman"/>
                <w:bCs/>
                <w:shd w:val="clear" w:color="auto" w:fill="FFFFFF"/>
              </w:rPr>
              <w:t>Стаття 53.</w:t>
            </w:r>
            <w:r w:rsidRPr="007273DA">
              <w:rPr>
                <w:rStyle w:val="rvts9"/>
                <w:rFonts w:ascii="Times New Roman" w:hAnsi="Times New Roman" w:cs="Times New Roman"/>
                <w:b/>
                <w:bCs/>
                <w:shd w:val="clear" w:color="auto" w:fill="FFFFFF"/>
              </w:rPr>
              <w:t> </w:t>
            </w:r>
            <w:r w:rsidRPr="007273DA">
              <w:rPr>
                <w:rFonts w:ascii="Times New Roman" w:hAnsi="Times New Roman" w:cs="Times New Roman"/>
                <w:shd w:val="clear" w:color="auto" w:fill="FFFFFF"/>
              </w:rPr>
              <w:t>Адміністратор комерційного обліку</w:t>
            </w:r>
          </w:p>
          <w:p w14:paraId="3B7D601C" w14:textId="7B786EE4" w:rsidR="007273DA" w:rsidRPr="007273DA" w:rsidRDefault="007273DA" w:rsidP="002128FA">
            <w:pPr>
              <w:jc w:val="both"/>
              <w:rPr>
                <w:rFonts w:ascii="Times New Roman" w:hAnsi="Times New Roman" w:cs="Times New Roman"/>
              </w:rPr>
            </w:pPr>
            <w:r w:rsidRPr="007273DA">
              <w:rPr>
                <w:rFonts w:ascii="Times New Roman" w:hAnsi="Times New Roman" w:cs="Times New Roman"/>
                <w:shd w:val="clear" w:color="auto" w:fill="FFFFFF"/>
              </w:rPr>
              <w:t>4. Адміністратор комерційного обліку не має права здійснювати діяльність з виробництва, розподілу, постачання електричної енергії споживачу та трейдерську діяльність.</w:t>
            </w:r>
          </w:p>
        </w:tc>
        <w:tc>
          <w:tcPr>
            <w:tcW w:w="2500" w:type="pct"/>
          </w:tcPr>
          <w:p w14:paraId="602340DD" w14:textId="77777777" w:rsidR="00551065" w:rsidRPr="00551065" w:rsidRDefault="00551065" w:rsidP="008B7836">
            <w:pPr>
              <w:ind w:firstLine="453"/>
              <w:jc w:val="both"/>
              <w:rPr>
                <w:rFonts w:ascii="Times New Roman" w:hAnsi="Times New Roman" w:cs="Times New Roman"/>
              </w:rPr>
            </w:pPr>
            <w:r w:rsidRPr="00551065">
              <w:rPr>
                <w:rFonts w:ascii="Times New Roman" w:hAnsi="Times New Roman" w:cs="Times New Roman"/>
              </w:rPr>
              <w:t>12) Частину 4 статті 53 викласти в такій редакції:</w:t>
            </w:r>
          </w:p>
          <w:p w14:paraId="11E07A03" w14:textId="398F4DDA" w:rsidR="00551065" w:rsidRPr="00265303" w:rsidRDefault="00551065" w:rsidP="008B7836">
            <w:pPr>
              <w:ind w:firstLine="453"/>
              <w:jc w:val="both"/>
              <w:rPr>
                <w:rFonts w:ascii="Times New Roman" w:hAnsi="Times New Roman" w:cs="Times New Roman"/>
                <w:color w:val="000000" w:themeColor="text1"/>
                <w:sz w:val="28"/>
                <w:szCs w:val="28"/>
              </w:rPr>
            </w:pPr>
            <w:r w:rsidRPr="00551065">
              <w:rPr>
                <w:rFonts w:ascii="Times New Roman" w:hAnsi="Times New Roman" w:cs="Times New Roman"/>
              </w:rPr>
              <w:t>«4. Адміністратор комерційного обліку не має права здійснювати діяльність з виробництва, розподілу, постачання електричної енергії споживачу, накопичення енергії та трейдерську діяльність.»</w:t>
            </w:r>
          </w:p>
          <w:p w14:paraId="53DCE664" w14:textId="77777777" w:rsidR="007273DA" w:rsidRPr="004275F8" w:rsidRDefault="007273DA" w:rsidP="008B7836">
            <w:pPr>
              <w:ind w:firstLine="453"/>
              <w:jc w:val="both"/>
              <w:rPr>
                <w:rFonts w:ascii="Times New Roman" w:hAnsi="Times New Roman" w:cs="Times New Roman"/>
                <w:color w:val="000000" w:themeColor="text1"/>
              </w:rPr>
            </w:pPr>
          </w:p>
        </w:tc>
      </w:tr>
      <w:tr w:rsidR="002128FA" w14:paraId="797F7F26" w14:textId="77777777" w:rsidTr="00F830E7">
        <w:tc>
          <w:tcPr>
            <w:tcW w:w="2500" w:type="pct"/>
          </w:tcPr>
          <w:p w14:paraId="1A0D205B" w14:textId="77777777" w:rsidR="002128FA" w:rsidRPr="00F830E7" w:rsidRDefault="002128FA" w:rsidP="002128FA">
            <w:pPr>
              <w:jc w:val="both"/>
              <w:rPr>
                <w:rFonts w:ascii="Times New Roman" w:hAnsi="Times New Roman" w:cs="Times New Roman"/>
                <w:bCs/>
              </w:rPr>
            </w:pPr>
            <w:r w:rsidRPr="00F830E7">
              <w:rPr>
                <w:rFonts w:ascii="Times New Roman" w:hAnsi="Times New Roman" w:cs="Times New Roman"/>
              </w:rPr>
              <w:t>Стаття 58.</w:t>
            </w:r>
            <w:r w:rsidRPr="00F830E7">
              <w:rPr>
                <w:rFonts w:ascii="Times New Roman" w:hAnsi="Times New Roman" w:cs="Times New Roman"/>
                <w:b/>
              </w:rPr>
              <w:t xml:space="preserve"> </w:t>
            </w:r>
            <w:r w:rsidRPr="00F830E7">
              <w:rPr>
                <w:rFonts w:ascii="Times New Roman" w:hAnsi="Times New Roman" w:cs="Times New Roman"/>
                <w:bCs/>
              </w:rPr>
              <w:t>Права та обов’язки споживача</w:t>
            </w:r>
          </w:p>
          <w:p w14:paraId="049F0872" w14:textId="77777777" w:rsidR="002128FA" w:rsidRPr="00F830E7" w:rsidRDefault="002128FA" w:rsidP="002128FA">
            <w:pPr>
              <w:jc w:val="both"/>
              <w:rPr>
                <w:rFonts w:ascii="Times New Roman" w:hAnsi="Times New Roman" w:cs="Times New Roman"/>
                <w:bCs/>
              </w:rPr>
            </w:pPr>
          </w:p>
          <w:p w14:paraId="6413B888" w14:textId="77777777" w:rsidR="002128FA" w:rsidRPr="00F830E7" w:rsidRDefault="002128FA" w:rsidP="002128FA">
            <w:pPr>
              <w:pStyle w:val="rvps2"/>
              <w:shd w:val="clear" w:color="auto" w:fill="FFFFFF"/>
              <w:spacing w:before="0" w:beforeAutospacing="0" w:after="0" w:afterAutospacing="0"/>
              <w:jc w:val="both"/>
              <w:rPr>
                <w:sz w:val="22"/>
                <w:szCs w:val="22"/>
              </w:rPr>
            </w:pPr>
            <w:r w:rsidRPr="00F830E7">
              <w:rPr>
                <w:sz w:val="22"/>
                <w:szCs w:val="22"/>
              </w:rPr>
              <w:t>1. Споживач має право:</w:t>
            </w:r>
          </w:p>
          <w:p w14:paraId="639B1F4F" w14:textId="77777777" w:rsidR="002128FA" w:rsidRPr="00F830E7" w:rsidRDefault="002128FA" w:rsidP="002128FA">
            <w:pPr>
              <w:pStyle w:val="rvps2"/>
              <w:shd w:val="clear" w:color="auto" w:fill="FFFFFF"/>
              <w:spacing w:before="0" w:beforeAutospacing="0" w:after="0" w:afterAutospacing="0"/>
              <w:jc w:val="both"/>
              <w:rPr>
                <w:sz w:val="22"/>
                <w:szCs w:val="22"/>
                <w:lang w:val="ru-RU"/>
              </w:rPr>
            </w:pPr>
            <w:r w:rsidRPr="00F830E7">
              <w:rPr>
                <w:sz w:val="22"/>
                <w:szCs w:val="22"/>
                <w:lang w:val="ru-RU"/>
              </w:rPr>
              <w:t>…</w:t>
            </w:r>
          </w:p>
          <w:p w14:paraId="5329447A" w14:textId="77777777" w:rsidR="002128FA" w:rsidRPr="00F830E7" w:rsidRDefault="002128FA" w:rsidP="002128FA">
            <w:pPr>
              <w:jc w:val="both"/>
              <w:rPr>
                <w:rFonts w:ascii="Times New Roman" w:hAnsi="Times New Roman" w:cs="Times New Roman"/>
              </w:rPr>
            </w:pPr>
            <w:r w:rsidRPr="00F830E7">
              <w:rPr>
                <w:rFonts w:ascii="Times New Roman" w:hAnsi="Times New Roman" w:cs="Times New Roman"/>
              </w:rPr>
              <w:t>12) інші права відповідно до законодавства та укладених договорів.</w:t>
            </w:r>
          </w:p>
          <w:p w14:paraId="7134D09D" w14:textId="77777777" w:rsidR="002128FA" w:rsidRPr="00F830E7" w:rsidRDefault="002128FA" w:rsidP="002128FA">
            <w:pPr>
              <w:jc w:val="both"/>
              <w:rPr>
                <w:rFonts w:ascii="Times New Roman" w:hAnsi="Times New Roman" w:cs="Times New Roman"/>
              </w:rPr>
            </w:pPr>
            <w:r w:rsidRPr="00F830E7">
              <w:rPr>
                <w:rFonts w:ascii="Times New Roman" w:hAnsi="Times New Roman" w:cs="Times New Roman"/>
              </w:rPr>
              <w:t>…</w:t>
            </w:r>
          </w:p>
          <w:p w14:paraId="566AAF6D" w14:textId="4DB4D3F3" w:rsidR="002128FA" w:rsidRPr="00F830E7" w:rsidRDefault="002128FA" w:rsidP="00FF35A9">
            <w:pPr>
              <w:jc w:val="both"/>
              <w:rPr>
                <w:rFonts w:ascii="Times New Roman" w:hAnsi="Times New Roman" w:cs="Times New Roman"/>
                <w:bCs/>
              </w:rPr>
            </w:pPr>
            <w:r w:rsidRPr="00F830E7">
              <w:rPr>
                <w:rFonts w:ascii="Times New Roman" w:hAnsi="Times New Roman" w:cs="Times New Roman"/>
                <w:b/>
                <w:bCs/>
              </w:rPr>
              <w:t>Частин</w:t>
            </w:r>
            <w:r w:rsidR="00FF35A9">
              <w:rPr>
                <w:rFonts w:ascii="Times New Roman" w:hAnsi="Times New Roman" w:cs="Times New Roman"/>
                <w:b/>
                <w:bCs/>
              </w:rPr>
              <w:t>и</w:t>
            </w:r>
            <w:r w:rsidRPr="00F830E7">
              <w:rPr>
                <w:rFonts w:ascii="Times New Roman" w:hAnsi="Times New Roman" w:cs="Times New Roman"/>
                <w:b/>
                <w:bCs/>
              </w:rPr>
              <w:t xml:space="preserve"> відсутн</w:t>
            </w:r>
            <w:r w:rsidR="00FF35A9">
              <w:rPr>
                <w:rFonts w:ascii="Times New Roman" w:hAnsi="Times New Roman" w:cs="Times New Roman"/>
                <w:b/>
                <w:bCs/>
              </w:rPr>
              <w:t>і</w:t>
            </w:r>
          </w:p>
        </w:tc>
        <w:tc>
          <w:tcPr>
            <w:tcW w:w="2500" w:type="pct"/>
          </w:tcPr>
          <w:p w14:paraId="2BBD428F"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13)</w:t>
            </w:r>
            <w:r w:rsidRPr="00551065">
              <w:rPr>
                <w:rFonts w:ascii="Times New Roman" w:hAnsi="Times New Roman" w:cs="Times New Roman"/>
                <w:color w:val="000000" w:themeColor="text1"/>
              </w:rPr>
              <w:tab/>
              <w:t>У статті 58:</w:t>
            </w:r>
          </w:p>
          <w:p w14:paraId="16AF43AA"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частину першу  доповнити новим пунктом дванадцятим такого змісту:</w:t>
            </w:r>
          </w:p>
          <w:p w14:paraId="5CC390D2"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«12) брати учать у ринку допоміжних  послуг та об’єднуватися в групи з цією метою у порядку, визначеному правилами ринку»;</w:t>
            </w:r>
          </w:p>
          <w:p w14:paraId="5597ADBE" w14:textId="77777777" w:rsidR="00551065" w:rsidRPr="00551065" w:rsidRDefault="00551065" w:rsidP="008B7836">
            <w:pPr>
              <w:ind w:firstLine="453"/>
              <w:jc w:val="both"/>
              <w:rPr>
                <w:rFonts w:ascii="Times New Roman" w:hAnsi="Times New Roman" w:cs="Times New Roman"/>
                <w:color w:val="000000" w:themeColor="text1"/>
              </w:rPr>
            </w:pPr>
          </w:p>
          <w:p w14:paraId="36F1299E"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xml:space="preserve"> - пункт дванадцятий вважати пунктом тринадцятим;</w:t>
            </w:r>
          </w:p>
          <w:p w14:paraId="5CD652D6" w14:textId="77777777" w:rsidR="00551065" w:rsidRPr="00551065" w:rsidRDefault="00551065" w:rsidP="008B7836">
            <w:pPr>
              <w:ind w:firstLine="453"/>
              <w:jc w:val="both"/>
              <w:rPr>
                <w:rFonts w:ascii="Times New Roman" w:hAnsi="Times New Roman" w:cs="Times New Roman"/>
                <w:color w:val="000000" w:themeColor="text1"/>
              </w:rPr>
            </w:pPr>
          </w:p>
          <w:p w14:paraId="2534BDAD"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xml:space="preserve"> - доповнити частинами четвертою та п’ятою такого змісту: </w:t>
            </w:r>
          </w:p>
          <w:p w14:paraId="735D58D5"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«4. Споживач має право без отримання ліцензії на провадження господарської діяльності з накопичення енергії використовувати систему накопичення енергії, якщо такий споживач в будь-який період часу не здійснює відпуск раніше накопиченої в системі накопичення енергії в ОЕС України або в мережі інших суб’єктів господарювання.</w:t>
            </w:r>
          </w:p>
          <w:p w14:paraId="4812057C" w14:textId="23F834C2"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5. Діяльність з надання послуг із зарядки електромобілів на електрозарядних станціях, є споживанням електричної енергії.»</w:t>
            </w:r>
          </w:p>
          <w:p w14:paraId="55D8CEB9" w14:textId="77777777" w:rsidR="002128FA" w:rsidRPr="00551065" w:rsidRDefault="002128FA" w:rsidP="008B7836">
            <w:pPr>
              <w:ind w:firstLine="453"/>
              <w:jc w:val="both"/>
              <w:rPr>
                <w:rFonts w:ascii="Times New Roman" w:hAnsi="Times New Roman" w:cs="Times New Roman"/>
                <w:color w:val="000000" w:themeColor="text1"/>
              </w:rPr>
            </w:pPr>
          </w:p>
        </w:tc>
      </w:tr>
      <w:tr w:rsidR="002128FA" w14:paraId="4CC06EB7" w14:textId="77777777" w:rsidTr="00F830E7">
        <w:tc>
          <w:tcPr>
            <w:tcW w:w="2500" w:type="pct"/>
          </w:tcPr>
          <w:p w14:paraId="7F83DFCD" w14:textId="77777777" w:rsidR="00FF35A9" w:rsidRPr="00F830E7" w:rsidRDefault="00FF35A9" w:rsidP="00FF35A9">
            <w:pPr>
              <w:jc w:val="both"/>
              <w:rPr>
                <w:rFonts w:ascii="Times New Roman" w:hAnsi="Times New Roman" w:cs="Times New Roman"/>
              </w:rPr>
            </w:pPr>
            <w:r w:rsidRPr="00F830E7">
              <w:rPr>
                <w:rFonts w:ascii="Times New Roman" w:hAnsi="Times New Roman" w:cs="Times New Roman"/>
                <w:bCs/>
              </w:rPr>
              <w:t>Стаття 66.</w:t>
            </w:r>
            <w:r w:rsidRPr="00F830E7">
              <w:rPr>
                <w:rFonts w:ascii="Times New Roman" w:hAnsi="Times New Roman" w:cs="Times New Roman"/>
              </w:rPr>
              <w:t xml:space="preserve"> Двосторонні договори</w:t>
            </w:r>
          </w:p>
          <w:p w14:paraId="012DB3BD" w14:textId="77777777" w:rsidR="00FF35A9" w:rsidRPr="00F830E7" w:rsidRDefault="00FF35A9" w:rsidP="00FF35A9">
            <w:pPr>
              <w:jc w:val="both"/>
              <w:rPr>
                <w:rFonts w:ascii="Times New Roman" w:hAnsi="Times New Roman" w:cs="Times New Roman"/>
              </w:rPr>
            </w:pPr>
          </w:p>
          <w:p w14:paraId="5154FB4D" w14:textId="77777777" w:rsidR="00FF35A9" w:rsidRPr="00F830E7" w:rsidRDefault="00FF35A9" w:rsidP="00FF35A9">
            <w:pPr>
              <w:jc w:val="both"/>
              <w:rPr>
                <w:rFonts w:ascii="Times New Roman" w:eastAsia="Times New Roman" w:hAnsi="Times New Roman" w:cs="Times New Roman"/>
                <w:lang w:eastAsia="uk-UA"/>
              </w:rPr>
            </w:pPr>
            <w:r w:rsidRPr="00F830E7">
              <w:rPr>
                <w:rFonts w:ascii="Times New Roman" w:eastAsia="Times New Roman" w:hAnsi="Times New Roman" w:cs="Times New Roman"/>
                <w:lang w:eastAsia="uk-UA"/>
              </w:rPr>
              <w:t>1. Купівлю-продаж електричної енергії за двосторонніми договорами здійснюють виробники, електропостачальники, оператор системи передачі, оператори систем розподілу, трейдери, гарантований покупець та споживачі.</w:t>
            </w:r>
          </w:p>
          <w:p w14:paraId="3192F486" w14:textId="4439A82B" w:rsidR="002128FA" w:rsidRPr="00F830E7" w:rsidRDefault="00FF35A9" w:rsidP="00FF35A9">
            <w:pPr>
              <w:jc w:val="both"/>
              <w:rPr>
                <w:rFonts w:ascii="Times New Roman" w:hAnsi="Times New Roman" w:cs="Times New Roman"/>
                <w:bCs/>
              </w:rPr>
            </w:pPr>
            <w:r w:rsidRPr="00F830E7">
              <w:rPr>
                <w:rFonts w:ascii="Times New Roman" w:eastAsia="Times New Roman" w:hAnsi="Times New Roman" w:cs="Times New Roman"/>
                <w:lang w:eastAsia="uk-UA"/>
              </w:rPr>
              <w:t>...</w:t>
            </w:r>
          </w:p>
        </w:tc>
        <w:tc>
          <w:tcPr>
            <w:tcW w:w="2500" w:type="pct"/>
          </w:tcPr>
          <w:p w14:paraId="2C1047EE"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14)</w:t>
            </w:r>
            <w:r w:rsidRPr="00551065">
              <w:rPr>
                <w:rFonts w:ascii="Times New Roman" w:hAnsi="Times New Roman" w:cs="Times New Roman"/>
                <w:color w:val="000000" w:themeColor="text1"/>
              </w:rPr>
              <w:tab/>
              <w:t xml:space="preserve">Частину першу статті 66 викласти в такій редакції: </w:t>
            </w:r>
          </w:p>
          <w:p w14:paraId="07A45287"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 Купівлю-продаж електричної енергії за двосторонніми договорами здійснюють виробники, електропостачальники, оператор системи передачі, оператори систем розподілу, трейдери, гарантований покупець, оператори системи накопичення енергії та споживачі».</w:t>
            </w:r>
          </w:p>
          <w:p w14:paraId="6DBB7D3D" w14:textId="77777777" w:rsidR="002128FA" w:rsidRPr="004275F8" w:rsidRDefault="002128FA" w:rsidP="008B7836">
            <w:pPr>
              <w:ind w:firstLine="453"/>
              <w:jc w:val="both"/>
              <w:rPr>
                <w:rFonts w:ascii="Times New Roman" w:hAnsi="Times New Roman" w:cs="Times New Roman"/>
                <w:color w:val="000000" w:themeColor="text1"/>
              </w:rPr>
            </w:pPr>
          </w:p>
        </w:tc>
      </w:tr>
      <w:tr w:rsidR="00FF35A9" w14:paraId="1A0ED041" w14:textId="77777777" w:rsidTr="00F830E7">
        <w:tc>
          <w:tcPr>
            <w:tcW w:w="2500" w:type="pct"/>
          </w:tcPr>
          <w:p w14:paraId="455B40F1" w14:textId="77777777" w:rsidR="00FF35A9" w:rsidRPr="00F830E7" w:rsidRDefault="00FF35A9" w:rsidP="00FF35A9">
            <w:pPr>
              <w:jc w:val="both"/>
              <w:rPr>
                <w:rFonts w:ascii="Times New Roman" w:hAnsi="Times New Roman" w:cs="Times New Roman"/>
              </w:rPr>
            </w:pPr>
            <w:r w:rsidRPr="00F830E7">
              <w:rPr>
                <w:rFonts w:ascii="Times New Roman" w:hAnsi="Times New Roman" w:cs="Times New Roman"/>
              </w:rPr>
              <w:t>Стаття 68. Балансуючий ринок</w:t>
            </w:r>
          </w:p>
          <w:p w14:paraId="58D72807" w14:textId="77777777" w:rsidR="00FF35A9" w:rsidRPr="00F830E7" w:rsidRDefault="00FF35A9" w:rsidP="00FF35A9">
            <w:pPr>
              <w:jc w:val="both"/>
              <w:rPr>
                <w:rFonts w:ascii="Times New Roman" w:hAnsi="Times New Roman" w:cs="Times New Roman"/>
                <w:lang w:val="ru-RU"/>
              </w:rPr>
            </w:pPr>
            <w:r w:rsidRPr="00F830E7">
              <w:rPr>
                <w:rFonts w:ascii="Times New Roman" w:hAnsi="Times New Roman" w:cs="Times New Roman"/>
                <w:lang w:val="ru-RU"/>
              </w:rPr>
              <w:t>…</w:t>
            </w:r>
          </w:p>
          <w:p w14:paraId="51278383" w14:textId="77777777" w:rsidR="00FF35A9" w:rsidRPr="00F830E7" w:rsidRDefault="00FF35A9" w:rsidP="00FF35A9">
            <w:pPr>
              <w:pStyle w:val="rvps2"/>
              <w:shd w:val="clear" w:color="auto" w:fill="FFFFFF"/>
              <w:spacing w:before="0" w:beforeAutospacing="0" w:after="0" w:afterAutospacing="0"/>
              <w:jc w:val="both"/>
              <w:rPr>
                <w:sz w:val="22"/>
                <w:szCs w:val="22"/>
              </w:rPr>
            </w:pPr>
            <w:r w:rsidRPr="00F830E7">
              <w:rPr>
                <w:sz w:val="22"/>
                <w:szCs w:val="22"/>
              </w:rPr>
              <w:t>2. Виробники зобов’язані надавати послуги з балансування в обсягах та випадках, визначених цим Законом та правилами ринку. Надавати послуги з балансування мають право також споживачі у порядку, визначеному правилами ринку.</w:t>
            </w:r>
          </w:p>
          <w:p w14:paraId="73ED12CD" w14:textId="77777777" w:rsidR="00FF35A9" w:rsidRPr="00F830E7" w:rsidRDefault="00FF35A9" w:rsidP="00FF35A9">
            <w:pPr>
              <w:jc w:val="both"/>
              <w:rPr>
                <w:rFonts w:ascii="Times New Roman" w:eastAsia="Times New Roman" w:hAnsi="Times New Roman" w:cs="Times New Roman"/>
                <w:lang w:eastAsia="uk-UA"/>
              </w:rPr>
            </w:pPr>
            <w:r w:rsidRPr="00F830E7">
              <w:rPr>
                <w:rFonts w:ascii="Times New Roman" w:eastAsia="Times New Roman" w:hAnsi="Times New Roman" w:cs="Times New Roman"/>
                <w:lang w:eastAsia="uk-UA"/>
              </w:rPr>
              <w:lastRenderedPageBreak/>
              <w:t>Постачальник послуг з балансування має відповідати вимогам правил ринку щодо надання послуг з балансування.</w:t>
            </w:r>
          </w:p>
          <w:p w14:paraId="68F736FC" w14:textId="395EF8A2" w:rsidR="00FF35A9" w:rsidRDefault="00FF35A9" w:rsidP="00FF35A9">
            <w:pPr>
              <w:rPr>
                <w:rFonts w:ascii="Times New Roman" w:hAnsi="Times New Roman" w:cs="Times New Roman"/>
              </w:rPr>
            </w:pPr>
            <w:r w:rsidRPr="00F830E7">
              <w:rPr>
                <w:rFonts w:ascii="Times New Roman" w:hAnsi="Times New Roman" w:cs="Times New Roman"/>
              </w:rPr>
              <w:t>...</w:t>
            </w:r>
          </w:p>
          <w:p w14:paraId="0B753B64" w14:textId="4847DC37" w:rsidR="00FF35A9" w:rsidRDefault="00FF35A9" w:rsidP="00FF35A9">
            <w:pPr>
              <w:rPr>
                <w:rFonts w:ascii="Times New Roman" w:hAnsi="Times New Roman" w:cs="Times New Roman"/>
              </w:rPr>
            </w:pPr>
          </w:p>
          <w:p w14:paraId="3F738356" w14:textId="6F054CC4" w:rsidR="00FF35A9" w:rsidRPr="00FF35A9" w:rsidRDefault="00FF35A9" w:rsidP="00FF35A9">
            <w:pPr>
              <w:jc w:val="both"/>
              <w:rPr>
                <w:rFonts w:ascii="Times New Roman" w:hAnsi="Times New Roman" w:cs="Times New Roman"/>
                <w:bCs/>
              </w:rPr>
            </w:pPr>
            <w:r w:rsidRPr="00FF35A9">
              <w:rPr>
                <w:rFonts w:ascii="Times New Roman" w:hAnsi="Times New Roman" w:cs="Times New Roman"/>
                <w:shd w:val="clear" w:color="auto" w:fill="FFFFFF"/>
              </w:rPr>
              <w:t>Розрахунок обсягу не відпущеної виробником, який здійснює продаж 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затвердженої Регулятором методики, що є невід’ємною частиною правил ринку. Така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"зеленим" тарифом або за аукціонною ціною, визначається правилами ринку.</w:t>
            </w:r>
          </w:p>
        </w:tc>
        <w:tc>
          <w:tcPr>
            <w:tcW w:w="2500" w:type="pct"/>
          </w:tcPr>
          <w:p w14:paraId="530D1E45"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lastRenderedPageBreak/>
              <w:t>15)</w:t>
            </w:r>
            <w:r w:rsidRPr="00551065">
              <w:rPr>
                <w:rFonts w:ascii="Times New Roman" w:hAnsi="Times New Roman" w:cs="Times New Roman"/>
                <w:color w:val="000000" w:themeColor="text1"/>
              </w:rPr>
              <w:tab/>
              <w:t>У статті 68:</w:t>
            </w:r>
          </w:p>
          <w:p w14:paraId="394F0F43"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xml:space="preserve">частину другу викласти в такій редакції: </w:t>
            </w:r>
          </w:p>
          <w:p w14:paraId="29096125"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«2. Виробники зобов'язані надавати послуги з балансування в обсягах та випадках, визначених цим Законом та правилами ринку. Оператори СНЕ та споживачі мають право надавати послуги з балансування у порядку, визначеному правилами ринку.</w:t>
            </w:r>
          </w:p>
          <w:p w14:paraId="67E0A02E"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lastRenderedPageBreak/>
              <w:t>Постачальник послуг з балансування має відповідати вимогам правил ринку щодо надання послуг з балансування.»;</w:t>
            </w:r>
          </w:p>
          <w:p w14:paraId="2F6DF973" w14:textId="77777777" w:rsidR="00551065" w:rsidRPr="00551065" w:rsidRDefault="00551065" w:rsidP="008B7836">
            <w:pPr>
              <w:ind w:firstLine="453"/>
              <w:jc w:val="both"/>
              <w:rPr>
                <w:rFonts w:ascii="Times New Roman" w:hAnsi="Times New Roman" w:cs="Times New Roman"/>
                <w:color w:val="000000" w:themeColor="text1"/>
              </w:rPr>
            </w:pPr>
          </w:p>
          <w:p w14:paraId="29078A78" w14:textId="77777777" w:rsidR="00551065" w:rsidRPr="00551065" w:rsidRDefault="00551065" w:rsidP="008B7836">
            <w:pPr>
              <w:ind w:firstLine="453"/>
              <w:jc w:val="both"/>
              <w:rPr>
                <w:rFonts w:ascii="Times New Roman" w:hAnsi="Times New Roman" w:cs="Times New Roman"/>
                <w:color w:val="000000" w:themeColor="text1"/>
                <w:lang w:val="ru-RU"/>
              </w:rPr>
            </w:pPr>
            <w:r w:rsidRPr="00551065">
              <w:rPr>
                <w:rFonts w:ascii="Times New Roman" w:hAnsi="Times New Roman" w:cs="Times New Roman"/>
                <w:color w:val="000000" w:themeColor="text1"/>
              </w:rPr>
              <w:t>абзац п</w:t>
            </w:r>
            <w:r w:rsidRPr="00551065">
              <w:rPr>
                <w:rFonts w:ascii="Times New Roman" w:hAnsi="Times New Roman" w:cs="Times New Roman"/>
                <w:color w:val="000000" w:themeColor="text1"/>
                <w:lang w:val="ru-RU"/>
              </w:rPr>
              <w:t>’</w:t>
            </w:r>
            <w:r w:rsidRPr="00551065">
              <w:rPr>
                <w:rFonts w:ascii="Times New Roman" w:hAnsi="Times New Roman" w:cs="Times New Roman"/>
                <w:color w:val="000000" w:themeColor="text1"/>
              </w:rPr>
              <w:t>ятий частини п</w:t>
            </w:r>
            <w:r w:rsidRPr="00551065">
              <w:rPr>
                <w:rFonts w:ascii="Times New Roman" w:hAnsi="Times New Roman" w:cs="Times New Roman"/>
                <w:color w:val="000000" w:themeColor="text1"/>
                <w:lang w:val="ru-RU"/>
              </w:rPr>
              <w:t>’</w:t>
            </w:r>
            <w:r w:rsidRPr="00551065">
              <w:rPr>
                <w:rFonts w:ascii="Times New Roman" w:hAnsi="Times New Roman" w:cs="Times New Roman"/>
                <w:color w:val="000000" w:themeColor="text1"/>
              </w:rPr>
              <w:t xml:space="preserve">ятої викласти в такій редакції: </w:t>
            </w:r>
          </w:p>
          <w:p w14:paraId="2157E155"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lang w:val="ru-RU"/>
              </w:rPr>
              <w:t>«</w:t>
            </w:r>
            <w:r w:rsidRPr="00551065">
              <w:rPr>
                <w:rFonts w:ascii="Times New Roman" w:hAnsi="Times New Roman" w:cs="Times New Roman"/>
                <w:color w:val="000000" w:themeColor="text1"/>
              </w:rPr>
              <w:t xml:space="preserve">Розрахунок обсягу не відпущеної виробником, який здійснює продаж електричної енергії за "зеленим" тарифом або за аукціонною ціною, електричної енергії в результаті виконання команд оператора системи передачі здійснюється відповідно до затвердженої Регулятором методики, що є невід’ємною частиною правил ринку. Якщо об’єкт електроенергетики, що виробляє електричну енергію з альтернативних джерел енергії має в складі систему накопичення енергії, то обсяг електричної енергії </w:t>
            </w:r>
            <w:r w:rsidRPr="00551065">
              <w:rPr>
                <w:rFonts w:ascii="Times New Roman" w:hAnsi="Times New Roman" w:cs="Times New Roman"/>
                <w:color w:val="000000" w:themeColor="text1"/>
                <w:shd w:val="clear" w:color="auto" w:fill="FFFFFF"/>
              </w:rPr>
              <w:t>не відпущеної виробником, який здійснює продаж електричної енергії за "зеленим" тарифом або за аукціонною ціною, в результаті виконання команд оператора системи передачі</w:t>
            </w:r>
            <w:r w:rsidRPr="00551065">
              <w:rPr>
                <w:rFonts w:ascii="Times New Roman" w:hAnsi="Times New Roman" w:cs="Times New Roman"/>
                <w:color w:val="000000" w:themeColor="text1"/>
              </w:rPr>
              <w:t xml:space="preserve"> зі зменшення навантаження, зменшується на обсяг відбору електричної енергії системи накопичення енергії протягом часу надання послуги зі зменшення навантаження. Методика повинна ґрунтуватися на об’єктивних показниках виробництва електричної енергії на відповідних об’єктах електроенергетики. Порядок надання послуг із зменшення навантаження виробником, який здійснює продаж електричної енергії за "зеленим" тарифом або за аукціонною ціною, визначається правилами ринку.»</w:t>
            </w:r>
          </w:p>
          <w:p w14:paraId="4D8247F1" w14:textId="77777777" w:rsidR="00FF35A9" w:rsidRPr="00551065" w:rsidRDefault="00FF35A9" w:rsidP="008B7836">
            <w:pPr>
              <w:ind w:firstLine="453"/>
              <w:jc w:val="both"/>
              <w:rPr>
                <w:rFonts w:ascii="Times New Roman" w:hAnsi="Times New Roman" w:cs="Times New Roman"/>
                <w:color w:val="000000" w:themeColor="text1"/>
              </w:rPr>
            </w:pPr>
          </w:p>
        </w:tc>
      </w:tr>
      <w:tr w:rsidR="00FF35A9" w14:paraId="2BDAB97B" w14:textId="77777777" w:rsidTr="00F830E7">
        <w:tc>
          <w:tcPr>
            <w:tcW w:w="2500" w:type="pct"/>
          </w:tcPr>
          <w:p w14:paraId="30D0DCF8" w14:textId="77777777" w:rsidR="00FF35A9" w:rsidRPr="00F830E7" w:rsidRDefault="00FF35A9" w:rsidP="00FF35A9">
            <w:pPr>
              <w:jc w:val="both"/>
              <w:rPr>
                <w:rFonts w:ascii="Times New Roman" w:hAnsi="Times New Roman" w:cs="Times New Roman"/>
              </w:rPr>
            </w:pPr>
            <w:r w:rsidRPr="00F830E7">
              <w:rPr>
                <w:rFonts w:ascii="Times New Roman" w:hAnsi="Times New Roman" w:cs="Times New Roman"/>
              </w:rPr>
              <w:lastRenderedPageBreak/>
              <w:t>Стаття 69 Ринок допоміжних послуг</w:t>
            </w:r>
          </w:p>
          <w:p w14:paraId="57B9DBED" w14:textId="77777777" w:rsidR="00FF35A9" w:rsidRPr="00F830E7" w:rsidRDefault="00FF35A9" w:rsidP="00FF35A9">
            <w:pPr>
              <w:jc w:val="both"/>
              <w:rPr>
                <w:rFonts w:ascii="Times New Roman" w:eastAsia="Times New Roman" w:hAnsi="Times New Roman" w:cs="Times New Roman"/>
                <w:lang w:eastAsia="uk-UA"/>
              </w:rPr>
            </w:pPr>
            <w:r w:rsidRPr="00F830E7">
              <w:rPr>
                <w:rFonts w:ascii="Times New Roman" w:eastAsia="Times New Roman" w:hAnsi="Times New Roman" w:cs="Times New Roman"/>
                <w:lang w:eastAsia="uk-UA"/>
              </w:rPr>
              <w:t>...</w:t>
            </w:r>
          </w:p>
          <w:p w14:paraId="1036F808" w14:textId="77777777" w:rsidR="00FF35A9" w:rsidRPr="00F830E7" w:rsidRDefault="00FF35A9" w:rsidP="00FF35A9">
            <w:pPr>
              <w:pStyle w:val="rvps2"/>
              <w:shd w:val="clear" w:color="auto" w:fill="FFFFFF"/>
              <w:spacing w:before="0" w:beforeAutospacing="0" w:after="0" w:afterAutospacing="0"/>
              <w:jc w:val="both"/>
              <w:rPr>
                <w:sz w:val="22"/>
                <w:szCs w:val="22"/>
              </w:rPr>
            </w:pPr>
            <w:r w:rsidRPr="00F830E7">
              <w:rPr>
                <w:sz w:val="22"/>
                <w:szCs w:val="22"/>
              </w:rPr>
              <w:t>6. Перелік допоміжних послуг, що мають в обов’язковому порядку пропонуватися та надаватися оператору системи передачі постачальником допоміжних послуг, визначається правилами ринку.</w:t>
            </w:r>
          </w:p>
          <w:p w14:paraId="27D5F1B9" w14:textId="77777777" w:rsidR="00FF35A9" w:rsidRPr="00F830E7" w:rsidRDefault="00FF35A9" w:rsidP="00FF35A9">
            <w:pPr>
              <w:jc w:val="both"/>
              <w:rPr>
                <w:rFonts w:ascii="Times New Roman" w:eastAsia="Times New Roman" w:hAnsi="Times New Roman" w:cs="Times New Roman"/>
                <w:lang w:eastAsia="uk-UA"/>
              </w:rPr>
            </w:pPr>
            <w:r w:rsidRPr="00F830E7">
              <w:rPr>
                <w:rFonts w:ascii="Times New Roman" w:eastAsia="Times New Roman" w:hAnsi="Times New Roman" w:cs="Times New Roman"/>
                <w:lang w:eastAsia="uk-UA"/>
              </w:rPr>
              <w:t>Виробники зобов’язані брати участь у ринку допоміжних послуг та надавати допоміжні послуги у випадках, визначених правилами ринку..</w:t>
            </w:r>
          </w:p>
          <w:p w14:paraId="323A7557" w14:textId="1CF490C9" w:rsidR="00FF35A9" w:rsidRPr="00F830E7" w:rsidRDefault="00FF35A9" w:rsidP="00FF35A9">
            <w:pPr>
              <w:jc w:val="both"/>
              <w:rPr>
                <w:rFonts w:ascii="Times New Roman" w:hAnsi="Times New Roman" w:cs="Times New Roman"/>
                <w:bCs/>
              </w:rPr>
            </w:pPr>
            <w:r w:rsidRPr="00F830E7">
              <w:rPr>
                <w:rFonts w:ascii="Times New Roman" w:eastAsia="Times New Roman" w:hAnsi="Times New Roman" w:cs="Times New Roman"/>
                <w:b/>
                <w:lang w:eastAsia="uk-UA"/>
              </w:rPr>
              <w:t>...</w:t>
            </w:r>
            <w:r>
              <w:rPr>
                <w:rFonts w:ascii="Times New Roman" w:eastAsia="Times New Roman" w:hAnsi="Times New Roman" w:cs="Times New Roman"/>
                <w:b/>
                <w:lang w:eastAsia="uk-UA"/>
              </w:rPr>
              <w:t>абзаци відсутні</w:t>
            </w:r>
          </w:p>
        </w:tc>
        <w:tc>
          <w:tcPr>
            <w:tcW w:w="2500" w:type="pct"/>
          </w:tcPr>
          <w:p w14:paraId="4AB86DA1"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16)</w:t>
            </w:r>
            <w:r w:rsidRPr="00551065">
              <w:rPr>
                <w:rFonts w:ascii="Times New Roman" w:hAnsi="Times New Roman" w:cs="Times New Roman"/>
                <w:color w:val="000000" w:themeColor="text1"/>
              </w:rPr>
              <w:tab/>
              <w:t>Частину шосту статті 69 доповнити абзацами такого змісту:</w:t>
            </w:r>
          </w:p>
          <w:p w14:paraId="2052938F"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«Оператори СНЕ мають право надавати допоміжні послуги у порядку, визначеному правилами ринку.</w:t>
            </w:r>
          </w:p>
          <w:p w14:paraId="1AF385CE" w14:textId="77777777" w:rsidR="00551065" w:rsidRPr="00551065" w:rsidRDefault="00551065" w:rsidP="008B7836">
            <w:pPr>
              <w:ind w:firstLine="453"/>
              <w:jc w:val="both"/>
              <w:rPr>
                <w:rFonts w:ascii="Times New Roman" w:hAnsi="Times New Roman" w:cs="Times New Roman"/>
                <w:color w:val="000000" w:themeColor="text1"/>
              </w:rPr>
            </w:pPr>
            <w:r w:rsidRPr="00551065">
              <w:rPr>
                <w:rFonts w:ascii="Times New Roman" w:hAnsi="Times New Roman" w:cs="Times New Roman"/>
                <w:color w:val="000000" w:themeColor="text1"/>
              </w:rPr>
              <w:t xml:space="preserve">    Постачальник допоміжних послуг має відповідати вимогам правил ринку та кодексу системи передачі щодо надання допоміжних послуг.»</w:t>
            </w:r>
          </w:p>
          <w:p w14:paraId="0B60F3CD" w14:textId="77777777" w:rsidR="00551065" w:rsidRPr="00265303" w:rsidRDefault="00551065" w:rsidP="008B7836">
            <w:pPr>
              <w:ind w:firstLine="453"/>
              <w:jc w:val="both"/>
              <w:rPr>
                <w:rFonts w:ascii="Times New Roman" w:hAnsi="Times New Roman" w:cs="Times New Roman"/>
                <w:color w:val="000000" w:themeColor="text1"/>
                <w:sz w:val="28"/>
                <w:szCs w:val="28"/>
              </w:rPr>
            </w:pPr>
          </w:p>
          <w:p w14:paraId="07B452D7" w14:textId="77777777" w:rsidR="00FF35A9" w:rsidRPr="004275F8" w:rsidRDefault="00FF35A9" w:rsidP="008B7836">
            <w:pPr>
              <w:ind w:firstLine="453"/>
              <w:jc w:val="both"/>
              <w:rPr>
                <w:rFonts w:ascii="Times New Roman" w:hAnsi="Times New Roman" w:cs="Times New Roman"/>
                <w:color w:val="000000" w:themeColor="text1"/>
              </w:rPr>
            </w:pPr>
          </w:p>
        </w:tc>
      </w:tr>
      <w:tr w:rsidR="00FF35A9" w14:paraId="39D7BCB1" w14:textId="77777777" w:rsidTr="00F830E7">
        <w:tc>
          <w:tcPr>
            <w:tcW w:w="2500" w:type="pct"/>
          </w:tcPr>
          <w:p w14:paraId="35E8AFBA" w14:textId="77777777" w:rsidR="00FF35A9" w:rsidRPr="00F830E7" w:rsidRDefault="00FF35A9" w:rsidP="00FF35A9">
            <w:pPr>
              <w:jc w:val="both"/>
              <w:rPr>
                <w:rFonts w:ascii="Times New Roman" w:hAnsi="Times New Roman" w:cs="Times New Roman"/>
              </w:rPr>
            </w:pPr>
            <w:r w:rsidRPr="00F830E7">
              <w:rPr>
                <w:rFonts w:ascii="Times New Roman" w:hAnsi="Times New Roman" w:cs="Times New Roman"/>
                <w:bCs/>
              </w:rPr>
              <w:t>Стаття 71.</w:t>
            </w:r>
            <w:r w:rsidRPr="00F830E7">
              <w:rPr>
                <w:rFonts w:ascii="Times New Roman" w:hAnsi="Times New Roman" w:cs="Times New Roman"/>
              </w:rPr>
              <w:t xml:space="preserve"> Особливості участі в ринку електричної енергії виробників електричної енергії, яким встановлено "зелений" тариф, та виробників, які за результатами аукціону набули право на підтримку.</w:t>
            </w:r>
          </w:p>
          <w:p w14:paraId="3AAA4E5C" w14:textId="77777777" w:rsidR="00FF35A9" w:rsidRPr="00F830E7" w:rsidRDefault="00FF35A9" w:rsidP="00FF35A9">
            <w:pPr>
              <w:jc w:val="both"/>
              <w:rPr>
                <w:rFonts w:ascii="Times New Roman" w:hAnsi="Times New Roman" w:cs="Times New Roman"/>
                <w:b/>
                <w:lang w:val="ru-RU"/>
              </w:rPr>
            </w:pPr>
            <w:r w:rsidRPr="00F830E7">
              <w:rPr>
                <w:rFonts w:ascii="Times New Roman" w:hAnsi="Times New Roman" w:cs="Times New Roman"/>
                <w:b/>
                <w:lang w:val="ru-RU"/>
              </w:rPr>
              <w:t>…</w:t>
            </w:r>
          </w:p>
          <w:p w14:paraId="328CE674" w14:textId="77777777" w:rsidR="00FF35A9" w:rsidRPr="00F830E7" w:rsidRDefault="00FF35A9" w:rsidP="00FF35A9">
            <w:pPr>
              <w:jc w:val="both"/>
              <w:rPr>
                <w:rFonts w:ascii="Times New Roman" w:hAnsi="Times New Roman" w:cs="Times New Roman"/>
                <w:b/>
              </w:rPr>
            </w:pPr>
          </w:p>
          <w:p w14:paraId="2C7AE754" w14:textId="6271D178" w:rsidR="00FF35A9" w:rsidRPr="00F830E7" w:rsidRDefault="00FF35A9" w:rsidP="00FF35A9">
            <w:pPr>
              <w:jc w:val="both"/>
              <w:rPr>
                <w:rFonts w:ascii="Times New Roman" w:hAnsi="Times New Roman" w:cs="Times New Roman"/>
              </w:rPr>
            </w:pPr>
            <w:r w:rsidRPr="00F830E7">
              <w:rPr>
                <w:rFonts w:ascii="Times New Roman" w:hAnsi="Times New Roman" w:cs="Times New Roman"/>
                <w:b/>
              </w:rPr>
              <w:t>Частини відсутні</w:t>
            </w:r>
          </w:p>
        </w:tc>
        <w:tc>
          <w:tcPr>
            <w:tcW w:w="2500" w:type="pct"/>
          </w:tcPr>
          <w:p w14:paraId="30D0D07F" w14:textId="77777777" w:rsidR="008B7836" w:rsidRPr="008B7836" w:rsidRDefault="008B7836" w:rsidP="008B7836">
            <w:pPr>
              <w:ind w:firstLine="453"/>
              <w:jc w:val="both"/>
              <w:rPr>
                <w:rFonts w:ascii="Times New Roman" w:hAnsi="Times New Roman" w:cs="Times New Roman"/>
                <w:color w:val="000000" w:themeColor="text1"/>
              </w:rPr>
            </w:pPr>
            <w:r w:rsidRPr="008B7836">
              <w:rPr>
                <w:rFonts w:ascii="Times New Roman" w:hAnsi="Times New Roman" w:cs="Times New Roman"/>
                <w:color w:val="000000" w:themeColor="text1"/>
              </w:rPr>
              <w:t>17)</w:t>
            </w:r>
            <w:r w:rsidRPr="008B7836">
              <w:rPr>
                <w:rFonts w:ascii="Times New Roman" w:hAnsi="Times New Roman" w:cs="Times New Roman"/>
                <w:color w:val="000000" w:themeColor="text1"/>
              </w:rPr>
              <w:tab/>
              <w:t>Доповнити статтю 71 частинами сьомою та восьмою такого змісту:</w:t>
            </w:r>
          </w:p>
          <w:p w14:paraId="55DB6084" w14:textId="77777777" w:rsidR="008B7836" w:rsidRPr="008B7836" w:rsidRDefault="008B7836" w:rsidP="008B7836">
            <w:pPr>
              <w:ind w:firstLine="453"/>
              <w:jc w:val="both"/>
              <w:rPr>
                <w:rFonts w:ascii="Times New Roman" w:hAnsi="Times New Roman" w:cs="Times New Roman"/>
                <w:color w:val="000000" w:themeColor="text1"/>
              </w:rPr>
            </w:pPr>
            <w:r w:rsidRPr="008B7836">
              <w:rPr>
                <w:rFonts w:ascii="Times New Roman" w:hAnsi="Times New Roman" w:cs="Times New Roman"/>
                <w:color w:val="000000" w:themeColor="text1"/>
              </w:rPr>
              <w:t xml:space="preserve">«7. Виробникам електричної енергії, яким встановлено "зелений" тариф або які за результатами аукціону набули право на підтримку, дозволяється накопичувати енергію, вироблену на власних електроустановках, без отримання ліцензії на провадження господарської діяльності з накопичення енергії, якщо в будь-який момент у часі потужність, з якою здійснюється відпуск електричної енергії, не перевищує встановлену потужність електроустановок такого виробника відповідно до ліцензії на провадження господарської діяльності з виробництва електричної енергії та за умови наявності окремого комерційного обліку електричної енергії, перетікання якої здійснено до та з системи </w:t>
            </w:r>
            <w:r w:rsidRPr="008B7836">
              <w:rPr>
                <w:rFonts w:ascii="Times New Roman" w:hAnsi="Times New Roman" w:cs="Times New Roman"/>
                <w:color w:val="000000" w:themeColor="text1"/>
              </w:rPr>
              <w:lastRenderedPageBreak/>
              <w:t xml:space="preserve">накопичення енергії, з відповідною фіксацією даних, згідно з кодексом комерційного обліку. </w:t>
            </w:r>
          </w:p>
          <w:p w14:paraId="5C1293A0" w14:textId="77777777" w:rsidR="008B7836" w:rsidRPr="008B7836" w:rsidRDefault="008B7836" w:rsidP="008B7836">
            <w:pPr>
              <w:ind w:firstLine="453"/>
              <w:jc w:val="both"/>
              <w:rPr>
                <w:rFonts w:ascii="Times New Roman" w:hAnsi="Times New Roman" w:cs="Times New Roman"/>
                <w:color w:val="000000" w:themeColor="text1"/>
              </w:rPr>
            </w:pPr>
          </w:p>
          <w:p w14:paraId="02094CE6" w14:textId="50B2F78F" w:rsidR="00FF35A9" w:rsidRPr="008B7836" w:rsidRDefault="008B7836" w:rsidP="008B7836">
            <w:pPr>
              <w:ind w:firstLine="453"/>
              <w:jc w:val="both"/>
              <w:rPr>
                <w:rFonts w:ascii="Times New Roman" w:hAnsi="Times New Roman" w:cs="Times New Roman"/>
                <w:color w:val="000000" w:themeColor="text1"/>
              </w:rPr>
            </w:pPr>
            <w:r w:rsidRPr="008B7836">
              <w:rPr>
                <w:rFonts w:ascii="Times New Roman" w:hAnsi="Times New Roman" w:cs="Times New Roman"/>
                <w:color w:val="000000" w:themeColor="text1"/>
              </w:rPr>
              <w:t>8. Встановлення системи накопичення енергії виробниками електричної енергії, яким встановлено "зелений" тариф або які за результатами аукціону отримали право на підтримку, не є підставою для перегляду встановленого "зеленого" тарифу або аукціонної ціни, якщо виконуються всі умови, визначені частиною 7 цієї статті.»</w:t>
            </w:r>
          </w:p>
        </w:tc>
      </w:tr>
      <w:tr w:rsidR="00FF35A9" w14:paraId="1D1D3493" w14:textId="77777777" w:rsidTr="00FF35A9">
        <w:tc>
          <w:tcPr>
            <w:tcW w:w="5000" w:type="pct"/>
            <w:gridSpan w:val="2"/>
          </w:tcPr>
          <w:p w14:paraId="7B4EE7BD" w14:textId="48637919" w:rsidR="00FF35A9" w:rsidRPr="004275F8" w:rsidRDefault="00FF35A9" w:rsidP="004275F8">
            <w:pPr>
              <w:ind w:firstLine="453"/>
              <w:jc w:val="both"/>
              <w:rPr>
                <w:rFonts w:ascii="Times New Roman" w:hAnsi="Times New Roman" w:cs="Times New Roman"/>
                <w:color w:val="000000" w:themeColor="text1"/>
              </w:rPr>
            </w:pPr>
            <w:r w:rsidRPr="004275F8">
              <w:rPr>
                <w:rFonts w:ascii="Times New Roman" w:eastAsia="Times New Roman" w:hAnsi="Times New Roman" w:cs="Times New Roman"/>
                <w:b/>
              </w:rPr>
              <w:lastRenderedPageBreak/>
              <w:t>Закон України «Про Національну комісію, що здійснює державне регулювання у сферах енергетики та комунальних послуг»</w:t>
            </w:r>
          </w:p>
        </w:tc>
      </w:tr>
      <w:tr w:rsidR="00FF35A9" w14:paraId="692AF592" w14:textId="77777777" w:rsidTr="00F830E7">
        <w:tc>
          <w:tcPr>
            <w:tcW w:w="2500" w:type="pct"/>
          </w:tcPr>
          <w:p w14:paraId="4A2605B1" w14:textId="77777777" w:rsidR="00FF35A9" w:rsidRPr="00F830E7" w:rsidRDefault="00FF35A9" w:rsidP="00FF35A9">
            <w:pPr>
              <w:shd w:val="clear" w:color="auto" w:fill="FFFFFF"/>
              <w:jc w:val="both"/>
              <w:rPr>
                <w:rFonts w:ascii="Times New Roman" w:eastAsia="Times New Roman" w:hAnsi="Times New Roman" w:cs="Times New Roman"/>
                <w:lang w:eastAsia="uk-UA"/>
              </w:rPr>
            </w:pPr>
            <w:r w:rsidRPr="00F830E7">
              <w:rPr>
                <w:rFonts w:ascii="Times New Roman" w:eastAsia="Times New Roman" w:hAnsi="Times New Roman" w:cs="Times New Roman"/>
                <w:bCs/>
                <w:lang w:eastAsia="uk-UA"/>
              </w:rPr>
              <w:t>Стаття 2.</w:t>
            </w:r>
            <w:r w:rsidRPr="00F830E7">
              <w:rPr>
                <w:rFonts w:ascii="Times New Roman" w:eastAsia="Times New Roman" w:hAnsi="Times New Roman" w:cs="Times New Roman"/>
                <w:lang w:eastAsia="uk-UA"/>
              </w:rPr>
              <w:t> Сфера діяльності Регулятора</w:t>
            </w:r>
          </w:p>
          <w:p w14:paraId="2FB524EE" w14:textId="77777777" w:rsidR="00FF35A9" w:rsidRPr="00F830E7" w:rsidRDefault="00FF35A9" w:rsidP="00FF35A9">
            <w:pPr>
              <w:shd w:val="clear" w:color="auto" w:fill="FFFFFF"/>
              <w:jc w:val="both"/>
              <w:rPr>
                <w:rFonts w:ascii="Times New Roman" w:eastAsia="Times New Roman" w:hAnsi="Times New Roman" w:cs="Times New Roman"/>
                <w:lang w:eastAsia="uk-UA"/>
              </w:rPr>
            </w:pPr>
            <w:r w:rsidRPr="00F830E7">
              <w:rPr>
                <w:rFonts w:ascii="Times New Roman" w:eastAsia="Times New Roman" w:hAnsi="Times New Roman" w:cs="Times New Roman"/>
                <w:lang w:eastAsia="uk-UA"/>
              </w:rPr>
              <w:t>1. Регулятор здійснює державне регулювання, моніторинг та контроль за діяльністю суб’єктів господарювання у сферах енергетики та комунальних послуг, зокрема:</w:t>
            </w:r>
          </w:p>
          <w:p w14:paraId="535678D4" w14:textId="77777777" w:rsidR="00FF35A9" w:rsidRPr="00F830E7" w:rsidRDefault="00FF35A9" w:rsidP="00FF35A9">
            <w:pPr>
              <w:shd w:val="clear" w:color="auto" w:fill="FFFFFF"/>
              <w:jc w:val="both"/>
              <w:rPr>
                <w:rFonts w:ascii="Times New Roman" w:eastAsia="Times New Roman" w:hAnsi="Times New Roman" w:cs="Times New Roman"/>
                <w:lang w:eastAsia="uk-UA"/>
              </w:rPr>
            </w:pPr>
            <w:r w:rsidRPr="00F830E7">
              <w:rPr>
                <w:rFonts w:ascii="Times New Roman" w:eastAsia="Times New Roman" w:hAnsi="Times New Roman" w:cs="Times New Roman"/>
                <w:lang w:eastAsia="uk-UA"/>
              </w:rPr>
              <w:t>1) у сфері енергетики:</w:t>
            </w:r>
          </w:p>
          <w:p w14:paraId="6E8AA9A9" w14:textId="2E0ED81F" w:rsidR="00FF35A9" w:rsidRPr="00F830E7" w:rsidRDefault="00FF35A9" w:rsidP="00250233">
            <w:pPr>
              <w:shd w:val="clear" w:color="auto" w:fill="FFFFFF"/>
              <w:jc w:val="both"/>
              <w:rPr>
                <w:rFonts w:ascii="Times New Roman" w:hAnsi="Times New Roman" w:cs="Times New Roman"/>
              </w:rPr>
            </w:pPr>
            <w:r w:rsidRPr="00F830E7">
              <w:rPr>
                <w:rFonts w:ascii="Times New Roman" w:hAnsi="Times New Roman" w:cs="Times New Roman"/>
                <w:lang w:eastAsia="uk-UA"/>
              </w:rPr>
              <w:t>діяльності з виробництва, передачі, розподілу, постачання електричної енергії;</w:t>
            </w:r>
          </w:p>
        </w:tc>
        <w:tc>
          <w:tcPr>
            <w:tcW w:w="2500" w:type="pct"/>
          </w:tcPr>
          <w:p w14:paraId="2B7BB937" w14:textId="77777777" w:rsidR="00250233" w:rsidRPr="004275F8" w:rsidRDefault="00250233" w:rsidP="004275F8">
            <w:pPr>
              <w:ind w:firstLine="453"/>
              <w:jc w:val="both"/>
              <w:rPr>
                <w:rFonts w:ascii="Times New Roman" w:hAnsi="Times New Roman" w:cs="Times New Roman"/>
                <w:color w:val="000000" w:themeColor="text1"/>
              </w:rPr>
            </w:pPr>
            <w:r w:rsidRPr="004275F8">
              <w:rPr>
                <w:rFonts w:ascii="Times New Roman" w:hAnsi="Times New Roman" w:cs="Times New Roman"/>
                <w:color w:val="000000" w:themeColor="text1"/>
              </w:rPr>
              <w:t xml:space="preserve">2. абзац другий пункту першого частини другої статті 2 Закону України «Про Національну комісію, що здійснює державне регулювання у сферах енергетики та комунальних послуг» викласти в такій редакції: </w:t>
            </w:r>
          </w:p>
          <w:p w14:paraId="589BB992" w14:textId="2B91E406" w:rsidR="00FF35A9" w:rsidRPr="004275F8" w:rsidRDefault="00250233" w:rsidP="004275F8">
            <w:pPr>
              <w:ind w:firstLine="453"/>
              <w:jc w:val="both"/>
              <w:rPr>
                <w:rFonts w:ascii="Times New Roman" w:hAnsi="Times New Roman" w:cs="Times New Roman"/>
                <w:color w:val="000000" w:themeColor="text1"/>
              </w:rPr>
            </w:pPr>
            <w:r w:rsidRPr="004275F8">
              <w:rPr>
                <w:rFonts w:ascii="Times New Roman" w:hAnsi="Times New Roman" w:cs="Times New Roman"/>
                <w:color w:val="000000" w:themeColor="text1"/>
              </w:rPr>
              <w:t>«діяльності з виробництва, передачі, розподілу, постачання електричної енергії, накопичення енергії;»</w:t>
            </w:r>
          </w:p>
        </w:tc>
      </w:tr>
      <w:tr w:rsidR="00250233" w14:paraId="0536C26B" w14:textId="77777777" w:rsidTr="00F830E7">
        <w:tc>
          <w:tcPr>
            <w:tcW w:w="2500" w:type="pct"/>
          </w:tcPr>
          <w:p w14:paraId="170BA1E6" w14:textId="77777777" w:rsidR="004275F8" w:rsidRDefault="004275F8" w:rsidP="00FF35A9">
            <w:pPr>
              <w:shd w:val="clear" w:color="auto" w:fill="FFFFFF"/>
              <w:jc w:val="both"/>
              <w:rPr>
                <w:rFonts w:ascii="Times New Roman" w:hAnsi="Times New Roman" w:cs="Times New Roman"/>
                <w:color w:val="000000" w:themeColor="text1"/>
              </w:rPr>
            </w:pPr>
          </w:p>
          <w:p w14:paraId="69666236" w14:textId="5838D336" w:rsidR="00250233" w:rsidRPr="00F830E7" w:rsidRDefault="00250233" w:rsidP="00FF35A9">
            <w:pPr>
              <w:shd w:val="clear" w:color="auto" w:fill="FFFFFF"/>
              <w:jc w:val="both"/>
              <w:rPr>
                <w:rFonts w:ascii="Times New Roman" w:eastAsia="Times New Roman" w:hAnsi="Times New Roman" w:cs="Times New Roman"/>
                <w:bCs/>
                <w:lang w:eastAsia="uk-UA"/>
              </w:rPr>
            </w:pPr>
            <w:r w:rsidRPr="00DC41C4">
              <w:rPr>
                <w:rFonts w:ascii="Times New Roman" w:hAnsi="Times New Roman" w:cs="Times New Roman"/>
                <w:color w:val="000000" w:themeColor="text1"/>
              </w:rPr>
              <w:t>ІІ. Цей Закон набирає чинності  з дня його опублікування.</w:t>
            </w:r>
          </w:p>
        </w:tc>
        <w:tc>
          <w:tcPr>
            <w:tcW w:w="2500" w:type="pct"/>
          </w:tcPr>
          <w:p w14:paraId="4C70BFF6" w14:textId="77777777" w:rsidR="004275F8" w:rsidRDefault="004275F8" w:rsidP="00250233">
            <w:pPr>
              <w:ind w:firstLine="709"/>
              <w:jc w:val="both"/>
              <w:rPr>
                <w:rFonts w:ascii="Times New Roman" w:hAnsi="Times New Roman" w:cs="Times New Roman"/>
                <w:color w:val="000000" w:themeColor="text1"/>
              </w:rPr>
            </w:pPr>
          </w:p>
          <w:p w14:paraId="33CE17AD" w14:textId="1C811770" w:rsidR="00250233" w:rsidRDefault="00250233" w:rsidP="004275F8">
            <w:pPr>
              <w:ind w:firstLine="453"/>
              <w:jc w:val="both"/>
              <w:rPr>
                <w:rFonts w:ascii="Times New Roman" w:hAnsi="Times New Roman" w:cs="Times New Roman"/>
                <w:color w:val="000000" w:themeColor="text1"/>
              </w:rPr>
            </w:pPr>
            <w:r w:rsidRPr="00DC41C4">
              <w:rPr>
                <w:rFonts w:ascii="Times New Roman" w:hAnsi="Times New Roman" w:cs="Times New Roman"/>
                <w:color w:val="000000" w:themeColor="text1"/>
              </w:rPr>
              <w:t>ІІ. Цей Закон набирає чинності  з дня його опублікування.</w:t>
            </w:r>
          </w:p>
          <w:p w14:paraId="09C2D862" w14:textId="2DE8F389" w:rsidR="00250233" w:rsidRDefault="00250233" w:rsidP="00250233">
            <w:pPr>
              <w:ind w:firstLine="709"/>
              <w:jc w:val="both"/>
              <w:rPr>
                <w:rFonts w:ascii="Times New Roman" w:hAnsi="Times New Roman" w:cs="Times New Roman"/>
                <w:color w:val="000000" w:themeColor="text1"/>
              </w:rPr>
            </w:pPr>
          </w:p>
          <w:p w14:paraId="6FBE89D7" w14:textId="77777777" w:rsidR="00250233" w:rsidRPr="00250233" w:rsidRDefault="00250233" w:rsidP="00250233">
            <w:pPr>
              <w:ind w:firstLine="709"/>
              <w:jc w:val="both"/>
              <w:rPr>
                <w:rFonts w:ascii="Times New Roman" w:hAnsi="Times New Roman" w:cs="Times New Roman"/>
                <w:b/>
                <w:color w:val="000000" w:themeColor="text1"/>
              </w:rPr>
            </w:pPr>
            <w:r w:rsidRPr="00250233">
              <w:rPr>
                <w:rFonts w:ascii="Times New Roman" w:hAnsi="Times New Roman" w:cs="Times New Roman"/>
                <w:b/>
                <w:color w:val="000000" w:themeColor="text1"/>
              </w:rPr>
              <w:t>Голова</w:t>
            </w:r>
          </w:p>
          <w:p w14:paraId="17D298A5" w14:textId="0A85FA07" w:rsidR="00250233" w:rsidRPr="00DC41C4" w:rsidRDefault="00250233" w:rsidP="00250233">
            <w:pPr>
              <w:jc w:val="both"/>
              <w:rPr>
                <w:rFonts w:ascii="Times New Roman" w:hAnsi="Times New Roman" w:cs="Times New Roman"/>
                <w:color w:val="000000" w:themeColor="text1"/>
              </w:rPr>
            </w:pPr>
            <w:r w:rsidRPr="00250233">
              <w:rPr>
                <w:rFonts w:ascii="Times New Roman" w:hAnsi="Times New Roman" w:cs="Times New Roman"/>
                <w:b/>
                <w:color w:val="000000" w:themeColor="text1"/>
              </w:rPr>
              <w:t>Верховної Ради України                                                         Д. РАЗУМКОВ</w:t>
            </w:r>
          </w:p>
        </w:tc>
      </w:tr>
    </w:tbl>
    <w:p w14:paraId="7229A92B" w14:textId="66987590" w:rsidR="000D721A" w:rsidRDefault="000D721A" w:rsidP="00250233">
      <w:pPr>
        <w:spacing w:after="0" w:line="240" w:lineRule="auto"/>
        <w:rPr>
          <w:rFonts w:ascii="Times New Roman" w:hAnsi="Times New Roman" w:cs="Times New Roman"/>
        </w:rPr>
      </w:pPr>
    </w:p>
    <w:p w14:paraId="01E2F18E" w14:textId="6EAD1612" w:rsidR="00DB1657" w:rsidRPr="00165DE4" w:rsidRDefault="00165DE4" w:rsidP="00250233">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DB1657" w:rsidRPr="00165DE4">
        <w:rPr>
          <w:rFonts w:ascii="Times New Roman" w:hAnsi="Times New Roman" w:cs="Times New Roman"/>
          <w:b/>
          <w:sz w:val="24"/>
          <w:szCs w:val="24"/>
        </w:rPr>
        <w:t xml:space="preserve">Народні депутати України </w:t>
      </w:r>
    </w:p>
    <w:sectPr w:rsidR="00DB1657" w:rsidRPr="00165DE4" w:rsidSect="00FB0BC0">
      <w:pgSz w:w="16838" w:h="11906" w:orient="landscape"/>
      <w:pgMar w:top="1134" w:right="395" w:bottom="850"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D5ACE3" w14:textId="77777777" w:rsidR="00E87659" w:rsidRDefault="00E87659" w:rsidP="00FA5650">
      <w:pPr>
        <w:spacing w:after="0" w:line="240" w:lineRule="auto"/>
      </w:pPr>
      <w:r>
        <w:separator/>
      </w:r>
    </w:p>
  </w:endnote>
  <w:endnote w:type="continuationSeparator" w:id="0">
    <w:p w14:paraId="347ED2B3" w14:textId="77777777" w:rsidR="00E87659" w:rsidRDefault="00E87659" w:rsidP="00FA5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3BEAB" w14:textId="77777777" w:rsidR="00E87659" w:rsidRDefault="00E87659" w:rsidP="00FA5650">
      <w:pPr>
        <w:spacing w:after="0" w:line="240" w:lineRule="auto"/>
      </w:pPr>
      <w:r>
        <w:separator/>
      </w:r>
    </w:p>
  </w:footnote>
  <w:footnote w:type="continuationSeparator" w:id="0">
    <w:p w14:paraId="66019A3E" w14:textId="77777777" w:rsidR="00E87659" w:rsidRDefault="00E87659" w:rsidP="00FA56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65A71"/>
    <w:multiLevelType w:val="hybridMultilevel"/>
    <w:tmpl w:val="8850C95E"/>
    <w:lvl w:ilvl="0" w:tplc="F75E85B2">
      <w:start w:val="1"/>
      <w:numFmt w:val="russianLower"/>
      <w:lvlText w:val="%1)"/>
      <w:lvlJc w:val="left"/>
      <w:pPr>
        <w:ind w:left="1029" w:hanging="360"/>
      </w:pPr>
      <w:rPr>
        <w:rFonts w:hint="default"/>
      </w:rPr>
    </w:lvl>
    <w:lvl w:ilvl="1" w:tplc="04090019" w:tentative="1">
      <w:start w:val="1"/>
      <w:numFmt w:val="lowerLetter"/>
      <w:lvlText w:val="%2."/>
      <w:lvlJc w:val="left"/>
      <w:pPr>
        <w:ind w:left="1749" w:hanging="360"/>
      </w:pPr>
    </w:lvl>
    <w:lvl w:ilvl="2" w:tplc="0409001B" w:tentative="1">
      <w:start w:val="1"/>
      <w:numFmt w:val="lowerRoman"/>
      <w:lvlText w:val="%3."/>
      <w:lvlJc w:val="right"/>
      <w:pPr>
        <w:ind w:left="2469" w:hanging="180"/>
      </w:pPr>
    </w:lvl>
    <w:lvl w:ilvl="3" w:tplc="0409000F" w:tentative="1">
      <w:start w:val="1"/>
      <w:numFmt w:val="decimal"/>
      <w:lvlText w:val="%4."/>
      <w:lvlJc w:val="left"/>
      <w:pPr>
        <w:ind w:left="3189" w:hanging="360"/>
      </w:pPr>
    </w:lvl>
    <w:lvl w:ilvl="4" w:tplc="04090019" w:tentative="1">
      <w:start w:val="1"/>
      <w:numFmt w:val="lowerLetter"/>
      <w:lvlText w:val="%5."/>
      <w:lvlJc w:val="left"/>
      <w:pPr>
        <w:ind w:left="3909" w:hanging="360"/>
      </w:pPr>
    </w:lvl>
    <w:lvl w:ilvl="5" w:tplc="0409001B" w:tentative="1">
      <w:start w:val="1"/>
      <w:numFmt w:val="lowerRoman"/>
      <w:lvlText w:val="%6."/>
      <w:lvlJc w:val="right"/>
      <w:pPr>
        <w:ind w:left="4629" w:hanging="180"/>
      </w:pPr>
    </w:lvl>
    <w:lvl w:ilvl="6" w:tplc="0409000F" w:tentative="1">
      <w:start w:val="1"/>
      <w:numFmt w:val="decimal"/>
      <w:lvlText w:val="%7."/>
      <w:lvlJc w:val="left"/>
      <w:pPr>
        <w:ind w:left="5349" w:hanging="360"/>
      </w:pPr>
    </w:lvl>
    <w:lvl w:ilvl="7" w:tplc="04090019" w:tentative="1">
      <w:start w:val="1"/>
      <w:numFmt w:val="lowerLetter"/>
      <w:lvlText w:val="%8."/>
      <w:lvlJc w:val="left"/>
      <w:pPr>
        <w:ind w:left="6069" w:hanging="360"/>
      </w:pPr>
    </w:lvl>
    <w:lvl w:ilvl="8" w:tplc="0409001B" w:tentative="1">
      <w:start w:val="1"/>
      <w:numFmt w:val="lowerRoman"/>
      <w:lvlText w:val="%9."/>
      <w:lvlJc w:val="right"/>
      <w:pPr>
        <w:ind w:left="6789" w:hanging="180"/>
      </w:pPr>
    </w:lvl>
  </w:abstractNum>
  <w:abstractNum w:abstractNumId="1" w15:restartNumberingAfterBreak="0">
    <w:nsid w:val="0796418A"/>
    <w:multiLevelType w:val="hybridMultilevel"/>
    <w:tmpl w:val="2F788CB6"/>
    <w:lvl w:ilvl="0" w:tplc="364EE0EA">
      <w:start w:val="1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4B20871"/>
    <w:multiLevelType w:val="hybridMultilevel"/>
    <w:tmpl w:val="53F8E3FC"/>
    <w:lvl w:ilvl="0" w:tplc="D0642BEC">
      <w:start w:val="1"/>
      <w:numFmt w:val="russianLower"/>
      <w:lvlText w:val="%1)"/>
      <w:lvlJc w:val="left"/>
      <w:pPr>
        <w:ind w:left="669" w:hanging="360"/>
      </w:pPr>
      <w:rPr>
        <w:rFonts w:hint="default"/>
        <w:b/>
        <w:bCs/>
        <w:color w:val="auto"/>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3" w15:restartNumberingAfterBreak="0">
    <w:nsid w:val="302B148B"/>
    <w:multiLevelType w:val="hybridMultilevel"/>
    <w:tmpl w:val="8850C95E"/>
    <w:lvl w:ilvl="0" w:tplc="F75E85B2">
      <w:start w:val="1"/>
      <w:numFmt w:val="russianLower"/>
      <w:lvlText w:val="%1)"/>
      <w:lvlJc w:val="left"/>
      <w:pPr>
        <w:ind w:left="1029" w:hanging="360"/>
      </w:pPr>
      <w:rPr>
        <w:rFonts w:hint="default"/>
      </w:rPr>
    </w:lvl>
    <w:lvl w:ilvl="1" w:tplc="04090019" w:tentative="1">
      <w:start w:val="1"/>
      <w:numFmt w:val="lowerLetter"/>
      <w:lvlText w:val="%2."/>
      <w:lvlJc w:val="left"/>
      <w:pPr>
        <w:ind w:left="1749" w:hanging="360"/>
      </w:pPr>
    </w:lvl>
    <w:lvl w:ilvl="2" w:tplc="0409001B" w:tentative="1">
      <w:start w:val="1"/>
      <w:numFmt w:val="lowerRoman"/>
      <w:lvlText w:val="%3."/>
      <w:lvlJc w:val="right"/>
      <w:pPr>
        <w:ind w:left="2469" w:hanging="180"/>
      </w:pPr>
    </w:lvl>
    <w:lvl w:ilvl="3" w:tplc="0409000F" w:tentative="1">
      <w:start w:val="1"/>
      <w:numFmt w:val="decimal"/>
      <w:lvlText w:val="%4."/>
      <w:lvlJc w:val="left"/>
      <w:pPr>
        <w:ind w:left="3189" w:hanging="360"/>
      </w:pPr>
    </w:lvl>
    <w:lvl w:ilvl="4" w:tplc="04090019" w:tentative="1">
      <w:start w:val="1"/>
      <w:numFmt w:val="lowerLetter"/>
      <w:lvlText w:val="%5."/>
      <w:lvlJc w:val="left"/>
      <w:pPr>
        <w:ind w:left="3909" w:hanging="360"/>
      </w:pPr>
    </w:lvl>
    <w:lvl w:ilvl="5" w:tplc="0409001B" w:tentative="1">
      <w:start w:val="1"/>
      <w:numFmt w:val="lowerRoman"/>
      <w:lvlText w:val="%6."/>
      <w:lvlJc w:val="right"/>
      <w:pPr>
        <w:ind w:left="4629" w:hanging="180"/>
      </w:pPr>
    </w:lvl>
    <w:lvl w:ilvl="6" w:tplc="0409000F" w:tentative="1">
      <w:start w:val="1"/>
      <w:numFmt w:val="decimal"/>
      <w:lvlText w:val="%7."/>
      <w:lvlJc w:val="left"/>
      <w:pPr>
        <w:ind w:left="5349" w:hanging="360"/>
      </w:pPr>
    </w:lvl>
    <w:lvl w:ilvl="7" w:tplc="04090019" w:tentative="1">
      <w:start w:val="1"/>
      <w:numFmt w:val="lowerLetter"/>
      <w:lvlText w:val="%8."/>
      <w:lvlJc w:val="left"/>
      <w:pPr>
        <w:ind w:left="6069" w:hanging="360"/>
      </w:pPr>
    </w:lvl>
    <w:lvl w:ilvl="8" w:tplc="0409001B" w:tentative="1">
      <w:start w:val="1"/>
      <w:numFmt w:val="lowerRoman"/>
      <w:lvlText w:val="%9."/>
      <w:lvlJc w:val="right"/>
      <w:pPr>
        <w:ind w:left="6789" w:hanging="180"/>
      </w:pPr>
    </w:lvl>
  </w:abstractNum>
  <w:abstractNum w:abstractNumId="4" w15:restartNumberingAfterBreak="0">
    <w:nsid w:val="35BA5C67"/>
    <w:multiLevelType w:val="hybridMultilevel"/>
    <w:tmpl w:val="DE421E84"/>
    <w:lvl w:ilvl="0" w:tplc="F75E85B2">
      <w:start w:val="1"/>
      <w:numFmt w:val="russianLower"/>
      <w:lvlText w:val="%1)"/>
      <w:lvlJc w:val="left"/>
      <w:pPr>
        <w:ind w:left="1029" w:hanging="360"/>
      </w:pPr>
      <w:rPr>
        <w:rFonts w:hint="default"/>
      </w:rPr>
    </w:lvl>
    <w:lvl w:ilvl="1" w:tplc="04090019" w:tentative="1">
      <w:start w:val="1"/>
      <w:numFmt w:val="lowerLetter"/>
      <w:lvlText w:val="%2."/>
      <w:lvlJc w:val="left"/>
      <w:pPr>
        <w:ind w:left="1749" w:hanging="360"/>
      </w:pPr>
    </w:lvl>
    <w:lvl w:ilvl="2" w:tplc="0409001B" w:tentative="1">
      <w:start w:val="1"/>
      <w:numFmt w:val="lowerRoman"/>
      <w:lvlText w:val="%3."/>
      <w:lvlJc w:val="right"/>
      <w:pPr>
        <w:ind w:left="2469" w:hanging="180"/>
      </w:pPr>
    </w:lvl>
    <w:lvl w:ilvl="3" w:tplc="0409000F" w:tentative="1">
      <w:start w:val="1"/>
      <w:numFmt w:val="decimal"/>
      <w:lvlText w:val="%4."/>
      <w:lvlJc w:val="left"/>
      <w:pPr>
        <w:ind w:left="3189" w:hanging="360"/>
      </w:pPr>
    </w:lvl>
    <w:lvl w:ilvl="4" w:tplc="04090019" w:tentative="1">
      <w:start w:val="1"/>
      <w:numFmt w:val="lowerLetter"/>
      <w:lvlText w:val="%5."/>
      <w:lvlJc w:val="left"/>
      <w:pPr>
        <w:ind w:left="3909" w:hanging="360"/>
      </w:pPr>
    </w:lvl>
    <w:lvl w:ilvl="5" w:tplc="0409001B" w:tentative="1">
      <w:start w:val="1"/>
      <w:numFmt w:val="lowerRoman"/>
      <w:lvlText w:val="%6."/>
      <w:lvlJc w:val="right"/>
      <w:pPr>
        <w:ind w:left="4629" w:hanging="180"/>
      </w:pPr>
    </w:lvl>
    <w:lvl w:ilvl="6" w:tplc="0409000F" w:tentative="1">
      <w:start w:val="1"/>
      <w:numFmt w:val="decimal"/>
      <w:lvlText w:val="%7."/>
      <w:lvlJc w:val="left"/>
      <w:pPr>
        <w:ind w:left="5349" w:hanging="360"/>
      </w:pPr>
    </w:lvl>
    <w:lvl w:ilvl="7" w:tplc="04090019" w:tentative="1">
      <w:start w:val="1"/>
      <w:numFmt w:val="lowerLetter"/>
      <w:lvlText w:val="%8."/>
      <w:lvlJc w:val="left"/>
      <w:pPr>
        <w:ind w:left="6069" w:hanging="360"/>
      </w:pPr>
    </w:lvl>
    <w:lvl w:ilvl="8" w:tplc="0409001B" w:tentative="1">
      <w:start w:val="1"/>
      <w:numFmt w:val="lowerRoman"/>
      <w:lvlText w:val="%9."/>
      <w:lvlJc w:val="right"/>
      <w:pPr>
        <w:ind w:left="6789" w:hanging="180"/>
      </w:pPr>
    </w:lvl>
  </w:abstractNum>
  <w:abstractNum w:abstractNumId="5" w15:restartNumberingAfterBreak="0">
    <w:nsid w:val="54016E12"/>
    <w:multiLevelType w:val="hybridMultilevel"/>
    <w:tmpl w:val="8850C95E"/>
    <w:lvl w:ilvl="0" w:tplc="F75E85B2">
      <w:start w:val="1"/>
      <w:numFmt w:val="russianLower"/>
      <w:lvlText w:val="%1)"/>
      <w:lvlJc w:val="left"/>
      <w:pPr>
        <w:ind w:left="1029" w:hanging="360"/>
      </w:pPr>
      <w:rPr>
        <w:rFonts w:hint="default"/>
      </w:rPr>
    </w:lvl>
    <w:lvl w:ilvl="1" w:tplc="04090019" w:tentative="1">
      <w:start w:val="1"/>
      <w:numFmt w:val="lowerLetter"/>
      <w:lvlText w:val="%2."/>
      <w:lvlJc w:val="left"/>
      <w:pPr>
        <w:ind w:left="1749" w:hanging="360"/>
      </w:pPr>
    </w:lvl>
    <w:lvl w:ilvl="2" w:tplc="0409001B" w:tentative="1">
      <w:start w:val="1"/>
      <w:numFmt w:val="lowerRoman"/>
      <w:lvlText w:val="%3."/>
      <w:lvlJc w:val="right"/>
      <w:pPr>
        <w:ind w:left="2469" w:hanging="180"/>
      </w:pPr>
    </w:lvl>
    <w:lvl w:ilvl="3" w:tplc="0409000F" w:tentative="1">
      <w:start w:val="1"/>
      <w:numFmt w:val="decimal"/>
      <w:lvlText w:val="%4."/>
      <w:lvlJc w:val="left"/>
      <w:pPr>
        <w:ind w:left="3189" w:hanging="360"/>
      </w:pPr>
    </w:lvl>
    <w:lvl w:ilvl="4" w:tplc="04090019" w:tentative="1">
      <w:start w:val="1"/>
      <w:numFmt w:val="lowerLetter"/>
      <w:lvlText w:val="%5."/>
      <w:lvlJc w:val="left"/>
      <w:pPr>
        <w:ind w:left="3909" w:hanging="360"/>
      </w:pPr>
    </w:lvl>
    <w:lvl w:ilvl="5" w:tplc="0409001B" w:tentative="1">
      <w:start w:val="1"/>
      <w:numFmt w:val="lowerRoman"/>
      <w:lvlText w:val="%6."/>
      <w:lvlJc w:val="right"/>
      <w:pPr>
        <w:ind w:left="4629" w:hanging="180"/>
      </w:pPr>
    </w:lvl>
    <w:lvl w:ilvl="6" w:tplc="0409000F" w:tentative="1">
      <w:start w:val="1"/>
      <w:numFmt w:val="decimal"/>
      <w:lvlText w:val="%7."/>
      <w:lvlJc w:val="left"/>
      <w:pPr>
        <w:ind w:left="5349" w:hanging="360"/>
      </w:pPr>
    </w:lvl>
    <w:lvl w:ilvl="7" w:tplc="04090019" w:tentative="1">
      <w:start w:val="1"/>
      <w:numFmt w:val="lowerLetter"/>
      <w:lvlText w:val="%8."/>
      <w:lvlJc w:val="left"/>
      <w:pPr>
        <w:ind w:left="6069" w:hanging="360"/>
      </w:pPr>
    </w:lvl>
    <w:lvl w:ilvl="8" w:tplc="0409001B" w:tentative="1">
      <w:start w:val="1"/>
      <w:numFmt w:val="lowerRoman"/>
      <w:lvlText w:val="%9."/>
      <w:lvlJc w:val="right"/>
      <w:pPr>
        <w:ind w:left="6789" w:hanging="180"/>
      </w:pPr>
    </w:lvl>
  </w:abstractNum>
  <w:abstractNum w:abstractNumId="6" w15:restartNumberingAfterBreak="0">
    <w:nsid w:val="59E56938"/>
    <w:multiLevelType w:val="hybridMultilevel"/>
    <w:tmpl w:val="64349002"/>
    <w:lvl w:ilvl="0" w:tplc="36BE7CAC">
      <w:start w:val="1"/>
      <w:numFmt w:val="decimal"/>
      <w:lvlText w:val="%1)"/>
      <w:lvlJc w:val="left"/>
      <w:pPr>
        <w:ind w:left="669" w:hanging="360"/>
      </w:pPr>
      <w:rPr>
        <w:rFonts w:hint="default"/>
      </w:rPr>
    </w:lvl>
    <w:lvl w:ilvl="1" w:tplc="04190019" w:tentative="1">
      <w:start w:val="1"/>
      <w:numFmt w:val="lowerLetter"/>
      <w:lvlText w:val="%2."/>
      <w:lvlJc w:val="left"/>
      <w:pPr>
        <w:ind w:left="1389" w:hanging="360"/>
      </w:pPr>
    </w:lvl>
    <w:lvl w:ilvl="2" w:tplc="0419001B" w:tentative="1">
      <w:start w:val="1"/>
      <w:numFmt w:val="lowerRoman"/>
      <w:lvlText w:val="%3."/>
      <w:lvlJc w:val="right"/>
      <w:pPr>
        <w:ind w:left="2109" w:hanging="180"/>
      </w:pPr>
    </w:lvl>
    <w:lvl w:ilvl="3" w:tplc="0419000F" w:tentative="1">
      <w:start w:val="1"/>
      <w:numFmt w:val="decimal"/>
      <w:lvlText w:val="%4."/>
      <w:lvlJc w:val="left"/>
      <w:pPr>
        <w:ind w:left="2829" w:hanging="360"/>
      </w:pPr>
    </w:lvl>
    <w:lvl w:ilvl="4" w:tplc="04190019" w:tentative="1">
      <w:start w:val="1"/>
      <w:numFmt w:val="lowerLetter"/>
      <w:lvlText w:val="%5."/>
      <w:lvlJc w:val="left"/>
      <w:pPr>
        <w:ind w:left="3549" w:hanging="360"/>
      </w:pPr>
    </w:lvl>
    <w:lvl w:ilvl="5" w:tplc="0419001B" w:tentative="1">
      <w:start w:val="1"/>
      <w:numFmt w:val="lowerRoman"/>
      <w:lvlText w:val="%6."/>
      <w:lvlJc w:val="right"/>
      <w:pPr>
        <w:ind w:left="4269" w:hanging="180"/>
      </w:pPr>
    </w:lvl>
    <w:lvl w:ilvl="6" w:tplc="0419000F" w:tentative="1">
      <w:start w:val="1"/>
      <w:numFmt w:val="decimal"/>
      <w:lvlText w:val="%7."/>
      <w:lvlJc w:val="left"/>
      <w:pPr>
        <w:ind w:left="4989" w:hanging="360"/>
      </w:pPr>
    </w:lvl>
    <w:lvl w:ilvl="7" w:tplc="04190019" w:tentative="1">
      <w:start w:val="1"/>
      <w:numFmt w:val="lowerLetter"/>
      <w:lvlText w:val="%8."/>
      <w:lvlJc w:val="left"/>
      <w:pPr>
        <w:ind w:left="5709" w:hanging="360"/>
      </w:pPr>
    </w:lvl>
    <w:lvl w:ilvl="8" w:tplc="0419001B" w:tentative="1">
      <w:start w:val="1"/>
      <w:numFmt w:val="lowerRoman"/>
      <w:lvlText w:val="%9."/>
      <w:lvlJc w:val="right"/>
      <w:pPr>
        <w:ind w:left="6429" w:hanging="180"/>
      </w:pPr>
    </w:lvl>
  </w:abstractNum>
  <w:abstractNum w:abstractNumId="7" w15:restartNumberingAfterBreak="0">
    <w:nsid w:val="6AAD2F6B"/>
    <w:multiLevelType w:val="hybridMultilevel"/>
    <w:tmpl w:val="8850C95E"/>
    <w:lvl w:ilvl="0" w:tplc="F75E85B2">
      <w:start w:val="1"/>
      <w:numFmt w:val="russianLower"/>
      <w:lvlText w:val="%1)"/>
      <w:lvlJc w:val="left"/>
      <w:pPr>
        <w:ind w:left="1029" w:hanging="360"/>
      </w:pPr>
      <w:rPr>
        <w:rFonts w:hint="default"/>
      </w:rPr>
    </w:lvl>
    <w:lvl w:ilvl="1" w:tplc="04090019" w:tentative="1">
      <w:start w:val="1"/>
      <w:numFmt w:val="lowerLetter"/>
      <w:lvlText w:val="%2."/>
      <w:lvlJc w:val="left"/>
      <w:pPr>
        <w:ind w:left="1749" w:hanging="360"/>
      </w:pPr>
    </w:lvl>
    <w:lvl w:ilvl="2" w:tplc="0409001B" w:tentative="1">
      <w:start w:val="1"/>
      <w:numFmt w:val="lowerRoman"/>
      <w:lvlText w:val="%3."/>
      <w:lvlJc w:val="right"/>
      <w:pPr>
        <w:ind w:left="2469" w:hanging="180"/>
      </w:pPr>
    </w:lvl>
    <w:lvl w:ilvl="3" w:tplc="0409000F" w:tentative="1">
      <w:start w:val="1"/>
      <w:numFmt w:val="decimal"/>
      <w:lvlText w:val="%4."/>
      <w:lvlJc w:val="left"/>
      <w:pPr>
        <w:ind w:left="3189" w:hanging="360"/>
      </w:pPr>
    </w:lvl>
    <w:lvl w:ilvl="4" w:tplc="04090019" w:tentative="1">
      <w:start w:val="1"/>
      <w:numFmt w:val="lowerLetter"/>
      <w:lvlText w:val="%5."/>
      <w:lvlJc w:val="left"/>
      <w:pPr>
        <w:ind w:left="3909" w:hanging="360"/>
      </w:pPr>
    </w:lvl>
    <w:lvl w:ilvl="5" w:tplc="0409001B" w:tentative="1">
      <w:start w:val="1"/>
      <w:numFmt w:val="lowerRoman"/>
      <w:lvlText w:val="%6."/>
      <w:lvlJc w:val="right"/>
      <w:pPr>
        <w:ind w:left="4629" w:hanging="180"/>
      </w:pPr>
    </w:lvl>
    <w:lvl w:ilvl="6" w:tplc="0409000F" w:tentative="1">
      <w:start w:val="1"/>
      <w:numFmt w:val="decimal"/>
      <w:lvlText w:val="%7."/>
      <w:lvlJc w:val="left"/>
      <w:pPr>
        <w:ind w:left="5349" w:hanging="360"/>
      </w:pPr>
    </w:lvl>
    <w:lvl w:ilvl="7" w:tplc="04090019" w:tentative="1">
      <w:start w:val="1"/>
      <w:numFmt w:val="lowerLetter"/>
      <w:lvlText w:val="%8."/>
      <w:lvlJc w:val="left"/>
      <w:pPr>
        <w:ind w:left="6069" w:hanging="360"/>
      </w:pPr>
    </w:lvl>
    <w:lvl w:ilvl="8" w:tplc="0409001B" w:tentative="1">
      <w:start w:val="1"/>
      <w:numFmt w:val="lowerRoman"/>
      <w:lvlText w:val="%9."/>
      <w:lvlJc w:val="right"/>
      <w:pPr>
        <w:ind w:left="6789" w:hanging="180"/>
      </w:pPr>
    </w:lvl>
  </w:abstractNum>
  <w:abstractNum w:abstractNumId="8" w15:restartNumberingAfterBreak="0">
    <w:nsid w:val="721E4124"/>
    <w:multiLevelType w:val="hybridMultilevel"/>
    <w:tmpl w:val="A52C3A72"/>
    <w:lvl w:ilvl="0" w:tplc="7DBC387C">
      <w:start w:val="1"/>
      <w:numFmt w:val="russianLower"/>
      <w:lvlText w:val="%1)"/>
      <w:lvlJc w:val="left"/>
      <w:pPr>
        <w:ind w:left="1029" w:hanging="360"/>
      </w:pPr>
      <w:rPr>
        <w:rFonts w:hint="default"/>
        <w:color w:val="auto"/>
      </w:rPr>
    </w:lvl>
    <w:lvl w:ilvl="1" w:tplc="04090019" w:tentative="1">
      <w:start w:val="1"/>
      <w:numFmt w:val="lowerLetter"/>
      <w:lvlText w:val="%2."/>
      <w:lvlJc w:val="left"/>
      <w:pPr>
        <w:ind w:left="1749" w:hanging="360"/>
      </w:pPr>
    </w:lvl>
    <w:lvl w:ilvl="2" w:tplc="0409001B" w:tentative="1">
      <w:start w:val="1"/>
      <w:numFmt w:val="lowerRoman"/>
      <w:lvlText w:val="%3."/>
      <w:lvlJc w:val="right"/>
      <w:pPr>
        <w:ind w:left="2469" w:hanging="180"/>
      </w:pPr>
    </w:lvl>
    <w:lvl w:ilvl="3" w:tplc="0409000F" w:tentative="1">
      <w:start w:val="1"/>
      <w:numFmt w:val="decimal"/>
      <w:lvlText w:val="%4."/>
      <w:lvlJc w:val="left"/>
      <w:pPr>
        <w:ind w:left="3189" w:hanging="360"/>
      </w:pPr>
    </w:lvl>
    <w:lvl w:ilvl="4" w:tplc="04090019" w:tentative="1">
      <w:start w:val="1"/>
      <w:numFmt w:val="lowerLetter"/>
      <w:lvlText w:val="%5."/>
      <w:lvlJc w:val="left"/>
      <w:pPr>
        <w:ind w:left="3909" w:hanging="360"/>
      </w:pPr>
    </w:lvl>
    <w:lvl w:ilvl="5" w:tplc="0409001B" w:tentative="1">
      <w:start w:val="1"/>
      <w:numFmt w:val="lowerRoman"/>
      <w:lvlText w:val="%6."/>
      <w:lvlJc w:val="right"/>
      <w:pPr>
        <w:ind w:left="4629" w:hanging="180"/>
      </w:pPr>
    </w:lvl>
    <w:lvl w:ilvl="6" w:tplc="0409000F" w:tentative="1">
      <w:start w:val="1"/>
      <w:numFmt w:val="decimal"/>
      <w:lvlText w:val="%7."/>
      <w:lvlJc w:val="left"/>
      <w:pPr>
        <w:ind w:left="5349" w:hanging="360"/>
      </w:pPr>
    </w:lvl>
    <w:lvl w:ilvl="7" w:tplc="04090019" w:tentative="1">
      <w:start w:val="1"/>
      <w:numFmt w:val="lowerLetter"/>
      <w:lvlText w:val="%8."/>
      <w:lvlJc w:val="left"/>
      <w:pPr>
        <w:ind w:left="6069" w:hanging="360"/>
      </w:pPr>
    </w:lvl>
    <w:lvl w:ilvl="8" w:tplc="0409001B" w:tentative="1">
      <w:start w:val="1"/>
      <w:numFmt w:val="lowerRoman"/>
      <w:lvlText w:val="%9."/>
      <w:lvlJc w:val="right"/>
      <w:pPr>
        <w:ind w:left="6789" w:hanging="180"/>
      </w:pPr>
    </w:lvl>
  </w:abstractNum>
  <w:abstractNum w:abstractNumId="9" w15:restartNumberingAfterBreak="0">
    <w:nsid w:val="7FDF5221"/>
    <w:multiLevelType w:val="hybridMultilevel"/>
    <w:tmpl w:val="DE421E84"/>
    <w:lvl w:ilvl="0" w:tplc="F75E85B2">
      <w:start w:val="1"/>
      <w:numFmt w:val="russianLower"/>
      <w:lvlText w:val="%1)"/>
      <w:lvlJc w:val="left"/>
      <w:pPr>
        <w:ind w:left="1029" w:hanging="360"/>
      </w:pPr>
      <w:rPr>
        <w:rFonts w:hint="default"/>
      </w:rPr>
    </w:lvl>
    <w:lvl w:ilvl="1" w:tplc="04090019" w:tentative="1">
      <w:start w:val="1"/>
      <w:numFmt w:val="lowerLetter"/>
      <w:lvlText w:val="%2."/>
      <w:lvlJc w:val="left"/>
      <w:pPr>
        <w:ind w:left="1749" w:hanging="360"/>
      </w:pPr>
    </w:lvl>
    <w:lvl w:ilvl="2" w:tplc="0409001B" w:tentative="1">
      <w:start w:val="1"/>
      <w:numFmt w:val="lowerRoman"/>
      <w:lvlText w:val="%3."/>
      <w:lvlJc w:val="right"/>
      <w:pPr>
        <w:ind w:left="2469" w:hanging="180"/>
      </w:pPr>
    </w:lvl>
    <w:lvl w:ilvl="3" w:tplc="0409000F" w:tentative="1">
      <w:start w:val="1"/>
      <w:numFmt w:val="decimal"/>
      <w:lvlText w:val="%4."/>
      <w:lvlJc w:val="left"/>
      <w:pPr>
        <w:ind w:left="3189" w:hanging="360"/>
      </w:pPr>
    </w:lvl>
    <w:lvl w:ilvl="4" w:tplc="04090019" w:tentative="1">
      <w:start w:val="1"/>
      <w:numFmt w:val="lowerLetter"/>
      <w:lvlText w:val="%5."/>
      <w:lvlJc w:val="left"/>
      <w:pPr>
        <w:ind w:left="3909" w:hanging="360"/>
      </w:pPr>
    </w:lvl>
    <w:lvl w:ilvl="5" w:tplc="0409001B" w:tentative="1">
      <w:start w:val="1"/>
      <w:numFmt w:val="lowerRoman"/>
      <w:lvlText w:val="%6."/>
      <w:lvlJc w:val="right"/>
      <w:pPr>
        <w:ind w:left="4629" w:hanging="180"/>
      </w:pPr>
    </w:lvl>
    <w:lvl w:ilvl="6" w:tplc="0409000F" w:tentative="1">
      <w:start w:val="1"/>
      <w:numFmt w:val="decimal"/>
      <w:lvlText w:val="%7."/>
      <w:lvlJc w:val="left"/>
      <w:pPr>
        <w:ind w:left="5349" w:hanging="360"/>
      </w:pPr>
    </w:lvl>
    <w:lvl w:ilvl="7" w:tplc="04090019" w:tentative="1">
      <w:start w:val="1"/>
      <w:numFmt w:val="lowerLetter"/>
      <w:lvlText w:val="%8."/>
      <w:lvlJc w:val="left"/>
      <w:pPr>
        <w:ind w:left="6069" w:hanging="360"/>
      </w:pPr>
    </w:lvl>
    <w:lvl w:ilvl="8" w:tplc="0409001B" w:tentative="1">
      <w:start w:val="1"/>
      <w:numFmt w:val="lowerRoman"/>
      <w:lvlText w:val="%9."/>
      <w:lvlJc w:val="right"/>
      <w:pPr>
        <w:ind w:left="6789" w:hanging="180"/>
      </w:pPr>
    </w:lvl>
  </w:abstractNum>
  <w:num w:numId="1">
    <w:abstractNumId w:val="6"/>
  </w:num>
  <w:num w:numId="2">
    <w:abstractNumId w:val="1"/>
  </w:num>
  <w:num w:numId="3">
    <w:abstractNumId w:val="4"/>
  </w:num>
  <w:num w:numId="4">
    <w:abstractNumId w:val="7"/>
  </w:num>
  <w:num w:numId="5">
    <w:abstractNumId w:val="2"/>
  </w:num>
  <w:num w:numId="6">
    <w:abstractNumId w:val="3"/>
  </w:num>
  <w:num w:numId="7">
    <w:abstractNumId w:val="5"/>
  </w:num>
  <w:num w:numId="8">
    <w:abstractNumId w:val="0"/>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95B"/>
    <w:rsid w:val="0000193C"/>
    <w:rsid w:val="00010FFA"/>
    <w:rsid w:val="00011867"/>
    <w:rsid w:val="00022F20"/>
    <w:rsid w:val="000267D8"/>
    <w:rsid w:val="00033605"/>
    <w:rsid w:val="00033EC9"/>
    <w:rsid w:val="00075BF3"/>
    <w:rsid w:val="0009163B"/>
    <w:rsid w:val="00091A73"/>
    <w:rsid w:val="00094FF8"/>
    <w:rsid w:val="000959A9"/>
    <w:rsid w:val="00095F0B"/>
    <w:rsid w:val="000A7E98"/>
    <w:rsid w:val="000C13D6"/>
    <w:rsid w:val="000C17B5"/>
    <w:rsid w:val="000C2D4B"/>
    <w:rsid w:val="000C61BE"/>
    <w:rsid w:val="000D721A"/>
    <w:rsid w:val="000E3C97"/>
    <w:rsid w:val="001109E3"/>
    <w:rsid w:val="00117FC3"/>
    <w:rsid w:val="00120AA3"/>
    <w:rsid w:val="00121E69"/>
    <w:rsid w:val="00134E28"/>
    <w:rsid w:val="001436F2"/>
    <w:rsid w:val="0015400E"/>
    <w:rsid w:val="00163639"/>
    <w:rsid w:val="00165DE4"/>
    <w:rsid w:val="0016630D"/>
    <w:rsid w:val="0018504A"/>
    <w:rsid w:val="001A703E"/>
    <w:rsid w:val="001B2B46"/>
    <w:rsid w:val="001B5D2C"/>
    <w:rsid w:val="001B7A4A"/>
    <w:rsid w:val="001C0DB7"/>
    <w:rsid w:val="001C2F47"/>
    <w:rsid w:val="001C352C"/>
    <w:rsid w:val="001C5827"/>
    <w:rsid w:val="001F5F98"/>
    <w:rsid w:val="002128FA"/>
    <w:rsid w:val="00212A53"/>
    <w:rsid w:val="00240729"/>
    <w:rsid w:val="002435F9"/>
    <w:rsid w:val="00250233"/>
    <w:rsid w:val="00264CAF"/>
    <w:rsid w:val="00275F9B"/>
    <w:rsid w:val="0028203C"/>
    <w:rsid w:val="00291B15"/>
    <w:rsid w:val="00295522"/>
    <w:rsid w:val="002A0210"/>
    <w:rsid w:val="002B4E5A"/>
    <w:rsid w:val="002C3CEC"/>
    <w:rsid w:val="002D7B0A"/>
    <w:rsid w:val="00300E64"/>
    <w:rsid w:val="0034176B"/>
    <w:rsid w:val="00343B68"/>
    <w:rsid w:val="00344120"/>
    <w:rsid w:val="00367A3D"/>
    <w:rsid w:val="00371B2B"/>
    <w:rsid w:val="00384A55"/>
    <w:rsid w:val="00390E28"/>
    <w:rsid w:val="00396CE4"/>
    <w:rsid w:val="003A3BE6"/>
    <w:rsid w:val="003A525B"/>
    <w:rsid w:val="003B3726"/>
    <w:rsid w:val="003B571B"/>
    <w:rsid w:val="003C13FA"/>
    <w:rsid w:val="003D3402"/>
    <w:rsid w:val="003E3E28"/>
    <w:rsid w:val="003F5F96"/>
    <w:rsid w:val="003F6EF4"/>
    <w:rsid w:val="00404465"/>
    <w:rsid w:val="004203F5"/>
    <w:rsid w:val="004275F8"/>
    <w:rsid w:val="004536FB"/>
    <w:rsid w:val="00467309"/>
    <w:rsid w:val="004B0A9D"/>
    <w:rsid w:val="004C6F61"/>
    <w:rsid w:val="004D51AF"/>
    <w:rsid w:val="004E5806"/>
    <w:rsid w:val="005052BF"/>
    <w:rsid w:val="005113FC"/>
    <w:rsid w:val="00512CCD"/>
    <w:rsid w:val="00515C85"/>
    <w:rsid w:val="005311AD"/>
    <w:rsid w:val="00546006"/>
    <w:rsid w:val="00546991"/>
    <w:rsid w:val="00551065"/>
    <w:rsid w:val="005662B6"/>
    <w:rsid w:val="0058251D"/>
    <w:rsid w:val="0058352D"/>
    <w:rsid w:val="00585572"/>
    <w:rsid w:val="00592546"/>
    <w:rsid w:val="005A283F"/>
    <w:rsid w:val="006002D2"/>
    <w:rsid w:val="00605908"/>
    <w:rsid w:val="00607289"/>
    <w:rsid w:val="00620DAC"/>
    <w:rsid w:val="00622189"/>
    <w:rsid w:val="00622A29"/>
    <w:rsid w:val="006242F6"/>
    <w:rsid w:val="00626FC2"/>
    <w:rsid w:val="00632AA8"/>
    <w:rsid w:val="00645A4E"/>
    <w:rsid w:val="0067784A"/>
    <w:rsid w:val="00686543"/>
    <w:rsid w:val="006A43C3"/>
    <w:rsid w:val="006A60E5"/>
    <w:rsid w:val="006B63B6"/>
    <w:rsid w:val="00700E16"/>
    <w:rsid w:val="007273DA"/>
    <w:rsid w:val="0074780D"/>
    <w:rsid w:val="0075714E"/>
    <w:rsid w:val="0078249A"/>
    <w:rsid w:val="00784732"/>
    <w:rsid w:val="007A055E"/>
    <w:rsid w:val="007C2981"/>
    <w:rsid w:val="007C395B"/>
    <w:rsid w:val="007D2E1F"/>
    <w:rsid w:val="007D5D18"/>
    <w:rsid w:val="00812B0A"/>
    <w:rsid w:val="00827E60"/>
    <w:rsid w:val="00843E86"/>
    <w:rsid w:val="00871A00"/>
    <w:rsid w:val="008903C1"/>
    <w:rsid w:val="008B12D2"/>
    <w:rsid w:val="008B20C6"/>
    <w:rsid w:val="008B5C8B"/>
    <w:rsid w:val="008B7836"/>
    <w:rsid w:val="008C0193"/>
    <w:rsid w:val="008C3680"/>
    <w:rsid w:val="008D4A8E"/>
    <w:rsid w:val="008D79AD"/>
    <w:rsid w:val="008F48D7"/>
    <w:rsid w:val="00912EF4"/>
    <w:rsid w:val="0091551E"/>
    <w:rsid w:val="009352D7"/>
    <w:rsid w:val="00936EAB"/>
    <w:rsid w:val="00940C35"/>
    <w:rsid w:val="00943A17"/>
    <w:rsid w:val="0097160F"/>
    <w:rsid w:val="009927E6"/>
    <w:rsid w:val="009C1524"/>
    <w:rsid w:val="009C3C21"/>
    <w:rsid w:val="009E545A"/>
    <w:rsid w:val="00A05E30"/>
    <w:rsid w:val="00A13623"/>
    <w:rsid w:val="00A34844"/>
    <w:rsid w:val="00A40725"/>
    <w:rsid w:val="00A40801"/>
    <w:rsid w:val="00A41360"/>
    <w:rsid w:val="00A41B3D"/>
    <w:rsid w:val="00A443AC"/>
    <w:rsid w:val="00A52245"/>
    <w:rsid w:val="00A53F80"/>
    <w:rsid w:val="00A56E2F"/>
    <w:rsid w:val="00A6204B"/>
    <w:rsid w:val="00A7495C"/>
    <w:rsid w:val="00A92D91"/>
    <w:rsid w:val="00A96A2E"/>
    <w:rsid w:val="00AA1076"/>
    <w:rsid w:val="00AA57E5"/>
    <w:rsid w:val="00AA63BB"/>
    <w:rsid w:val="00AA749D"/>
    <w:rsid w:val="00AB1709"/>
    <w:rsid w:val="00AD2C8F"/>
    <w:rsid w:val="00B01C04"/>
    <w:rsid w:val="00B06E0A"/>
    <w:rsid w:val="00B071B4"/>
    <w:rsid w:val="00B10537"/>
    <w:rsid w:val="00B209CD"/>
    <w:rsid w:val="00B24536"/>
    <w:rsid w:val="00B25B74"/>
    <w:rsid w:val="00B31F95"/>
    <w:rsid w:val="00B53888"/>
    <w:rsid w:val="00B634BE"/>
    <w:rsid w:val="00B74D87"/>
    <w:rsid w:val="00B77007"/>
    <w:rsid w:val="00B851E2"/>
    <w:rsid w:val="00B87D77"/>
    <w:rsid w:val="00B97B2A"/>
    <w:rsid w:val="00BC0CAC"/>
    <w:rsid w:val="00BC1430"/>
    <w:rsid w:val="00BC333B"/>
    <w:rsid w:val="00BC3540"/>
    <w:rsid w:val="00BF28A8"/>
    <w:rsid w:val="00BF4EE1"/>
    <w:rsid w:val="00BF790D"/>
    <w:rsid w:val="00C10924"/>
    <w:rsid w:val="00C11C53"/>
    <w:rsid w:val="00C21380"/>
    <w:rsid w:val="00C27B23"/>
    <w:rsid w:val="00C35955"/>
    <w:rsid w:val="00C41879"/>
    <w:rsid w:val="00C603F8"/>
    <w:rsid w:val="00C62557"/>
    <w:rsid w:val="00C75D3E"/>
    <w:rsid w:val="00CE7351"/>
    <w:rsid w:val="00D0386C"/>
    <w:rsid w:val="00D17B22"/>
    <w:rsid w:val="00D270DD"/>
    <w:rsid w:val="00D32CE0"/>
    <w:rsid w:val="00D6361E"/>
    <w:rsid w:val="00D719DB"/>
    <w:rsid w:val="00D726F3"/>
    <w:rsid w:val="00D9541F"/>
    <w:rsid w:val="00DB1657"/>
    <w:rsid w:val="00DB40A6"/>
    <w:rsid w:val="00DB7E81"/>
    <w:rsid w:val="00DC41C4"/>
    <w:rsid w:val="00DC57FE"/>
    <w:rsid w:val="00DC65C0"/>
    <w:rsid w:val="00DE5CB9"/>
    <w:rsid w:val="00DE738C"/>
    <w:rsid w:val="00E01ECA"/>
    <w:rsid w:val="00E048E9"/>
    <w:rsid w:val="00E06C01"/>
    <w:rsid w:val="00E277A3"/>
    <w:rsid w:val="00E31680"/>
    <w:rsid w:val="00E32FD0"/>
    <w:rsid w:val="00E34995"/>
    <w:rsid w:val="00E42151"/>
    <w:rsid w:val="00E6193C"/>
    <w:rsid w:val="00E81305"/>
    <w:rsid w:val="00E87659"/>
    <w:rsid w:val="00E9148C"/>
    <w:rsid w:val="00E9384F"/>
    <w:rsid w:val="00EB4B50"/>
    <w:rsid w:val="00ED1662"/>
    <w:rsid w:val="00EF69A7"/>
    <w:rsid w:val="00F036CD"/>
    <w:rsid w:val="00F13B04"/>
    <w:rsid w:val="00F20801"/>
    <w:rsid w:val="00F3238F"/>
    <w:rsid w:val="00F42E00"/>
    <w:rsid w:val="00F45701"/>
    <w:rsid w:val="00F53D10"/>
    <w:rsid w:val="00F54816"/>
    <w:rsid w:val="00F60F11"/>
    <w:rsid w:val="00F63895"/>
    <w:rsid w:val="00F830E7"/>
    <w:rsid w:val="00F84925"/>
    <w:rsid w:val="00F91F1A"/>
    <w:rsid w:val="00FA5650"/>
    <w:rsid w:val="00FB0BC0"/>
    <w:rsid w:val="00FB2BB9"/>
    <w:rsid w:val="00FB4C2F"/>
    <w:rsid w:val="00FB64A7"/>
    <w:rsid w:val="00FE46FD"/>
    <w:rsid w:val="00FF2EF6"/>
    <w:rsid w:val="00FF35A9"/>
    <w:rsid w:val="00FF42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61E6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0924"/>
    <w:rPr>
      <w:lang w:val="uk-UA"/>
    </w:rPr>
  </w:style>
  <w:style w:type="paragraph" w:styleId="3">
    <w:name w:val="heading 3"/>
    <w:basedOn w:val="a"/>
    <w:link w:val="30"/>
    <w:uiPriority w:val="9"/>
    <w:qFormat/>
    <w:rsid w:val="00F3238F"/>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annotation text"/>
    <w:basedOn w:val="a"/>
    <w:link w:val="a5"/>
    <w:uiPriority w:val="99"/>
    <w:unhideWhenUsed/>
    <w:pPr>
      <w:spacing w:after="0" w:line="240" w:lineRule="auto"/>
    </w:pPr>
    <w:rPr>
      <w:rFonts w:ascii="Times New Roman" w:eastAsia="Times New Roman" w:hAnsi="Times New Roman" w:cs="Times New Roman"/>
      <w:sz w:val="20"/>
      <w:szCs w:val="20"/>
    </w:rPr>
  </w:style>
  <w:style w:type="character" w:customStyle="1" w:styleId="a5">
    <w:name w:val="Текст примітки Знак"/>
    <w:basedOn w:val="a0"/>
    <w:link w:val="a4"/>
    <w:uiPriority w:val="99"/>
    <w:rPr>
      <w:rFonts w:ascii="Times New Roman" w:eastAsia="Times New Roman" w:hAnsi="Times New Roman" w:cs="Times New Roman"/>
      <w:sz w:val="20"/>
      <w:szCs w:val="20"/>
      <w:lang w:val="uk-UA"/>
    </w:rPr>
  </w:style>
  <w:style w:type="paragraph" w:customStyle="1" w:styleId="1">
    <w:name w:val="Обычный1"/>
    <w:rPr>
      <w:rFonts w:ascii="Calibri" w:eastAsia="Calibri" w:hAnsi="Calibri" w:cs="Calibri"/>
      <w:lang w:val="uk-UA"/>
    </w:rPr>
  </w:style>
  <w:style w:type="paragraph" w:styleId="a6">
    <w:name w:val="List Paragraph"/>
    <w:basedOn w:val="a"/>
    <w:uiPriority w:val="34"/>
    <w:qFormat/>
    <w:pPr>
      <w:ind w:left="720"/>
      <w:contextualSpacing/>
    </w:pPr>
  </w:style>
  <w:style w:type="paragraph" w:customStyle="1" w:styleId="rvps2">
    <w:name w:val="rvps2"/>
    <w:basedOn w:val="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7">
    <w:name w:val="annotation reference"/>
    <w:basedOn w:val="a0"/>
    <w:uiPriority w:val="99"/>
    <w:semiHidden/>
    <w:unhideWhenUsed/>
    <w:rPr>
      <w:sz w:val="16"/>
      <w:szCs w:val="16"/>
    </w:rPr>
  </w:style>
  <w:style w:type="paragraph" w:styleId="a8">
    <w:name w:val="annotation subject"/>
    <w:basedOn w:val="a4"/>
    <w:next w:val="a4"/>
    <w:link w:val="a9"/>
    <w:uiPriority w:val="99"/>
    <w:semiHidden/>
    <w:unhideWhenUsed/>
    <w:pPr>
      <w:spacing w:after="160"/>
    </w:pPr>
    <w:rPr>
      <w:rFonts w:asciiTheme="minorHAnsi" w:eastAsiaTheme="minorHAnsi" w:hAnsiTheme="minorHAnsi" w:cstheme="minorBidi"/>
      <w:b/>
      <w:bCs/>
    </w:rPr>
  </w:style>
  <w:style w:type="character" w:customStyle="1" w:styleId="a9">
    <w:name w:val="Тема примітки Знак"/>
    <w:basedOn w:val="a5"/>
    <w:link w:val="a8"/>
    <w:uiPriority w:val="99"/>
    <w:semiHidden/>
    <w:rPr>
      <w:rFonts w:ascii="Times New Roman" w:eastAsia="Times New Roman" w:hAnsi="Times New Roman" w:cs="Times New Roman"/>
      <w:b/>
      <w:bCs/>
      <w:sz w:val="20"/>
      <w:szCs w:val="20"/>
      <w:lang w:val="uk-UA"/>
    </w:rPr>
  </w:style>
  <w:style w:type="paragraph" w:styleId="aa">
    <w:name w:val="Balloon Text"/>
    <w:basedOn w:val="a"/>
    <w:link w:val="ab"/>
    <w:uiPriority w:val="99"/>
    <w:semiHidden/>
    <w:unhideWhenUsed/>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Pr>
      <w:rFonts w:ascii="Segoe UI" w:hAnsi="Segoe UI" w:cs="Segoe UI"/>
      <w:sz w:val="18"/>
      <w:szCs w:val="18"/>
      <w:lang w:val="uk-UA"/>
    </w:rPr>
  </w:style>
  <w:style w:type="character" w:customStyle="1" w:styleId="rvts37">
    <w:name w:val="rvts37"/>
    <w:basedOn w:val="a0"/>
  </w:style>
  <w:style w:type="character" w:styleId="ac">
    <w:name w:val="Hyperlink"/>
    <w:basedOn w:val="a0"/>
    <w:uiPriority w:val="99"/>
    <w:semiHidden/>
    <w:unhideWhenUsed/>
    <w:rPr>
      <w:color w:val="0000FF"/>
      <w:u w:val="single"/>
    </w:rPr>
  </w:style>
  <w:style w:type="paragraph" w:styleId="ad">
    <w:name w:val="Revision"/>
    <w:hidden/>
    <w:uiPriority w:val="99"/>
    <w:semiHidden/>
    <w:rsid w:val="00AA749D"/>
    <w:pPr>
      <w:spacing w:after="0" w:line="240" w:lineRule="auto"/>
    </w:pPr>
    <w:rPr>
      <w:lang w:val="uk-UA"/>
    </w:rPr>
  </w:style>
  <w:style w:type="paragraph" w:styleId="ae">
    <w:name w:val="header"/>
    <w:basedOn w:val="a"/>
    <w:link w:val="af"/>
    <w:uiPriority w:val="99"/>
    <w:unhideWhenUsed/>
    <w:rsid w:val="00FA5650"/>
    <w:pPr>
      <w:tabs>
        <w:tab w:val="center" w:pos="4677"/>
        <w:tab w:val="right" w:pos="9355"/>
      </w:tabs>
      <w:spacing w:after="0" w:line="240" w:lineRule="auto"/>
    </w:pPr>
  </w:style>
  <w:style w:type="character" w:customStyle="1" w:styleId="af">
    <w:name w:val="Верхній колонтитул Знак"/>
    <w:basedOn w:val="a0"/>
    <w:link w:val="ae"/>
    <w:uiPriority w:val="99"/>
    <w:rsid w:val="00FA5650"/>
    <w:rPr>
      <w:lang w:val="uk-UA"/>
    </w:rPr>
  </w:style>
  <w:style w:type="paragraph" w:styleId="af0">
    <w:name w:val="footer"/>
    <w:basedOn w:val="a"/>
    <w:link w:val="af1"/>
    <w:uiPriority w:val="99"/>
    <w:unhideWhenUsed/>
    <w:rsid w:val="00FA5650"/>
    <w:pPr>
      <w:tabs>
        <w:tab w:val="center" w:pos="4677"/>
        <w:tab w:val="right" w:pos="9355"/>
      </w:tabs>
      <w:spacing w:after="0" w:line="240" w:lineRule="auto"/>
    </w:pPr>
  </w:style>
  <w:style w:type="character" w:customStyle="1" w:styleId="af1">
    <w:name w:val="Нижній колонтитул Знак"/>
    <w:basedOn w:val="a0"/>
    <w:link w:val="af0"/>
    <w:uiPriority w:val="99"/>
    <w:rsid w:val="00FA5650"/>
    <w:rPr>
      <w:lang w:val="uk-UA"/>
    </w:rPr>
  </w:style>
  <w:style w:type="character" w:customStyle="1" w:styleId="30">
    <w:name w:val="Заголовок 3 Знак"/>
    <w:basedOn w:val="a0"/>
    <w:link w:val="3"/>
    <w:uiPriority w:val="9"/>
    <w:rsid w:val="00F3238F"/>
    <w:rPr>
      <w:rFonts w:ascii="Times New Roman" w:eastAsia="Times New Roman" w:hAnsi="Times New Roman" w:cs="Times New Roman"/>
      <w:b/>
      <w:bCs/>
      <w:sz w:val="27"/>
      <w:szCs w:val="27"/>
      <w:lang w:val="uk-UA" w:eastAsia="uk-UA"/>
    </w:rPr>
  </w:style>
  <w:style w:type="character" w:customStyle="1" w:styleId="rvts9">
    <w:name w:val="rvts9"/>
    <w:basedOn w:val="a0"/>
    <w:rsid w:val="002128FA"/>
  </w:style>
  <w:style w:type="character" w:customStyle="1" w:styleId="rvts0">
    <w:name w:val="rvts0"/>
    <w:basedOn w:val="a0"/>
    <w:rsid w:val="00165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097617">
      <w:bodyDiv w:val="1"/>
      <w:marLeft w:val="0"/>
      <w:marRight w:val="0"/>
      <w:marTop w:val="0"/>
      <w:marBottom w:val="0"/>
      <w:divBdr>
        <w:top w:val="none" w:sz="0" w:space="0" w:color="auto"/>
        <w:left w:val="none" w:sz="0" w:space="0" w:color="auto"/>
        <w:bottom w:val="none" w:sz="0" w:space="0" w:color="auto"/>
        <w:right w:val="none" w:sz="0" w:space="0" w:color="auto"/>
      </w:divBdr>
    </w:div>
    <w:div w:id="752312424">
      <w:bodyDiv w:val="1"/>
      <w:marLeft w:val="0"/>
      <w:marRight w:val="0"/>
      <w:marTop w:val="0"/>
      <w:marBottom w:val="0"/>
      <w:divBdr>
        <w:top w:val="none" w:sz="0" w:space="0" w:color="auto"/>
        <w:left w:val="none" w:sz="0" w:space="0" w:color="auto"/>
        <w:bottom w:val="none" w:sz="0" w:space="0" w:color="auto"/>
        <w:right w:val="none" w:sz="0" w:space="0" w:color="auto"/>
      </w:divBdr>
    </w:div>
    <w:div w:id="934510554">
      <w:bodyDiv w:val="1"/>
      <w:marLeft w:val="0"/>
      <w:marRight w:val="0"/>
      <w:marTop w:val="0"/>
      <w:marBottom w:val="0"/>
      <w:divBdr>
        <w:top w:val="none" w:sz="0" w:space="0" w:color="auto"/>
        <w:left w:val="none" w:sz="0" w:space="0" w:color="auto"/>
        <w:bottom w:val="none" w:sz="0" w:space="0" w:color="auto"/>
        <w:right w:val="none" w:sz="0" w:space="0" w:color="auto"/>
      </w:divBdr>
    </w:div>
    <w:div w:id="1009257036">
      <w:bodyDiv w:val="1"/>
      <w:marLeft w:val="0"/>
      <w:marRight w:val="0"/>
      <w:marTop w:val="0"/>
      <w:marBottom w:val="0"/>
      <w:divBdr>
        <w:top w:val="none" w:sz="0" w:space="0" w:color="auto"/>
        <w:left w:val="none" w:sz="0" w:space="0" w:color="auto"/>
        <w:bottom w:val="none" w:sz="0" w:space="0" w:color="auto"/>
        <w:right w:val="none" w:sz="0" w:space="0" w:color="auto"/>
      </w:divBdr>
    </w:div>
    <w:div w:id="206636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C34CF5-D9E9-4ED0-A467-DE8E3E4242C8}">
  <ds:schemaRefs>
    <ds:schemaRef ds:uri="http://schemas.microsoft.com/sharepoint/v3/contenttype/forms"/>
  </ds:schemaRefs>
</ds:datastoreItem>
</file>

<file path=customXml/itemProps2.xml><?xml version="1.0" encoding="utf-8"?>
<ds:datastoreItem xmlns:ds="http://schemas.openxmlformats.org/officeDocument/2006/customXml" ds:itemID="{85BB8B2F-3A8F-4C2F-8844-FB85B0C4A3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3FA507-E472-4CAC-BCE6-413880DF3D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16727</Words>
  <Characters>9535</Characters>
  <Application>Microsoft Office Word</Application>
  <DocSecurity>0</DocSecurity>
  <Lines>79</Lines>
  <Paragraphs>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26210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2021-09-17T12:58:00Z</dcterms:created>
  <dcterms:modified xsi:type="dcterms:W3CDTF">2021-09-17T12:58:00Z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