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6A5CC2" w14:textId="77777777" w:rsidR="00AC7E7A" w:rsidRPr="000D18F0" w:rsidRDefault="00AC7E7A" w:rsidP="00AC7E7A">
      <w:pPr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</w:pPr>
      <w:bookmarkStart w:id="0" w:name="_GoBack"/>
      <w:bookmarkEnd w:id="0"/>
      <w:r w:rsidRPr="000D18F0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 xml:space="preserve">Порівняльна таблиця </w:t>
      </w:r>
    </w:p>
    <w:p w14:paraId="0F06C08A" w14:textId="77777777" w:rsidR="00F2439D" w:rsidRPr="00F2439D" w:rsidRDefault="00F2439D" w:rsidP="00F2439D">
      <w:pPr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</w:pPr>
      <w:r w:rsidRPr="00F2439D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>до проекту Закону України «Про внесення змін до Закону України «Про Державний бюджет України на 2021 рік» щодо додаткової підтримки малого і середнього підприємництва, запобігання та подолання негативних наслідків, спричинених пандемією COVID-19, виплати субсидій та інших платежів»</w:t>
      </w:r>
    </w:p>
    <w:p w14:paraId="13F60337" w14:textId="5FE6181D" w:rsidR="00AC7E7A" w:rsidRPr="000D18F0" w:rsidRDefault="00AC7E7A" w:rsidP="00AC7E7A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</w:pPr>
    </w:p>
    <w:tbl>
      <w:tblPr>
        <w:tblStyle w:val="a3"/>
        <w:tblW w:w="14363" w:type="dxa"/>
        <w:tblInd w:w="-289" w:type="dxa"/>
        <w:tblLook w:val="04A0" w:firstRow="1" w:lastRow="0" w:firstColumn="1" w:lastColumn="0" w:noHBand="0" w:noVBand="1"/>
      </w:tblPr>
      <w:tblGrid>
        <w:gridCol w:w="6975"/>
        <w:gridCol w:w="7388"/>
      </w:tblGrid>
      <w:tr w:rsidR="000D18F0" w:rsidRPr="0033243B" w14:paraId="0CE2CBF5" w14:textId="77777777" w:rsidTr="004C42F8">
        <w:tc>
          <w:tcPr>
            <w:tcW w:w="6975" w:type="dxa"/>
          </w:tcPr>
          <w:p w14:paraId="40577C50" w14:textId="77777777" w:rsidR="00F2439D" w:rsidRPr="00F2439D" w:rsidRDefault="00F2439D" w:rsidP="00F2439D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</w:pPr>
            <w:r w:rsidRPr="00F2439D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  <w:t>Зміст положення (норми) чинного акту</w:t>
            </w:r>
          </w:p>
          <w:p w14:paraId="22F81D57" w14:textId="4084C3C7" w:rsidR="00AC7E7A" w:rsidRPr="000D18F0" w:rsidRDefault="00AC7E7A" w:rsidP="00AC7E7A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</w:pPr>
          </w:p>
        </w:tc>
        <w:tc>
          <w:tcPr>
            <w:tcW w:w="7388" w:type="dxa"/>
          </w:tcPr>
          <w:p w14:paraId="238A54C5" w14:textId="60FDF12D" w:rsidR="00AC7E7A" w:rsidRPr="000D18F0" w:rsidRDefault="00F2439D" w:rsidP="00AC7E7A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</w:pPr>
            <w:r w:rsidRPr="00F2439D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  <w:t>Зміст відповідного положення (норми) проекту акту</w:t>
            </w:r>
          </w:p>
        </w:tc>
      </w:tr>
      <w:tr w:rsidR="000D18F0" w:rsidRPr="0033243B" w14:paraId="20F9F2ED" w14:textId="77777777" w:rsidTr="004C42F8">
        <w:tc>
          <w:tcPr>
            <w:tcW w:w="6975" w:type="dxa"/>
          </w:tcPr>
          <w:p w14:paraId="1BE30D99" w14:textId="1F68F957" w:rsidR="00F2439D" w:rsidRDefault="00F2439D" w:rsidP="00F2439D">
            <w:pPr>
              <w:widowControl w:val="0"/>
              <w:shd w:val="clear" w:color="auto" w:fill="FFFFFF"/>
              <w:ind w:firstLine="4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F2439D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Стаття 1.</w:t>
            </w:r>
            <w:r w:rsidRPr="00F2439D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Визначити на 2021 рік:</w:t>
            </w:r>
          </w:p>
          <w:p w14:paraId="1932341B" w14:textId="77777777" w:rsidR="00F2439D" w:rsidRPr="00F2439D" w:rsidRDefault="00F2439D" w:rsidP="00F2439D">
            <w:pPr>
              <w:widowControl w:val="0"/>
              <w:shd w:val="clear" w:color="auto" w:fill="FFFFFF"/>
              <w:ind w:firstLine="4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  <w:p w14:paraId="708D6B4A" w14:textId="5A469BD1" w:rsidR="00F2439D" w:rsidRDefault="00F2439D" w:rsidP="00F2439D">
            <w:pPr>
              <w:widowControl w:val="0"/>
              <w:shd w:val="clear" w:color="auto" w:fill="FFFFFF"/>
              <w:ind w:firstLine="46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F2439D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доходи Державного бюджету України у сумі 1.107.436.779,4 тис. гривень, у тому числі доходи загального фонду Державного бюджету України - у сумі 981.823.034,5 тис. гривень та доходи спеціального фонду Державного бюджету України - у сумі 125.613.744,9 тис. гривень, згідно з додатком № 1 до цього Закону;</w:t>
            </w:r>
          </w:p>
          <w:p w14:paraId="3D41C680" w14:textId="77777777" w:rsidR="00F2439D" w:rsidRPr="00F2439D" w:rsidRDefault="00F2439D" w:rsidP="00F2439D">
            <w:pPr>
              <w:widowControl w:val="0"/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/>
              </w:rPr>
            </w:pPr>
          </w:p>
          <w:p w14:paraId="435921C6" w14:textId="77777777" w:rsidR="00AC7E7A" w:rsidRDefault="00F2439D" w:rsidP="00F2439D">
            <w:pPr>
              <w:ind w:firstLine="46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F2439D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видатки Державного бюджету України у сумі 1.345.052.705,3 тис. гривень, у тому числі видатки загального фонду Державного бюджету України - у сумі 1.205.806.057,8 тис. гривень та видатки спеціального фонду Державного бюджету України - у сумі 139.246.647,5 тис. гривень;</w:t>
            </w:r>
          </w:p>
          <w:p w14:paraId="73868C92" w14:textId="6F9F0A40" w:rsidR="00F2439D" w:rsidRPr="000D18F0" w:rsidRDefault="00F2439D" w:rsidP="00F2439D">
            <w:pPr>
              <w:ind w:firstLine="464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</w:p>
        </w:tc>
        <w:tc>
          <w:tcPr>
            <w:tcW w:w="7388" w:type="dxa"/>
          </w:tcPr>
          <w:p w14:paraId="034DAACC" w14:textId="263E7D12" w:rsidR="00F2439D" w:rsidRDefault="00F2439D" w:rsidP="00F2439D">
            <w:pPr>
              <w:ind w:firstLine="28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F2439D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uk-UA"/>
              </w:rPr>
              <w:t>Стаття 1.</w:t>
            </w:r>
            <w:r w:rsidRPr="00F2439D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 Визначити на 2021 рік:</w:t>
            </w:r>
          </w:p>
          <w:p w14:paraId="4650EA37" w14:textId="77777777" w:rsidR="00F2439D" w:rsidRPr="00F2439D" w:rsidRDefault="00F2439D" w:rsidP="00F2439D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</w:p>
          <w:p w14:paraId="646B01D2" w14:textId="27ECB612" w:rsidR="00672744" w:rsidRDefault="00672744" w:rsidP="00672744">
            <w:pPr>
              <w:ind w:firstLine="28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672744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доходи Державного бюджету України у сумі 1.146.847.446,4 тис. гривень, у тому числі доходи загального фонду Державного бюджету України - у сумі 1.021.233.701,5 тис. гривень та доходи спеціального фонду Державного бюджету України - у сумі 125.613.744,9 тис. гривень, згідно з додатком № 1 до цього Закону;</w:t>
            </w:r>
          </w:p>
          <w:p w14:paraId="3F11A762" w14:textId="77777777" w:rsidR="00672744" w:rsidRPr="00672744" w:rsidRDefault="00672744" w:rsidP="00672744">
            <w:pPr>
              <w:ind w:firstLine="28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</w:p>
          <w:p w14:paraId="0BCBB561" w14:textId="0FDFBE36" w:rsidR="00F2439D" w:rsidRPr="000D18F0" w:rsidRDefault="00672744" w:rsidP="00672744">
            <w:pPr>
              <w:ind w:firstLine="28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</w:pPr>
            <w:r w:rsidRPr="00672744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видатки Державного бюджету України у сумі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br/>
            </w:r>
            <w:r w:rsidRPr="00672744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1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.</w:t>
            </w:r>
            <w:r w:rsidRPr="00672744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379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.</w:t>
            </w:r>
            <w:r w:rsidRPr="00672744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334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.</w:t>
            </w:r>
            <w:r w:rsidRPr="00672744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024,4 тис. гривень, у тому числі видатки загального фонду Державного бюджету України - у сумі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br/>
            </w:r>
            <w:r w:rsidRPr="003B7F0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.</w:t>
            </w:r>
            <w:r w:rsidRPr="003B7F0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230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.</w:t>
            </w:r>
            <w:r w:rsidRPr="003B7F0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087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.</w:t>
            </w:r>
            <w:r w:rsidRPr="003B7F0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376,9</w:t>
            </w:r>
            <w:r w:rsidRPr="00672744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 тис. гривень та видатки спеціального фонду Державного бюджету України - у сумі </w:t>
            </w:r>
            <w:r w:rsidRPr="003B7F0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149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.</w:t>
            </w:r>
            <w:r w:rsidRPr="003B7F0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246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.</w:t>
            </w:r>
            <w:r w:rsidRPr="003B7F0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647,5</w:t>
            </w:r>
            <w:r w:rsidRPr="00672744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 тис. гривень; </w:t>
            </w:r>
          </w:p>
        </w:tc>
      </w:tr>
    </w:tbl>
    <w:p w14:paraId="0B112945" w14:textId="3DD263AA" w:rsidR="00AC7E7A" w:rsidRDefault="00AC7E7A" w:rsidP="006425A3">
      <w:pPr>
        <w:tabs>
          <w:tab w:val="left" w:pos="6074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14:paraId="793693D6" w14:textId="0FAACCEC" w:rsidR="006425A3" w:rsidRPr="0033243B" w:rsidRDefault="006425A3" w:rsidP="00F2439D">
      <w:pPr>
        <w:spacing w:line="276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val="ru-RU"/>
        </w:rPr>
      </w:pPr>
      <w:r w:rsidRPr="006425A3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Народн</w:t>
      </w:r>
      <w:r w:rsidR="00F2439D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ий</w:t>
      </w:r>
      <w:r w:rsidRPr="006425A3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депутат України                                                     </w:t>
      </w:r>
      <w:r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                                                                </w:t>
      </w:r>
      <w:r w:rsidRPr="006425A3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Рудик К.О. </w:t>
      </w:r>
    </w:p>
    <w:p w14:paraId="6B4928B3" w14:textId="77777777" w:rsidR="006425A3" w:rsidRPr="006425A3" w:rsidRDefault="006425A3" w:rsidP="006425A3">
      <w:pPr>
        <w:tabs>
          <w:tab w:val="left" w:pos="6074"/>
        </w:tabs>
        <w:rPr>
          <w:rFonts w:ascii="Times New Roman" w:hAnsi="Times New Roman" w:cs="Times New Roman"/>
          <w:sz w:val="28"/>
          <w:szCs w:val="28"/>
          <w:lang w:val="uk-UA"/>
        </w:rPr>
      </w:pPr>
    </w:p>
    <w:sectPr w:rsidR="006425A3" w:rsidRPr="006425A3" w:rsidSect="00A25207">
      <w:headerReference w:type="default" r:id="rId10"/>
      <w:pgSz w:w="16840" w:h="11900" w:orient="landscape"/>
      <w:pgMar w:top="978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7A5855F" w14:textId="77777777" w:rsidR="0016736F" w:rsidRDefault="0016736F" w:rsidP="00A25207">
      <w:r>
        <w:separator/>
      </w:r>
    </w:p>
  </w:endnote>
  <w:endnote w:type="continuationSeparator" w:id="0">
    <w:p w14:paraId="4983CC0C" w14:textId="77777777" w:rsidR="0016736F" w:rsidRDefault="0016736F" w:rsidP="00A252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4DC5117" w14:textId="77777777" w:rsidR="0016736F" w:rsidRDefault="0016736F" w:rsidP="00A25207">
      <w:r>
        <w:separator/>
      </w:r>
    </w:p>
  </w:footnote>
  <w:footnote w:type="continuationSeparator" w:id="0">
    <w:p w14:paraId="6FC92A99" w14:textId="77777777" w:rsidR="0016736F" w:rsidRDefault="0016736F" w:rsidP="00A252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2408" w:type="pct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2242"/>
      <w:gridCol w:w="2241"/>
      <w:gridCol w:w="2240"/>
    </w:tblGrid>
    <w:tr w:rsidR="00A25207" w:rsidRPr="00A25207" w14:paraId="67BEB27A" w14:textId="77777777" w:rsidTr="00A25207">
      <w:trPr>
        <w:trHeight w:val="526"/>
      </w:trPr>
      <w:tc>
        <w:tcPr>
          <w:tcW w:w="1667" w:type="pct"/>
        </w:tcPr>
        <w:p w14:paraId="03E8F2A4" w14:textId="77777777" w:rsidR="00A25207" w:rsidRDefault="00A25207" w:rsidP="00A25207">
          <w:pPr>
            <w:pStyle w:val="a5"/>
            <w:tabs>
              <w:tab w:val="clear" w:pos="4680"/>
              <w:tab w:val="clear" w:pos="9360"/>
            </w:tabs>
            <w:rPr>
              <w:color w:val="4472C4" w:themeColor="accent1"/>
            </w:rPr>
          </w:pPr>
        </w:p>
      </w:tc>
      <w:tc>
        <w:tcPr>
          <w:tcW w:w="1667" w:type="pct"/>
        </w:tcPr>
        <w:p w14:paraId="1AB1382D" w14:textId="77777777" w:rsidR="00A25207" w:rsidRDefault="00A25207">
          <w:pPr>
            <w:pStyle w:val="a5"/>
            <w:tabs>
              <w:tab w:val="clear" w:pos="4680"/>
              <w:tab w:val="clear" w:pos="9360"/>
            </w:tabs>
            <w:jc w:val="center"/>
            <w:rPr>
              <w:color w:val="4472C4" w:themeColor="accent1"/>
            </w:rPr>
          </w:pPr>
        </w:p>
      </w:tc>
      <w:tc>
        <w:tcPr>
          <w:tcW w:w="1666" w:type="pct"/>
        </w:tcPr>
        <w:p w14:paraId="1BC4CB79" w14:textId="77777777" w:rsidR="00A25207" w:rsidRPr="00A25207" w:rsidRDefault="00A25207">
          <w:pPr>
            <w:pStyle w:val="a5"/>
            <w:tabs>
              <w:tab w:val="clear" w:pos="4680"/>
              <w:tab w:val="clear" w:pos="9360"/>
            </w:tabs>
            <w:jc w:val="right"/>
            <w:rPr>
              <w:rFonts w:ascii="Times New Roman" w:hAnsi="Times New Roman" w:cs="Times New Roman"/>
              <w:color w:val="000000" w:themeColor="text1"/>
            </w:rPr>
          </w:pPr>
          <w:r w:rsidRPr="00A25207">
            <w:rPr>
              <w:rFonts w:ascii="Times New Roman" w:hAnsi="Times New Roman" w:cs="Times New Roman"/>
              <w:color w:val="000000" w:themeColor="text1"/>
            </w:rPr>
            <w:fldChar w:fldCharType="begin"/>
          </w:r>
          <w:r w:rsidRPr="00A25207">
            <w:rPr>
              <w:rFonts w:ascii="Times New Roman" w:hAnsi="Times New Roman" w:cs="Times New Roman"/>
              <w:color w:val="000000" w:themeColor="text1"/>
            </w:rPr>
            <w:instrText xml:space="preserve"> PAGE   \* MERGEFORMAT </w:instrText>
          </w:r>
          <w:r w:rsidRPr="00A25207">
            <w:rPr>
              <w:rFonts w:ascii="Times New Roman" w:hAnsi="Times New Roman" w:cs="Times New Roman"/>
              <w:color w:val="000000" w:themeColor="text1"/>
            </w:rPr>
            <w:fldChar w:fldCharType="separate"/>
          </w:r>
          <w:r w:rsidRPr="00A25207">
            <w:rPr>
              <w:rFonts w:ascii="Times New Roman" w:hAnsi="Times New Roman" w:cs="Times New Roman"/>
              <w:noProof/>
              <w:color w:val="000000" w:themeColor="text1"/>
            </w:rPr>
            <w:t>0</w:t>
          </w:r>
          <w:r w:rsidRPr="00A25207">
            <w:rPr>
              <w:rFonts w:ascii="Times New Roman" w:hAnsi="Times New Roman" w:cs="Times New Roman"/>
              <w:color w:val="000000" w:themeColor="text1"/>
            </w:rPr>
            <w:fldChar w:fldCharType="end"/>
          </w:r>
        </w:p>
      </w:tc>
    </w:tr>
  </w:tbl>
  <w:p w14:paraId="79D99D34" w14:textId="77777777" w:rsidR="00A25207" w:rsidRDefault="00A25207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F96ACA"/>
    <w:multiLevelType w:val="hybridMultilevel"/>
    <w:tmpl w:val="49E2EF4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136CAB"/>
    <w:multiLevelType w:val="hybridMultilevel"/>
    <w:tmpl w:val="3538EFF2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1B4DFD"/>
    <w:multiLevelType w:val="hybridMultilevel"/>
    <w:tmpl w:val="CFFEC76C"/>
    <w:lvl w:ilvl="0" w:tplc="05BC6F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565A"/>
    <w:rsid w:val="0001402A"/>
    <w:rsid w:val="00016F5B"/>
    <w:rsid w:val="000D18F0"/>
    <w:rsid w:val="0016736F"/>
    <w:rsid w:val="001F5A63"/>
    <w:rsid w:val="002D6F80"/>
    <w:rsid w:val="002F689E"/>
    <w:rsid w:val="0033243B"/>
    <w:rsid w:val="00397C35"/>
    <w:rsid w:val="004315ED"/>
    <w:rsid w:val="0043565A"/>
    <w:rsid w:val="004C42F8"/>
    <w:rsid w:val="005102B6"/>
    <w:rsid w:val="00567425"/>
    <w:rsid w:val="00601C59"/>
    <w:rsid w:val="006425A3"/>
    <w:rsid w:val="00672744"/>
    <w:rsid w:val="008A1FC4"/>
    <w:rsid w:val="00947489"/>
    <w:rsid w:val="00961BE7"/>
    <w:rsid w:val="0096484C"/>
    <w:rsid w:val="009967C4"/>
    <w:rsid w:val="00A25207"/>
    <w:rsid w:val="00AC7E7A"/>
    <w:rsid w:val="00B6170B"/>
    <w:rsid w:val="00E17635"/>
    <w:rsid w:val="00F243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8CF4D5"/>
  <w15:chartTrackingRefBased/>
  <w15:docId w15:val="{4570EE0A-0BF1-5549-9742-C1C8EFDBC3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C7E7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C7E7A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A25207"/>
    <w:pPr>
      <w:tabs>
        <w:tab w:val="center" w:pos="4680"/>
        <w:tab w:val="right" w:pos="9360"/>
      </w:tabs>
    </w:pPr>
  </w:style>
  <w:style w:type="character" w:customStyle="1" w:styleId="a6">
    <w:name w:val="Верхній колонтитул Знак"/>
    <w:basedOn w:val="a0"/>
    <w:link w:val="a5"/>
    <w:uiPriority w:val="99"/>
    <w:rsid w:val="00A25207"/>
  </w:style>
  <w:style w:type="paragraph" w:styleId="a7">
    <w:name w:val="footer"/>
    <w:basedOn w:val="a"/>
    <w:link w:val="a8"/>
    <w:uiPriority w:val="99"/>
    <w:unhideWhenUsed/>
    <w:rsid w:val="00A25207"/>
    <w:pPr>
      <w:tabs>
        <w:tab w:val="center" w:pos="4680"/>
        <w:tab w:val="right" w:pos="9360"/>
      </w:tabs>
    </w:pPr>
  </w:style>
  <w:style w:type="character" w:customStyle="1" w:styleId="a8">
    <w:name w:val="Нижній колонтитул Знак"/>
    <w:basedOn w:val="a0"/>
    <w:link w:val="a7"/>
    <w:uiPriority w:val="99"/>
    <w:rsid w:val="00A252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037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B146D47-990B-4762-8E65-05BF068A579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CF5A381-E496-4F10-926E-7C8521CB2B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1486B32-A84C-4A39-8A85-369ACFD7C606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1128</Words>
  <Characters>643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2021-09-20T13:21:00Z</dcterms:created>
  <dcterms:modified xsi:type="dcterms:W3CDTF">2021-09-20T13:21:00Z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