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BEC" w:rsidRPr="00DE5C69" w:rsidRDefault="007C7973" w:rsidP="00B30C97">
      <w:pPr>
        <w:spacing w:before="240" w:after="0" w:line="240" w:lineRule="auto"/>
        <w:ind w:left="5103"/>
        <w:rPr>
          <w:rFonts w:ascii="Times New Roman" w:hAnsi="Times New Roman"/>
          <w:b/>
          <w:sz w:val="28"/>
          <w:szCs w:val="28"/>
        </w:rPr>
      </w:pPr>
      <w:r w:rsidRPr="00DE5C69">
        <w:rPr>
          <w:rFonts w:ascii="Times New Roman" w:hAnsi="Times New Roman"/>
          <w:b/>
          <w:sz w:val="28"/>
          <w:szCs w:val="28"/>
        </w:rPr>
        <w:t>ВЕРХОВНА РАДА УКРАЇНИ</w:t>
      </w:r>
    </w:p>
    <w:p w:rsidR="00734BEC" w:rsidRPr="00DE5C69" w:rsidRDefault="00491551" w:rsidP="00432487">
      <w:pPr>
        <w:spacing w:before="120" w:after="0" w:line="240" w:lineRule="auto"/>
        <w:ind w:right="5387"/>
        <w:rPr>
          <w:rFonts w:ascii="Times New Roman" w:hAnsi="Times New Roman"/>
          <w:i/>
          <w:sz w:val="24"/>
          <w:szCs w:val="28"/>
        </w:rPr>
      </w:pPr>
      <w:r w:rsidRPr="00DE5C69">
        <w:rPr>
          <w:rFonts w:ascii="Times New Roman" w:hAnsi="Times New Roman"/>
          <w:i/>
          <w:sz w:val="24"/>
          <w:szCs w:val="28"/>
        </w:rPr>
        <w:t>Про розгляд законопроект</w:t>
      </w:r>
      <w:r w:rsidR="00EA43BA" w:rsidRPr="00DE5C69">
        <w:rPr>
          <w:rFonts w:ascii="Times New Roman" w:hAnsi="Times New Roman"/>
          <w:i/>
          <w:sz w:val="24"/>
          <w:szCs w:val="28"/>
        </w:rPr>
        <w:t>у</w:t>
      </w:r>
      <w:r w:rsidRPr="00DE5C69">
        <w:rPr>
          <w:rFonts w:ascii="Times New Roman" w:hAnsi="Times New Roman"/>
          <w:i/>
          <w:sz w:val="24"/>
          <w:szCs w:val="28"/>
        </w:rPr>
        <w:t xml:space="preserve"> за реєстр. № </w:t>
      </w:r>
      <w:r w:rsidR="00432487" w:rsidRPr="00DE5C69">
        <w:rPr>
          <w:rFonts w:ascii="Times New Roman" w:hAnsi="Times New Roman"/>
          <w:i/>
          <w:sz w:val="24"/>
          <w:szCs w:val="28"/>
        </w:rPr>
        <w:t xml:space="preserve">6052 та альтернативних до нього законопроектів </w:t>
      </w:r>
    </w:p>
    <w:p w:rsidR="00491551" w:rsidRPr="00DE5C69" w:rsidRDefault="00491551" w:rsidP="00432487">
      <w:pPr>
        <w:spacing w:before="240" w:after="120" w:line="240" w:lineRule="auto"/>
        <w:ind w:firstLine="709"/>
        <w:jc w:val="both"/>
        <w:rPr>
          <w:rFonts w:ascii="Times New Roman" w:hAnsi="Times New Roman"/>
          <w:sz w:val="28"/>
          <w:szCs w:val="28"/>
        </w:rPr>
      </w:pPr>
      <w:r w:rsidRPr="00DE5C69">
        <w:rPr>
          <w:rFonts w:ascii="Times New Roman" w:hAnsi="Times New Roman"/>
          <w:sz w:val="28"/>
          <w:szCs w:val="28"/>
        </w:rPr>
        <w:t xml:space="preserve">Комітет Верховної Ради України з питань бюджету </w:t>
      </w:r>
      <w:r w:rsidRPr="00DE5C69">
        <w:rPr>
          <w:rFonts w:ascii="Times New Roman" w:hAnsi="Times New Roman"/>
          <w:i/>
          <w:sz w:val="28"/>
          <w:szCs w:val="28"/>
        </w:rPr>
        <w:t>/далі – Комітет/</w:t>
      </w:r>
      <w:r w:rsidRPr="00DE5C69">
        <w:rPr>
          <w:rFonts w:ascii="Times New Roman" w:hAnsi="Times New Roman"/>
          <w:sz w:val="28"/>
          <w:szCs w:val="28"/>
        </w:rPr>
        <w:t xml:space="preserve"> на своєму засіданні </w:t>
      </w:r>
      <w:r w:rsidR="00432487" w:rsidRPr="00DE5C69">
        <w:rPr>
          <w:rFonts w:ascii="Times New Roman" w:hAnsi="Times New Roman"/>
          <w:sz w:val="28"/>
          <w:szCs w:val="28"/>
        </w:rPr>
        <w:t>22</w:t>
      </w:r>
      <w:r w:rsidRPr="00DE5C69">
        <w:rPr>
          <w:rFonts w:ascii="Times New Roman" w:hAnsi="Times New Roman"/>
          <w:sz w:val="28"/>
          <w:szCs w:val="28"/>
        </w:rPr>
        <w:t> </w:t>
      </w:r>
      <w:r w:rsidR="00EA43BA" w:rsidRPr="00DE5C69">
        <w:rPr>
          <w:rFonts w:ascii="Times New Roman" w:hAnsi="Times New Roman"/>
          <w:sz w:val="28"/>
          <w:szCs w:val="28"/>
        </w:rPr>
        <w:t>вересня</w:t>
      </w:r>
      <w:r w:rsidRPr="00DE5C69">
        <w:rPr>
          <w:rFonts w:ascii="Times New Roman" w:hAnsi="Times New Roman"/>
          <w:sz w:val="28"/>
          <w:szCs w:val="28"/>
        </w:rPr>
        <w:t xml:space="preserve"> 2021 року (протокол № </w:t>
      </w:r>
      <w:r w:rsidR="00432487" w:rsidRPr="00DE5C69">
        <w:rPr>
          <w:rFonts w:ascii="Times New Roman" w:hAnsi="Times New Roman"/>
          <w:sz w:val="28"/>
          <w:szCs w:val="28"/>
        </w:rPr>
        <w:t>101</w:t>
      </w:r>
      <w:r w:rsidRPr="00DE5C69">
        <w:rPr>
          <w:rFonts w:ascii="Times New Roman" w:hAnsi="Times New Roman"/>
          <w:sz w:val="28"/>
          <w:szCs w:val="28"/>
        </w:rPr>
        <w:t xml:space="preserve">) розглянув </w:t>
      </w:r>
      <w:r w:rsidR="00EA43BA" w:rsidRPr="00DE5C69">
        <w:rPr>
          <w:rFonts w:ascii="Times New Roman" w:hAnsi="Times New Roman"/>
          <w:sz w:val="28"/>
          <w:szCs w:val="28"/>
        </w:rPr>
        <w:t xml:space="preserve">проект Закону України </w:t>
      </w:r>
      <w:r w:rsidR="00432487" w:rsidRPr="00DE5C69">
        <w:rPr>
          <w:rFonts w:ascii="Times New Roman" w:hAnsi="Times New Roman"/>
          <w:sz w:val="28"/>
          <w:szCs w:val="28"/>
        </w:rPr>
        <w:t xml:space="preserve">про внесення змін до Закону України «Про Державний бюджет України на 2021 рік» щодо реалізації соціальних заходів та інфраструктурних проектів (реєстр. № 6052 від 14.09.2021 р.), поданий народними депутатами України </w:t>
      </w:r>
      <w:proofErr w:type="spellStart"/>
      <w:r w:rsidR="00432487" w:rsidRPr="00DE5C69">
        <w:rPr>
          <w:rFonts w:ascii="Times New Roman" w:hAnsi="Times New Roman"/>
          <w:sz w:val="28"/>
          <w:szCs w:val="28"/>
        </w:rPr>
        <w:t>Арістовим</w:t>
      </w:r>
      <w:proofErr w:type="spellEnd"/>
      <w:r w:rsidR="00432487" w:rsidRPr="00DE5C69">
        <w:rPr>
          <w:rFonts w:ascii="Times New Roman" w:hAnsi="Times New Roman"/>
          <w:sz w:val="28"/>
          <w:szCs w:val="28"/>
        </w:rPr>
        <w:t xml:space="preserve"> Ю.Ю., </w:t>
      </w:r>
      <w:proofErr w:type="spellStart"/>
      <w:r w:rsidR="00432487" w:rsidRPr="00DE5C69">
        <w:rPr>
          <w:rFonts w:ascii="Times New Roman" w:hAnsi="Times New Roman"/>
          <w:sz w:val="28"/>
          <w:szCs w:val="28"/>
        </w:rPr>
        <w:t>Арахамією</w:t>
      </w:r>
      <w:proofErr w:type="spellEnd"/>
      <w:r w:rsidR="00432487" w:rsidRPr="00DE5C69">
        <w:rPr>
          <w:rFonts w:ascii="Times New Roman" w:hAnsi="Times New Roman"/>
          <w:sz w:val="28"/>
          <w:szCs w:val="28"/>
        </w:rPr>
        <w:t xml:space="preserve"> Д.Г. та іншими, та альтернативні до нього законопроекти за реєстр. № 6052-1 від 17.09.2021 р., поданий народними депутатами України </w:t>
      </w:r>
      <w:proofErr w:type="spellStart"/>
      <w:r w:rsidR="00432487" w:rsidRPr="00DE5C69">
        <w:rPr>
          <w:rFonts w:ascii="Times New Roman" w:hAnsi="Times New Roman"/>
          <w:sz w:val="28"/>
          <w:szCs w:val="28"/>
        </w:rPr>
        <w:t>Совсун</w:t>
      </w:r>
      <w:proofErr w:type="spellEnd"/>
      <w:r w:rsidR="00432487" w:rsidRPr="00DE5C69">
        <w:rPr>
          <w:rFonts w:ascii="Times New Roman" w:hAnsi="Times New Roman"/>
          <w:sz w:val="28"/>
          <w:szCs w:val="28"/>
        </w:rPr>
        <w:t xml:space="preserve"> І.Р., Осадчуком А.П. та іншими, за реєстр. № 6052-2 від 20.09.2021 р., поданий народним депутатом України Рудик К.О., за реєстр. № 6052-3 від 21.09.2021 р., поданий народними депутатами України </w:t>
      </w:r>
      <w:proofErr w:type="spellStart"/>
      <w:r w:rsidR="00432487" w:rsidRPr="00DE5C69">
        <w:rPr>
          <w:rFonts w:ascii="Times New Roman" w:hAnsi="Times New Roman"/>
          <w:sz w:val="28"/>
          <w:szCs w:val="28"/>
        </w:rPr>
        <w:t>Стефанишиною</w:t>
      </w:r>
      <w:proofErr w:type="spellEnd"/>
      <w:r w:rsidR="00432487" w:rsidRPr="00DE5C69">
        <w:rPr>
          <w:rFonts w:ascii="Times New Roman" w:hAnsi="Times New Roman"/>
          <w:sz w:val="28"/>
          <w:szCs w:val="28"/>
        </w:rPr>
        <w:t xml:space="preserve"> О.А., Клименко Ю.Л. та іншими, за реєстр. № 6052-4 від 21.09.2021 р., поданий народними депутатами України Скориком М.Л., </w:t>
      </w:r>
      <w:proofErr w:type="spellStart"/>
      <w:r w:rsidR="00432487" w:rsidRPr="00DE5C69">
        <w:rPr>
          <w:rFonts w:ascii="Times New Roman" w:hAnsi="Times New Roman"/>
          <w:sz w:val="28"/>
          <w:szCs w:val="28"/>
        </w:rPr>
        <w:t>Колтуновичем</w:t>
      </w:r>
      <w:proofErr w:type="spellEnd"/>
      <w:r w:rsidR="00432487" w:rsidRPr="00DE5C69">
        <w:rPr>
          <w:rFonts w:ascii="Times New Roman" w:hAnsi="Times New Roman"/>
          <w:sz w:val="28"/>
          <w:szCs w:val="28"/>
        </w:rPr>
        <w:t xml:space="preserve"> О.С. та іншими, і за реєстр. № 6052-5 від 21.09.2021 р., поданий народними депутатами України Тимошенко Ю.В., Цимбалюком М.М. та </w:t>
      </w:r>
      <w:proofErr w:type="spellStart"/>
      <w:r w:rsidR="00432487" w:rsidRPr="00DE5C69">
        <w:rPr>
          <w:rFonts w:ascii="Times New Roman" w:hAnsi="Times New Roman"/>
          <w:sz w:val="28"/>
          <w:szCs w:val="28"/>
        </w:rPr>
        <w:t>Крульком</w:t>
      </w:r>
      <w:proofErr w:type="spellEnd"/>
      <w:r w:rsidR="00432487" w:rsidRPr="00DE5C69">
        <w:rPr>
          <w:rFonts w:ascii="Times New Roman" w:hAnsi="Times New Roman"/>
          <w:sz w:val="28"/>
          <w:szCs w:val="28"/>
        </w:rPr>
        <w:t> І.І.</w:t>
      </w:r>
    </w:p>
    <w:p w:rsidR="00432487" w:rsidRPr="00DE5C69" w:rsidRDefault="00432487" w:rsidP="00432487">
      <w:pPr>
        <w:tabs>
          <w:tab w:val="left" w:pos="9214"/>
        </w:tabs>
        <w:spacing w:after="0" w:line="240" w:lineRule="auto"/>
        <w:ind w:right="-28" w:firstLine="709"/>
        <w:jc w:val="both"/>
        <w:rPr>
          <w:rFonts w:ascii="Times New Roman" w:hAnsi="Times New Roman"/>
          <w:sz w:val="28"/>
          <w:szCs w:val="28"/>
        </w:rPr>
      </w:pPr>
      <w:r w:rsidRPr="00DE5C69">
        <w:rPr>
          <w:rFonts w:ascii="Times New Roman" w:hAnsi="Times New Roman"/>
          <w:sz w:val="28"/>
          <w:szCs w:val="28"/>
        </w:rPr>
        <w:t xml:space="preserve">І. До Комітету надійшов на розгляд проект Закону України про внесення змін до Закону України «Про Державний бюджет України на 2021 рік» щодо реалізації соціальних заходів та інфраструктурних проектів за реєстр. № 6052 від 14.09.2021 р. </w:t>
      </w:r>
      <w:r w:rsidRPr="00DE5C69">
        <w:rPr>
          <w:rFonts w:ascii="Times New Roman" w:hAnsi="Times New Roman"/>
          <w:i/>
          <w:sz w:val="28"/>
          <w:szCs w:val="28"/>
        </w:rPr>
        <w:t>/далі – законопроект № 6052/</w:t>
      </w:r>
      <w:r w:rsidRPr="00DE5C69">
        <w:rPr>
          <w:rFonts w:ascii="Times New Roman" w:hAnsi="Times New Roman"/>
          <w:sz w:val="28"/>
          <w:szCs w:val="28"/>
        </w:rPr>
        <w:t>.</w:t>
      </w:r>
    </w:p>
    <w:p w:rsidR="00432487" w:rsidRPr="00DE5C69" w:rsidRDefault="00432487" w:rsidP="00432487">
      <w:pPr>
        <w:pStyle w:val="Igor"/>
      </w:pPr>
      <w:r w:rsidRPr="00DE5C69">
        <w:t xml:space="preserve">Як зазначено у пояснювальній записці до законопроекту № 6052, його підготовлено за участю Міністерства фінансів України </w:t>
      </w:r>
      <w:r w:rsidRPr="00DE5C69">
        <w:rPr>
          <w:i/>
        </w:rPr>
        <w:t>/далі – Мінфін/</w:t>
      </w:r>
      <w:r w:rsidRPr="00DE5C69">
        <w:t xml:space="preserve"> з метою забезпечення вирішення важливих соціальних питань та реалізації інфраструктурних проектів, законопроект № 6052 є збалансованим та сприятиме ефективному і цільовому використанню бюджетних коштів у 2021 році.</w:t>
      </w:r>
    </w:p>
    <w:p w:rsidR="00432487" w:rsidRPr="00DE5C69" w:rsidRDefault="00432487" w:rsidP="00432487">
      <w:pPr>
        <w:pStyle w:val="Igor"/>
      </w:pPr>
      <w:r w:rsidRPr="00DE5C69">
        <w:t xml:space="preserve">Загалом законопроектом № 6052 пропонується внести зміни до статті 1 і виключити статтю 26 Закону України «Про Державний бюджет України на 2021 рік» </w:t>
      </w:r>
      <w:r w:rsidRPr="00DE5C69">
        <w:rPr>
          <w:i/>
        </w:rPr>
        <w:t>/далі – Закон/</w:t>
      </w:r>
      <w:r w:rsidRPr="00DE5C69">
        <w:t xml:space="preserve"> та внести зміни до додатків №№ 1, 3 і 6 до Закону, згідно з якими передбачається збільшити доходи і видатки загального фонду державного бюджету на 39,41 млрд грн. </w:t>
      </w:r>
    </w:p>
    <w:p w:rsidR="00432487" w:rsidRPr="00DE5C69" w:rsidRDefault="00432487" w:rsidP="00432487">
      <w:pPr>
        <w:pStyle w:val="Igor"/>
      </w:pPr>
      <w:r w:rsidRPr="00DE5C69">
        <w:t xml:space="preserve">При цьому щодо дохідної частини державного бюджету передбачається збільшити планові показники: податку на прибуток підприємств </w:t>
      </w:r>
      <w:r w:rsidRPr="00DE5C69">
        <w:lastRenderedPageBreak/>
        <w:t>(код 11020000) на 30 млрд грн, податку на додану вартість з вироблених в Україні товарів (робіт, послуг) з урахуванням бюджетного відшкодування (код 14060000) на 2 млрд грн, податку на додану вартість з ввезених на митну територію України товарів (код 14070000) на 6,66 млрд грн, збору під час набуття права власності на легкові автомобілі (код 24140300) на 0,75 млрд грн.</w:t>
      </w:r>
    </w:p>
    <w:p w:rsidR="00432487" w:rsidRPr="00DE5C69" w:rsidRDefault="00432487" w:rsidP="00432487">
      <w:pPr>
        <w:pStyle w:val="Igor"/>
      </w:pPr>
      <w:r w:rsidRPr="00DE5C69">
        <w:t>Щодо видаткової частини державного бюджету законопроектом № 6052 пропонується збільшити видатки загального фонду, зокрема, на:</w:t>
      </w:r>
    </w:p>
    <w:p w:rsidR="00432487" w:rsidRPr="00DE5C69" w:rsidRDefault="00432487" w:rsidP="00432487">
      <w:pPr>
        <w:pStyle w:val="Igor"/>
        <w:rPr>
          <w:lang w:eastAsia="uk-UA"/>
        </w:rPr>
      </w:pPr>
      <w:r w:rsidRPr="00DE5C69">
        <w:rPr>
          <w:lang w:eastAsia="uk-UA"/>
        </w:rPr>
        <w:t xml:space="preserve">виплату пільг та житлових субсидій громадянам на оплату житлово-комунальних послуг за бюджетною програмою </w:t>
      </w:r>
      <w:proofErr w:type="spellStart"/>
      <w:r w:rsidRPr="00DE5C69">
        <w:rPr>
          <w:lang w:eastAsia="uk-UA"/>
        </w:rPr>
        <w:t>Мінсоцполітики</w:t>
      </w:r>
      <w:proofErr w:type="spellEnd"/>
      <w:r w:rsidRPr="00DE5C69">
        <w:rPr>
          <w:lang w:eastAsia="uk-UA"/>
        </w:rPr>
        <w:t xml:space="preserve"> (код 2501230) на 12,05 млрд грн;</w:t>
      </w:r>
    </w:p>
    <w:p w:rsidR="00432487" w:rsidRPr="00DE5C69" w:rsidRDefault="00432487" w:rsidP="00432487">
      <w:pPr>
        <w:pStyle w:val="Igor"/>
      </w:pPr>
      <w:r w:rsidRPr="00DE5C69">
        <w:t>розвиток мережі та утримання автомобільних доріг загального користування державного значення</w:t>
      </w:r>
      <w:r w:rsidRPr="00DE5C69">
        <w:rPr>
          <w:lang w:eastAsia="uk-UA"/>
        </w:rPr>
        <w:t xml:space="preserve"> за бюджетною програмою </w:t>
      </w:r>
      <w:proofErr w:type="spellStart"/>
      <w:r w:rsidRPr="00DE5C69">
        <w:rPr>
          <w:lang w:eastAsia="uk-UA"/>
        </w:rPr>
        <w:t>Укравтодору</w:t>
      </w:r>
      <w:proofErr w:type="spellEnd"/>
      <w:r w:rsidRPr="00DE5C69">
        <w:rPr>
          <w:lang w:eastAsia="uk-UA"/>
        </w:rPr>
        <w:t xml:space="preserve"> (код 3111020) на 15 млрд грн;</w:t>
      </w:r>
    </w:p>
    <w:p w:rsidR="00432487" w:rsidRPr="00DE5C69" w:rsidRDefault="00432487" w:rsidP="00432487">
      <w:pPr>
        <w:pStyle w:val="Igor"/>
        <w:rPr>
          <w:lang w:eastAsia="uk-UA"/>
        </w:rPr>
      </w:pPr>
      <w:r w:rsidRPr="00DE5C69">
        <w:t xml:space="preserve">виплату грошового забезпечення військовослужбовцям Збройних Сил України </w:t>
      </w:r>
      <w:r w:rsidRPr="00DE5C69">
        <w:rPr>
          <w:lang w:eastAsia="uk-UA"/>
        </w:rPr>
        <w:t xml:space="preserve">за бюджетною програмою Міноборони (код 2101020) </w:t>
      </w:r>
      <w:r w:rsidRPr="00DE5C69">
        <w:rPr>
          <w:i/>
          <w:lang w:eastAsia="uk-UA"/>
        </w:rPr>
        <w:t>/видатки на оплату праці/</w:t>
      </w:r>
      <w:r w:rsidRPr="00DE5C69">
        <w:rPr>
          <w:lang w:eastAsia="uk-UA"/>
        </w:rPr>
        <w:t xml:space="preserve"> на 4,8 млрд грн;</w:t>
      </w:r>
    </w:p>
    <w:p w:rsidR="00432487" w:rsidRPr="00DE5C69" w:rsidRDefault="00432487" w:rsidP="00432487">
      <w:pPr>
        <w:pStyle w:val="Igor"/>
        <w:rPr>
          <w:lang w:eastAsia="uk-UA"/>
        </w:rPr>
      </w:pPr>
      <w:r w:rsidRPr="00DE5C69">
        <w:rPr>
          <w:lang w:eastAsia="uk-UA"/>
        </w:rPr>
        <w:t>субвенції місцевим бюджетам на реалізацію інфраструктурних проектів та розвиток об'єктів соціально-культурної сфери і здійснення заходів щодо соціально-економічного розвитку окремих територій за бюджетними програмами Мінфіну (коди 3511100 і 3511210) відповідно на 1,5 млрд грн і на 2,5 млрд грн;</w:t>
      </w:r>
    </w:p>
    <w:p w:rsidR="00432487" w:rsidRPr="00DE5C69" w:rsidRDefault="00432487" w:rsidP="00432487">
      <w:pPr>
        <w:pStyle w:val="Igor"/>
        <w:rPr>
          <w:lang w:eastAsia="uk-UA"/>
        </w:rPr>
      </w:pPr>
      <w:r w:rsidRPr="00DE5C69">
        <w:rPr>
          <w:lang w:eastAsia="uk-UA"/>
        </w:rPr>
        <w:t>реалізацію програми державних гарантій медичного обслуговування населення за бюджетною програмою МОЗ (код 2308060) на 2 млрд грн;</w:t>
      </w:r>
    </w:p>
    <w:p w:rsidR="00432487" w:rsidRPr="00DE5C69" w:rsidRDefault="00432487" w:rsidP="00432487">
      <w:pPr>
        <w:pStyle w:val="Igor"/>
        <w:rPr>
          <w:lang w:eastAsia="uk-UA"/>
        </w:rPr>
      </w:pPr>
      <w:r w:rsidRPr="00DE5C69">
        <w:rPr>
          <w:lang w:eastAsia="uk-UA"/>
        </w:rPr>
        <w:t>погашення заборгованості із зарплати працівникам державним вугледобувних підприємств за бюджетною програмою Міненерго (код 2401590) на 1 млрд грн;</w:t>
      </w:r>
    </w:p>
    <w:p w:rsidR="00432487" w:rsidRPr="00DE5C69" w:rsidRDefault="00432487" w:rsidP="00432487">
      <w:pPr>
        <w:pStyle w:val="Igor"/>
        <w:rPr>
          <w:lang w:eastAsia="uk-UA"/>
        </w:rPr>
      </w:pPr>
      <w:r w:rsidRPr="00DE5C69">
        <w:rPr>
          <w:lang w:eastAsia="uk-UA"/>
        </w:rPr>
        <w:t xml:space="preserve">субвенції місцевим бюджетам на грошову компенсацію за жилі приміщення для внутрішньо переміщених осіб, які брали участь в антитерористичній операції, та для </w:t>
      </w:r>
      <w:r w:rsidRPr="00DE5C69">
        <w:t>учасників Революції Гідності</w:t>
      </w:r>
      <w:r w:rsidRPr="00DE5C69">
        <w:rPr>
          <w:lang w:eastAsia="uk-UA"/>
        </w:rPr>
        <w:t xml:space="preserve"> за бюджетними програмами </w:t>
      </w:r>
      <w:proofErr w:type="spellStart"/>
      <w:r w:rsidRPr="00DE5C69">
        <w:rPr>
          <w:lang w:eastAsia="uk-UA"/>
        </w:rPr>
        <w:t>Мінветеранів</w:t>
      </w:r>
      <w:proofErr w:type="spellEnd"/>
      <w:r w:rsidRPr="00DE5C69">
        <w:rPr>
          <w:lang w:eastAsia="uk-UA"/>
        </w:rPr>
        <w:t xml:space="preserve"> (код 1511050 і код 1511070) відповідно на 282 млн грн і 4 млн грн.</w:t>
      </w:r>
    </w:p>
    <w:p w:rsidR="00432487" w:rsidRPr="00DE5C69" w:rsidRDefault="00432487" w:rsidP="00432487">
      <w:pPr>
        <w:pStyle w:val="Igor"/>
        <w:rPr>
          <w:lang w:eastAsia="uk-UA"/>
        </w:rPr>
      </w:pPr>
      <w:r w:rsidRPr="00DE5C69">
        <w:rPr>
          <w:lang w:eastAsia="uk-UA"/>
        </w:rPr>
        <w:t xml:space="preserve">Поряд з тим, законопроектом </w:t>
      </w:r>
      <w:r w:rsidRPr="00DE5C69">
        <w:t xml:space="preserve">№ 6052 </w:t>
      </w:r>
      <w:r w:rsidRPr="00DE5C69">
        <w:rPr>
          <w:lang w:eastAsia="uk-UA"/>
        </w:rPr>
        <w:t xml:space="preserve">передбачається перерозподіл видатків державного бюджету за окремими бюджетними програмами Мінагрополітики і Міноборони, а також передача бюджетних призначень </w:t>
      </w:r>
      <w:proofErr w:type="spellStart"/>
      <w:r w:rsidRPr="00DE5C69">
        <w:rPr>
          <w:lang w:eastAsia="uk-UA"/>
        </w:rPr>
        <w:t>Мінінфраструктури</w:t>
      </w:r>
      <w:proofErr w:type="spellEnd"/>
      <w:r w:rsidRPr="00DE5C69">
        <w:rPr>
          <w:lang w:eastAsia="uk-UA"/>
        </w:rPr>
        <w:t xml:space="preserve"> від МКІП за бюджетними програмами Державного агентства розвитку туризму.</w:t>
      </w:r>
    </w:p>
    <w:p w:rsidR="00432487" w:rsidRPr="00DE5C69" w:rsidRDefault="00432487" w:rsidP="00432487">
      <w:pPr>
        <w:spacing w:after="0" w:line="240" w:lineRule="auto"/>
        <w:ind w:firstLine="709"/>
        <w:jc w:val="both"/>
        <w:rPr>
          <w:rStyle w:val="rvts23"/>
          <w:rFonts w:ascii="Times New Roman" w:hAnsi="Times New Roman"/>
          <w:bCs/>
          <w:color w:val="000000"/>
          <w:sz w:val="28"/>
          <w:szCs w:val="28"/>
          <w:bdr w:val="none" w:sz="0" w:space="0" w:color="auto" w:frame="1"/>
        </w:rPr>
      </w:pPr>
      <w:r w:rsidRPr="00DE5C69">
        <w:rPr>
          <w:rFonts w:ascii="Times New Roman" w:hAnsi="Times New Roman"/>
          <w:sz w:val="28"/>
          <w:szCs w:val="28"/>
        </w:rPr>
        <w:t>ІІ. У Верховній Раді України зареєстровано альтернативні до законопроекту № 6052 законоп</w:t>
      </w:r>
      <w:r w:rsidRPr="00DE5C69">
        <w:rPr>
          <w:rStyle w:val="rvts23"/>
          <w:rFonts w:ascii="Times New Roman" w:hAnsi="Times New Roman"/>
          <w:bCs/>
          <w:color w:val="000000"/>
          <w:sz w:val="28"/>
          <w:szCs w:val="28"/>
          <w:bdr w:val="none" w:sz="0" w:space="0" w:color="auto" w:frame="1"/>
        </w:rPr>
        <w:t xml:space="preserve">роекти: </w:t>
      </w:r>
    </w:p>
    <w:p w:rsidR="00432487" w:rsidRPr="00DE5C69" w:rsidRDefault="00432487" w:rsidP="00432487">
      <w:pPr>
        <w:spacing w:after="0" w:line="240" w:lineRule="auto"/>
        <w:ind w:firstLine="709"/>
        <w:jc w:val="both"/>
        <w:rPr>
          <w:rFonts w:ascii="Times New Roman" w:hAnsi="Times New Roman"/>
          <w:sz w:val="28"/>
          <w:szCs w:val="28"/>
          <w:shd w:val="clear" w:color="auto" w:fill="FFFFFF"/>
        </w:rPr>
      </w:pPr>
      <w:r w:rsidRPr="00DE5C69">
        <w:rPr>
          <w:rStyle w:val="rvts23"/>
          <w:rFonts w:ascii="Times New Roman" w:hAnsi="Times New Roman"/>
          <w:bCs/>
          <w:color w:val="000000"/>
          <w:sz w:val="28"/>
          <w:szCs w:val="28"/>
          <w:bdr w:val="none" w:sz="0" w:space="0" w:color="auto" w:frame="1"/>
        </w:rPr>
        <w:t xml:space="preserve">про внесення змін до Закону України «Про Державний бюджет України на 2021 рік» щодо ефективного розподілу незапланованих доходів Державного бюджету України для запобігання та подолання негативних наслідків, спричинених пандемією COVID-19, виплати субсидій та інших платежів і впровадження заходів енергоефективності за реєстр. № 6052-1 від 17.09.2021 р. </w:t>
      </w:r>
      <w:r w:rsidRPr="00DE5C69">
        <w:rPr>
          <w:rStyle w:val="rvts23"/>
          <w:rFonts w:ascii="Times New Roman" w:hAnsi="Times New Roman"/>
          <w:bCs/>
          <w:i/>
          <w:color w:val="000000"/>
          <w:sz w:val="28"/>
          <w:szCs w:val="28"/>
          <w:bdr w:val="none" w:sz="0" w:space="0" w:color="auto" w:frame="1"/>
        </w:rPr>
        <w:t xml:space="preserve">/далі </w:t>
      </w:r>
      <w:r w:rsidRPr="00DE5C69">
        <w:rPr>
          <w:rFonts w:ascii="Times New Roman" w:hAnsi="Times New Roman"/>
          <w:i/>
          <w:sz w:val="28"/>
          <w:szCs w:val="28"/>
        </w:rPr>
        <w:t xml:space="preserve">– </w:t>
      </w:r>
      <w:r w:rsidRPr="00DE5C69">
        <w:rPr>
          <w:rFonts w:ascii="Times New Roman" w:hAnsi="Times New Roman"/>
          <w:i/>
          <w:sz w:val="28"/>
          <w:szCs w:val="28"/>
          <w:shd w:val="clear" w:color="auto" w:fill="FFFFFF"/>
        </w:rPr>
        <w:t>законопроект № 6052-1/</w:t>
      </w:r>
      <w:r w:rsidRPr="00DE5C69">
        <w:rPr>
          <w:rFonts w:ascii="Times New Roman" w:hAnsi="Times New Roman"/>
          <w:sz w:val="28"/>
          <w:szCs w:val="28"/>
          <w:shd w:val="clear" w:color="auto" w:fill="FFFFFF"/>
        </w:rPr>
        <w:t>;</w:t>
      </w:r>
    </w:p>
    <w:p w:rsidR="00432487" w:rsidRPr="00DE5C69" w:rsidRDefault="00432487" w:rsidP="00432487">
      <w:pPr>
        <w:spacing w:after="0" w:line="240" w:lineRule="auto"/>
        <w:ind w:firstLine="709"/>
        <w:jc w:val="both"/>
        <w:rPr>
          <w:rFonts w:ascii="Times New Roman" w:hAnsi="Times New Roman"/>
          <w:sz w:val="28"/>
          <w:szCs w:val="28"/>
          <w:shd w:val="clear" w:color="auto" w:fill="FFFFFF"/>
        </w:rPr>
      </w:pPr>
      <w:r w:rsidRPr="00DE5C69">
        <w:rPr>
          <w:rStyle w:val="rvts23"/>
          <w:rFonts w:ascii="Times New Roman" w:hAnsi="Times New Roman"/>
          <w:color w:val="000000"/>
          <w:sz w:val="28"/>
          <w:szCs w:val="28"/>
          <w:bdr w:val="none" w:sz="0" w:space="0" w:color="auto" w:frame="1"/>
        </w:rPr>
        <w:lastRenderedPageBreak/>
        <w:t xml:space="preserve">про внесення змін до Закону України «Про Державний бюджет України на 2021 рік» щодо додаткової підтримки малого і середнього підприємництва, запобігання та подолання негативних наслідків, спричинених пандемією COVID-19, виплати субсидій та інших платежів </w:t>
      </w:r>
      <w:r w:rsidRPr="00DE5C69">
        <w:rPr>
          <w:rStyle w:val="rvts23"/>
          <w:rFonts w:ascii="Times New Roman" w:hAnsi="Times New Roman"/>
          <w:bCs/>
          <w:color w:val="000000"/>
          <w:sz w:val="28"/>
          <w:szCs w:val="28"/>
          <w:bdr w:val="none" w:sz="0" w:space="0" w:color="auto" w:frame="1"/>
        </w:rPr>
        <w:t xml:space="preserve">за реєстр. № 6052-2 від 20.09.2021 р. </w:t>
      </w:r>
      <w:r w:rsidRPr="00DE5C69">
        <w:rPr>
          <w:rStyle w:val="rvts23"/>
          <w:rFonts w:ascii="Times New Roman" w:hAnsi="Times New Roman"/>
          <w:bCs/>
          <w:i/>
          <w:color w:val="000000"/>
          <w:sz w:val="28"/>
          <w:szCs w:val="28"/>
          <w:bdr w:val="none" w:sz="0" w:space="0" w:color="auto" w:frame="1"/>
        </w:rPr>
        <w:t xml:space="preserve">/далі </w:t>
      </w:r>
      <w:r w:rsidRPr="00DE5C69">
        <w:rPr>
          <w:rFonts w:ascii="Times New Roman" w:hAnsi="Times New Roman"/>
          <w:i/>
          <w:sz w:val="28"/>
          <w:szCs w:val="28"/>
        </w:rPr>
        <w:t xml:space="preserve">– </w:t>
      </w:r>
      <w:r w:rsidRPr="00DE5C69">
        <w:rPr>
          <w:rFonts w:ascii="Times New Roman" w:hAnsi="Times New Roman"/>
          <w:i/>
          <w:sz w:val="28"/>
          <w:szCs w:val="28"/>
          <w:shd w:val="clear" w:color="auto" w:fill="FFFFFF"/>
        </w:rPr>
        <w:t>законопроект № 6052-2/</w:t>
      </w:r>
      <w:r w:rsidRPr="00DE5C69">
        <w:rPr>
          <w:rFonts w:ascii="Times New Roman" w:hAnsi="Times New Roman"/>
          <w:sz w:val="28"/>
          <w:szCs w:val="28"/>
          <w:shd w:val="clear" w:color="auto" w:fill="FFFFFF"/>
        </w:rPr>
        <w:t>;</w:t>
      </w:r>
    </w:p>
    <w:p w:rsidR="00432487" w:rsidRPr="00DE5C69" w:rsidRDefault="00432487" w:rsidP="00432487">
      <w:pPr>
        <w:spacing w:after="0" w:line="240" w:lineRule="auto"/>
        <w:ind w:firstLine="709"/>
        <w:jc w:val="both"/>
        <w:rPr>
          <w:rFonts w:ascii="Times New Roman" w:hAnsi="Times New Roman"/>
          <w:sz w:val="28"/>
          <w:szCs w:val="28"/>
          <w:shd w:val="clear" w:color="auto" w:fill="FFFFFF"/>
        </w:rPr>
      </w:pPr>
      <w:r w:rsidRPr="00DE5C69">
        <w:rPr>
          <w:rStyle w:val="rvts23"/>
          <w:rFonts w:ascii="Times New Roman" w:hAnsi="Times New Roman"/>
          <w:color w:val="000000"/>
          <w:sz w:val="28"/>
          <w:szCs w:val="28"/>
          <w:bdr w:val="none" w:sz="0" w:space="0" w:color="auto" w:frame="1"/>
        </w:rPr>
        <w:t xml:space="preserve">про внесення змін до Закону України «Про Державний бюджет України на 2021 рік» щодо посилення спроможності системи охорони здоров'я України протидіяти поширенню пандемії </w:t>
      </w:r>
      <w:proofErr w:type="spellStart"/>
      <w:r w:rsidRPr="00DE5C69">
        <w:rPr>
          <w:rStyle w:val="rvts23"/>
          <w:rFonts w:ascii="Times New Roman" w:hAnsi="Times New Roman"/>
          <w:color w:val="000000"/>
          <w:sz w:val="28"/>
          <w:szCs w:val="28"/>
          <w:bdr w:val="none" w:sz="0" w:space="0" w:color="auto" w:frame="1"/>
        </w:rPr>
        <w:t>коронавірусної</w:t>
      </w:r>
      <w:proofErr w:type="spellEnd"/>
      <w:r w:rsidRPr="00DE5C69">
        <w:rPr>
          <w:rStyle w:val="rvts23"/>
          <w:rFonts w:ascii="Times New Roman" w:hAnsi="Times New Roman"/>
          <w:color w:val="000000"/>
          <w:sz w:val="28"/>
          <w:szCs w:val="28"/>
          <w:bdr w:val="none" w:sz="0" w:space="0" w:color="auto" w:frame="1"/>
        </w:rPr>
        <w:t xml:space="preserve"> хвороби (COVID-19), реалізації інших соціальних заходів та інфраструктурних проектів </w:t>
      </w:r>
      <w:r w:rsidRPr="00DE5C69">
        <w:rPr>
          <w:rStyle w:val="rvts23"/>
          <w:rFonts w:ascii="Times New Roman" w:hAnsi="Times New Roman"/>
          <w:bCs/>
          <w:color w:val="000000"/>
          <w:sz w:val="28"/>
          <w:szCs w:val="28"/>
          <w:bdr w:val="none" w:sz="0" w:space="0" w:color="auto" w:frame="1"/>
        </w:rPr>
        <w:t>за реєстр. № 6052-3</w:t>
      </w:r>
      <w:r w:rsidRPr="00DE5C69">
        <w:rPr>
          <w:rFonts w:ascii="Times New Roman" w:hAnsi="Times New Roman"/>
          <w:sz w:val="28"/>
          <w:szCs w:val="28"/>
        </w:rPr>
        <w:t xml:space="preserve"> </w:t>
      </w:r>
      <w:r w:rsidRPr="00DE5C69">
        <w:rPr>
          <w:rStyle w:val="rvts23"/>
          <w:rFonts w:ascii="Times New Roman" w:hAnsi="Times New Roman"/>
          <w:bCs/>
          <w:color w:val="000000"/>
          <w:sz w:val="28"/>
          <w:szCs w:val="28"/>
          <w:bdr w:val="none" w:sz="0" w:space="0" w:color="auto" w:frame="1"/>
        </w:rPr>
        <w:t xml:space="preserve">від 21.09.2021 р. </w:t>
      </w:r>
      <w:r w:rsidRPr="00DE5C69">
        <w:rPr>
          <w:rStyle w:val="rvts23"/>
          <w:rFonts w:ascii="Times New Roman" w:hAnsi="Times New Roman"/>
          <w:bCs/>
          <w:i/>
          <w:color w:val="000000"/>
          <w:sz w:val="28"/>
          <w:szCs w:val="28"/>
          <w:bdr w:val="none" w:sz="0" w:space="0" w:color="auto" w:frame="1"/>
        </w:rPr>
        <w:t xml:space="preserve">/далі </w:t>
      </w:r>
      <w:r w:rsidRPr="00DE5C69">
        <w:rPr>
          <w:rFonts w:ascii="Times New Roman" w:hAnsi="Times New Roman"/>
          <w:i/>
          <w:sz w:val="28"/>
          <w:szCs w:val="28"/>
        </w:rPr>
        <w:t xml:space="preserve">– </w:t>
      </w:r>
      <w:r w:rsidRPr="00DE5C69">
        <w:rPr>
          <w:rFonts w:ascii="Times New Roman" w:hAnsi="Times New Roman"/>
          <w:i/>
          <w:sz w:val="28"/>
          <w:szCs w:val="28"/>
          <w:shd w:val="clear" w:color="auto" w:fill="FFFFFF"/>
        </w:rPr>
        <w:t>законопроект № 6052-3/</w:t>
      </w:r>
      <w:r w:rsidRPr="00DE5C69">
        <w:rPr>
          <w:rFonts w:ascii="Times New Roman" w:hAnsi="Times New Roman"/>
          <w:sz w:val="28"/>
          <w:szCs w:val="28"/>
          <w:shd w:val="clear" w:color="auto" w:fill="FFFFFF"/>
        </w:rPr>
        <w:t>;</w:t>
      </w:r>
    </w:p>
    <w:p w:rsidR="00432487" w:rsidRPr="00DE5C69" w:rsidRDefault="00432487" w:rsidP="00432487">
      <w:pPr>
        <w:spacing w:after="0" w:line="240" w:lineRule="auto"/>
        <w:ind w:firstLine="709"/>
        <w:jc w:val="both"/>
        <w:rPr>
          <w:rFonts w:ascii="Times New Roman" w:hAnsi="Times New Roman"/>
          <w:sz w:val="28"/>
          <w:szCs w:val="28"/>
          <w:shd w:val="clear" w:color="auto" w:fill="FFFFFF"/>
        </w:rPr>
      </w:pPr>
      <w:r w:rsidRPr="00DE5C69">
        <w:rPr>
          <w:rStyle w:val="rvts23"/>
          <w:rFonts w:ascii="Times New Roman" w:hAnsi="Times New Roman"/>
          <w:color w:val="000000"/>
          <w:sz w:val="28"/>
          <w:szCs w:val="28"/>
          <w:bdr w:val="none" w:sz="0" w:space="0" w:color="auto" w:frame="1"/>
        </w:rPr>
        <w:t xml:space="preserve">про внесення змін до Закону України «Про Державний бюджет України на 2021 рік» щодо підвищення соціального захисту населення </w:t>
      </w:r>
      <w:r w:rsidRPr="00DE5C69">
        <w:rPr>
          <w:rStyle w:val="rvts23"/>
          <w:rFonts w:ascii="Times New Roman" w:hAnsi="Times New Roman"/>
          <w:bCs/>
          <w:color w:val="000000"/>
          <w:sz w:val="28"/>
          <w:szCs w:val="28"/>
          <w:bdr w:val="none" w:sz="0" w:space="0" w:color="auto" w:frame="1"/>
        </w:rPr>
        <w:t>за реєстр. № 6052-4</w:t>
      </w:r>
      <w:r w:rsidRPr="00DE5C69">
        <w:rPr>
          <w:rFonts w:ascii="Times New Roman" w:hAnsi="Times New Roman"/>
          <w:sz w:val="28"/>
          <w:szCs w:val="28"/>
        </w:rPr>
        <w:t xml:space="preserve"> </w:t>
      </w:r>
      <w:r w:rsidRPr="00DE5C69">
        <w:rPr>
          <w:rStyle w:val="rvts23"/>
          <w:rFonts w:ascii="Times New Roman" w:hAnsi="Times New Roman"/>
          <w:bCs/>
          <w:color w:val="000000"/>
          <w:sz w:val="28"/>
          <w:szCs w:val="28"/>
          <w:bdr w:val="none" w:sz="0" w:space="0" w:color="auto" w:frame="1"/>
        </w:rPr>
        <w:t xml:space="preserve">від 21.09.2021 р. </w:t>
      </w:r>
      <w:r w:rsidRPr="00DE5C69">
        <w:rPr>
          <w:rStyle w:val="rvts23"/>
          <w:rFonts w:ascii="Times New Roman" w:hAnsi="Times New Roman"/>
          <w:bCs/>
          <w:i/>
          <w:color w:val="000000"/>
          <w:sz w:val="28"/>
          <w:szCs w:val="28"/>
          <w:bdr w:val="none" w:sz="0" w:space="0" w:color="auto" w:frame="1"/>
        </w:rPr>
        <w:t xml:space="preserve">/далі </w:t>
      </w:r>
      <w:r w:rsidRPr="00DE5C69">
        <w:rPr>
          <w:rFonts w:ascii="Times New Roman" w:hAnsi="Times New Roman"/>
          <w:i/>
          <w:sz w:val="28"/>
          <w:szCs w:val="28"/>
        </w:rPr>
        <w:t xml:space="preserve">– </w:t>
      </w:r>
      <w:r w:rsidRPr="00DE5C69">
        <w:rPr>
          <w:rFonts w:ascii="Times New Roman" w:hAnsi="Times New Roman"/>
          <w:i/>
          <w:sz w:val="28"/>
          <w:szCs w:val="28"/>
          <w:shd w:val="clear" w:color="auto" w:fill="FFFFFF"/>
        </w:rPr>
        <w:t>законопроект № 6052-4/</w:t>
      </w:r>
      <w:r w:rsidRPr="00DE5C69">
        <w:rPr>
          <w:rFonts w:ascii="Times New Roman" w:hAnsi="Times New Roman"/>
          <w:sz w:val="28"/>
          <w:szCs w:val="28"/>
          <w:shd w:val="clear" w:color="auto" w:fill="FFFFFF"/>
        </w:rPr>
        <w:t>;</w:t>
      </w:r>
    </w:p>
    <w:p w:rsidR="00432487" w:rsidRPr="00DE5C69" w:rsidRDefault="00432487" w:rsidP="00432487">
      <w:pPr>
        <w:spacing w:after="0" w:line="240" w:lineRule="auto"/>
        <w:ind w:firstLine="709"/>
        <w:jc w:val="both"/>
        <w:rPr>
          <w:rStyle w:val="rvts23"/>
          <w:rFonts w:ascii="Times New Roman" w:hAnsi="Times New Roman"/>
          <w:color w:val="000000"/>
          <w:sz w:val="28"/>
          <w:szCs w:val="28"/>
          <w:bdr w:val="none" w:sz="0" w:space="0" w:color="auto" w:frame="1"/>
        </w:rPr>
      </w:pPr>
      <w:r w:rsidRPr="00DE5C69">
        <w:rPr>
          <w:rStyle w:val="rvts23"/>
          <w:rFonts w:ascii="Times New Roman" w:hAnsi="Times New Roman"/>
          <w:color w:val="000000"/>
          <w:sz w:val="28"/>
          <w:szCs w:val="28"/>
          <w:bdr w:val="none" w:sz="0" w:space="0" w:color="auto" w:frame="1"/>
        </w:rPr>
        <w:t>про внесення змін до Закону України «Про Державний бюджет України на 2021 рік» щодо коштів для виплати пільг і житлових субсидій громадянам на оплату житлово-комунальних послуг та на погашення різниці в тарифах</w:t>
      </w:r>
      <w:r w:rsidRPr="00DE5C69">
        <w:rPr>
          <w:rStyle w:val="rvts23"/>
          <w:rFonts w:ascii="Times New Roman" w:hAnsi="Times New Roman"/>
          <w:bCs/>
          <w:color w:val="000000"/>
          <w:sz w:val="28"/>
          <w:szCs w:val="28"/>
          <w:bdr w:val="none" w:sz="0" w:space="0" w:color="auto" w:frame="1"/>
        </w:rPr>
        <w:t xml:space="preserve"> за реєстр. № 6052-5</w:t>
      </w:r>
      <w:r w:rsidRPr="00DE5C69">
        <w:rPr>
          <w:rFonts w:ascii="Times New Roman" w:hAnsi="Times New Roman"/>
          <w:sz w:val="28"/>
          <w:szCs w:val="28"/>
        </w:rPr>
        <w:t xml:space="preserve"> </w:t>
      </w:r>
      <w:r w:rsidRPr="00DE5C69">
        <w:rPr>
          <w:rStyle w:val="rvts23"/>
          <w:rFonts w:ascii="Times New Roman" w:hAnsi="Times New Roman"/>
          <w:bCs/>
          <w:color w:val="000000"/>
          <w:sz w:val="28"/>
          <w:szCs w:val="28"/>
          <w:bdr w:val="none" w:sz="0" w:space="0" w:color="auto" w:frame="1"/>
        </w:rPr>
        <w:t xml:space="preserve">від 21.09.2021 р. </w:t>
      </w:r>
      <w:r w:rsidRPr="00DE5C69">
        <w:rPr>
          <w:rStyle w:val="rvts23"/>
          <w:rFonts w:ascii="Times New Roman" w:hAnsi="Times New Roman"/>
          <w:bCs/>
          <w:i/>
          <w:color w:val="000000"/>
          <w:sz w:val="28"/>
          <w:szCs w:val="28"/>
          <w:bdr w:val="none" w:sz="0" w:space="0" w:color="auto" w:frame="1"/>
        </w:rPr>
        <w:t xml:space="preserve">/далі </w:t>
      </w:r>
      <w:r w:rsidRPr="00DE5C69">
        <w:rPr>
          <w:rFonts w:ascii="Times New Roman" w:hAnsi="Times New Roman"/>
          <w:i/>
          <w:sz w:val="28"/>
          <w:szCs w:val="28"/>
        </w:rPr>
        <w:t xml:space="preserve">– </w:t>
      </w:r>
      <w:r w:rsidRPr="00DE5C69">
        <w:rPr>
          <w:rFonts w:ascii="Times New Roman" w:hAnsi="Times New Roman"/>
          <w:i/>
          <w:sz w:val="28"/>
          <w:szCs w:val="28"/>
          <w:shd w:val="clear" w:color="auto" w:fill="FFFFFF"/>
        </w:rPr>
        <w:t>законопроект № 6052-5/</w:t>
      </w:r>
      <w:r w:rsidRPr="00DE5C69">
        <w:rPr>
          <w:rFonts w:ascii="Times New Roman" w:hAnsi="Times New Roman"/>
          <w:sz w:val="28"/>
          <w:szCs w:val="28"/>
          <w:shd w:val="clear" w:color="auto" w:fill="FFFFFF"/>
        </w:rPr>
        <w:t>.</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shd w:val="clear" w:color="auto" w:fill="FFFFFF"/>
        </w:rPr>
      </w:pPr>
      <w:r w:rsidRPr="00DE5C69">
        <w:rPr>
          <w:rStyle w:val="rvts23"/>
          <w:rFonts w:ascii="Times New Roman" w:hAnsi="Times New Roman"/>
          <w:bCs/>
          <w:color w:val="000000"/>
          <w:sz w:val="28"/>
          <w:szCs w:val="28"/>
          <w:bdr w:val="none" w:sz="0" w:space="0" w:color="auto" w:frame="1"/>
        </w:rPr>
        <w:t>Законопроекти № 6052-1 і № 6052-2 з</w:t>
      </w:r>
      <w:r w:rsidRPr="00DE5C69">
        <w:rPr>
          <w:rFonts w:ascii="Times New Roman" w:hAnsi="Times New Roman"/>
          <w:sz w:val="28"/>
          <w:szCs w:val="28"/>
        </w:rPr>
        <w:t xml:space="preserve">а переліком змін щодо доходів державного бюджету та більшості змін щодо видатків державного бюджету </w:t>
      </w:r>
      <w:r w:rsidRPr="00DE5C69">
        <w:rPr>
          <w:rFonts w:ascii="Times New Roman" w:hAnsi="Times New Roman"/>
          <w:sz w:val="28"/>
          <w:szCs w:val="28"/>
          <w:shd w:val="clear" w:color="auto" w:fill="FFFFFF"/>
        </w:rPr>
        <w:t xml:space="preserve">є подібними до законопроекту № 6052. </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На відміну від законопроекту № 6052 законопроектами № 6052-1 і № 6052-2 пропонується, зокрема:</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 xml:space="preserve">не передбачати збільшення видатків загального фонду державного бюджету для </w:t>
      </w:r>
      <w:proofErr w:type="spellStart"/>
      <w:r w:rsidRPr="00DE5C69">
        <w:rPr>
          <w:rStyle w:val="rvts23"/>
          <w:rFonts w:ascii="Times New Roman" w:hAnsi="Times New Roman"/>
          <w:bCs/>
          <w:color w:val="000000"/>
          <w:sz w:val="28"/>
          <w:szCs w:val="28"/>
          <w:bdr w:val="none" w:sz="0" w:space="0" w:color="auto" w:frame="1"/>
        </w:rPr>
        <w:t>Укравтодору</w:t>
      </w:r>
      <w:proofErr w:type="spellEnd"/>
      <w:r w:rsidRPr="00DE5C69">
        <w:rPr>
          <w:rStyle w:val="rvts23"/>
          <w:rFonts w:ascii="Times New Roman" w:hAnsi="Times New Roman"/>
          <w:bCs/>
          <w:color w:val="000000"/>
          <w:sz w:val="28"/>
          <w:szCs w:val="28"/>
          <w:bdr w:val="none" w:sz="0" w:space="0" w:color="auto" w:frame="1"/>
        </w:rPr>
        <w:t xml:space="preserve">, </w:t>
      </w:r>
      <w:proofErr w:type="spellStart"/>
      <w:r w:rsidRPr="00DE5C69">
        <w:rPr>
          <w:rStyle w:val="rvts23"/>
          <w:rFonts w:ascii="Times New Roman" w:hAnsi="Times New Roman"/>
          <w:bCs/>
          <w:color w:val="000000"/>
          <w:sz w:val="28"/>
          <w:szCs w:val="28"/>
          <w:bdr w:val="none" w:sz="0" w:space="0" w:color="auto" w:frame="1"/>
        </w:rPr>
        <w:t>Мінфіна</w:t>
      </w:r>
      <w:proofErr w:type="spellEnd"/>
      <w:r w:rsidRPr="00DE5C69">
        <w:rPr>
          <w:rStyle w:val="rvts23"/>
          <w:rFonts w:ascii="Times New Roman" w:hAnsi="Times New Roman"/>
          <w:bCs/>
          <w:color w:val="000000"/>
          <w:sz w:val="28"/>
          <w:szCs w:val="28"/>
          <w:bdr w:val="none" w:sz="0" w:space="0" w:color="auto" w:frame="1"/>
        </w:rPr>
        <w:t xml:space="preserve"> (на субвенції місцевим бюджетам), МОЗ (на реалізацію програми державних гарантій медичного обслуговування населення, розвиток системи екстреної медичної допомоги), Міненерго (на погашення заборгованості із зарплати працівникам державним вугледобувних підприємств), </w:t>
      </w:r>
      <w:proofErr w:type="spellStart"/>
      <w:r w:rsidRPr="00DE5C69">
        <w:rPr>
          <w:rStyle w:val="rvts23"/>
          <w:rFonts w:ascii="Times New Roman" w:hAnsi="Times New Roman"/>
          <w:bCs/>
          <w:color w:val="000000"/>
          <w:sz w:val="28"/>
          <w:szCs w:val="28"/>
          <w:bdr w:val="none" w:sz="0" w:space="0" w:color="auto" w:frame="1"/>
        </w:rPr>
        <w:t>Мінінфраструктури</w:t>
      </w:r>
      <w:proofErr w:type="spellEnd"/>
      <w:r w:rsidRPr="00DE5C69">
        <w:rPr>
          <w:rStyle w:val="rvts23"/>
          <w:rFonts w:ascii="Times New Roman" w:hAnsi="Times New Roman"/>
          <w:bCs/>
          <w:color w:val="000000"/>
          <w:sz w:val="28"/>
          <w:szCs w:val="28"/>
          <w:bdr w:val="none" w:sz="0" w:space="0" w:color="auto" w:frame="1"/>
        </w:rPr>
        <w:t xml:space="preserve">, </w:t>
      </w:r>
      <w:proofErr w:type="spellStart"/>
      <w:r w:rsidRPr="00DE5C69">
        <w:rPr>
          <w:rStyle w:val="rvts23"/>
          <w:rFonts w:ascii="Times New Roman" w:hAnsi="Times New Roman"/>
          <w:bCs/>
          <w:color w:val="000000"/>
          <w:sz w:val="28"/>
          <w:szCs w:val="28"/>
          <w:bdr w:val="none" w:sz="0" w:space="0" w:color="auto" w:frame="1"/>
        </w:rPr>
        <w:t>Секретаріата</w:t>
      </w:r>
      <w:proofErr w:type="spellEnd"/>
      <w:r w:rsidRPr="00DE5C69">
        <w:rPr>
          <w:rStyle w:val="rvts23"/>
          <w:rFonts w:ascii="Times New Roman" w:hAnsi="Times New Roman"/>
          <w:bCs/>
          <w:color w:val="000000"/>
          <w:sz w:val="28"/>
          <w:szCs w:val="28"/>
          <w:bdr w:val="none" w:sz="0" w:space="0" w:color="auto" w:frame="1"/>
        </w:rPr>
        <w:t xml:space="preserve"> КМУ, РНБО, Державного управління справами;</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збільшити/передбачити видатки</w:t>
      </w:r>
      <w:r w:rsidRPr="00DE5C69">
        <w:rPr>
          <w:rFonts w:ascii="Times New Roman" w:hAnsi="Times New Roman"/>
          <w:sz w:val="28"/>
          <w:szCs w:val="28"/>
        </w:rPr>
        <w:t xml:space="preserve"> </w:t>
      </w:r>
      <w:r w:rsidRPr="00DE5C69">
        <w:rPr>
          <w:rStyle w:val="rvts23"/>
          <w:rFonts w:ascii="Times New Roman" w:hAnsi="Times New Roman"/>
          <w:bCs/>
          <w:color w:val="000000"/>
          <w:sz w:val="28"/>
          <w:szCs w:val="28"/>
          <w:bdr w:val="none" w:sz="0" w:space="0" w:color="auto" w:frame="1"/>
        </w:rPr>
        <w:t xml:space="preserve">загального фонду державного бюджету МОН (на субвенцію місцевим бюджетам на заходи, спрямовані на боротьбу з гострою респіраторною хворобою COVID-19, спричиненою </w:t>
      </w:r>
      <w:proofErr w:type="spellStart"/>
      <w:r w:rsidRPr="00DE5C69">
        <w:rPr>
          <w:rStyle w:val="rvts23"/>
          <w:rFonts w:ascii="Times New Roman" w:hAnsi="Times New Roman"/>
          <w:bCs/>
          <w:color w:val="000000"/>
          <w:sz w:val="28"/>
          <w:szCs w:val="28"/>
          <w:bdr w:val="none" w:sz="0" w:space="0" w:color="auto" w:frame="1"/>
        </w:rPr>
        <w:t>коронавірусом</w:t>
      </w:r>
      <w:proofErr w:type="spellEnd"/>
      <w:r w:rsidRPr="00DE5C69">
        <w:rPr>
          <w:rStyle w:val="rvts23"/>
          <w:rFonts w:ascii="Times New Roman" w:hAnsi="Times New Roman"/>
          <w:bCs/>
          <w:color w:val="000000"/>
          <w:sz w:val="28"/>
          <w:szCs w:val="28"/>
          <w:bdr w:val="none" w:sz="0" w:space="0" w:color="auto" w:frame="1"/>
        </w:rPr>
        <w:t xml:space="preserve"> SARS-CoV-2, та її наслідками під час навчального процесу у закладах загальної середньої освіти), МОЗ (на централізовані закупівлі кисневих станцій для опорних закладів охорони здоров’я і субвенцію місцевим бюджетам на закупівлю опорними закладами охорони здоров’я послуг щодо проектування та встановлення кисневих станцій), </w:t>
      </w:r>
      <w:proofErr w:type="spellStart"/>
      <w:r w:rsidRPr="00DE5C69">
        <w:rPr>
          <w:rStyle w:val="rvts23"/>
          <w:rFonts w:ascii="Times New Roman" w:hAnsi="Times New Roman"/>
          <w:bCs/>
          <w:color w:val="000000"/>
          <w:sz w:val="28"/>
          <w:szCs w:val="28"/>
          <w:bdr w:val="none" w:sz="0" w:space="0" w:color="auto" w:frame="1"/>
        </w:rPr>
        <w:t>Мінрегіону</w:t>
      </w:r>
      <w:proofErr w:type="spellEnd"/>
      <w:r w:rsidRPr="00DE5C69">
        <w:rPr>
          <w:rStyle w:val="rvts23"/>
          <w:rFonts w:ascii="Times New Roman" w:hAnsi="Times New Roman"/>
          <w:bCs/>
          <w:color w:val="000000"/>
          <w:sz w:val="28"/>
          <w:szCs w:val="28"/>
          <w:bdr w:val="none" w:sz="0" w:space="0" w:color="auto" w:frame="1"/>
        </w:rPr>
        <w:t xml:space="preserve"> (на функціонування Фонду енергоефективності); </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збільшити видатки спеціального фонду Мінфіну на забезпечення функціонування Фонду розвитку підприємництва;</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не виключати статтю 26 Закону.</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Згідно з пояснювальною запискою до законопроекту № 6052-1 метою його ухвалення є забезпечення ефективного розподілу коштів, отриманих в результаті перевиконання затверджених показників доходів державного бюджету.</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lastRenderedPageBreak/>
        <w:t>Згідно з пояснювальною запискою до законопроекту № 6052-2 його головною метою є забезпечення умов для додаткової підтримки мікро-, малого і середнього підприємництва, запобігання та подолання негативних наслідків, спричинених пандемією COVID-19, виплати субсидій та інших платежів шляхом розподілу коштів, отриманих внаслідок перевиконання затверджених показників дохідної частини державного бюджету.</w:t>
      </w:r>
    </w:p>
    <w:p w:rsidR="00432487" w:rsidRPr="00DE5C69" w:rsidRDefault="00432487" w:rsidP="0043248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Style w:val="rvts23"/>
          <w:rFonts w:ascii="Times New Roman" w:hAnsi="Times New Roman"/>
          <w:bCs/>
          <w:color w:val="000000"/>
          <w:sz w:val="28"/>
          <w:szCs w:val="28"/>
          <w:bdr w:val="none" w:sz="0" w:space="0" w:color="auto" w:frame="1"/>
        </w:rPr>
      </w:pPr>
      <w:r w:rsidRPr="00DE5C69">
        <w:rPr>
          <w:rStyle w:val="rvts23"/>
          <w:rFonts w:ascii="Times New Roman" w:hAnsi="Times New Roman"/>
          <w:bCs/>
          <w:color w:val="000000"/>
          <w:sz w:val="28"/>
          <w:szCs w:val="28"/>
          <w:bdr w:val="none" w:sz="0" w:space="0" w:color="auto" w:frame="1"/>
        </w:rPr>
        <w:t>Законопроекти № 6052-3, № 6052-4 і № 6052-5 станом на 1</w:t>
      </w:r>
      <w:r w:rsidR="00DE5C69">
        <w:rPr>
          <w:rStyle w:val="rvts23"/>
          <w:rFonts w:ascii="Times New Roman" w:hAnsi="Times New Roman"/>
          <w:bCs/>
          <w:color w:val="000000"/>
          <w:sz w:val="28"/>
          <w:szCs w:val="28"/>
          <w:bdr w:val="none" w:sz="0" w:space="0" w:color="auto" w:frame="1"/>
        </w:rPr>
        <w:t>3</w:t>
      </w:r>
      <w:r w:rsidRPr="00DE5C69">
        <w:rPr>
          <w:rStyle w:val="rvts23"/>
          <w:rFonts w:ascii="Times New Roman" w:hAnsi="Times New Roman"/>
          <w:bCs/>
          <w:color w:val="000000"/>
          <w:sz w:val="28"/>
          <w:szCs w:val="28"/>
          <w:bdr w:val="none" w:sz="0" w:space="0" w:color="auto" w:frame="1"/>
        </w:rPr>
        <w:t> годину 22.09.2021 р. не надійшли до Комітету і не оприлюднені на офіційному сайті Верховної Ради України, що унеможливило їх опрацювання на час розгляду у Комітеті даного питання.</w:t>
      </w:r>
    </w:p>
    <w:p w:rsidR="00432487" w:rsidRPr="00DE5C69" w:rsidRDefault="00432487" w:rsidP="00432487">
      <w:pPr>
        <w:tabs>
          <w:tab w:val="left" w:pos="7371"/>
          <w:tab w:val="left" w:pos="9214"/>
        </w:tabs>
        <w:spacing w:after="0" w:line="240" w:lineRule="auto"/>
        <w:ind w:firstLine="709"/>
        <w:jc w:val="both"/>
        <w:rPr>
          <w:rFonts w:ascii="Times New Roman" w:hAnsi="Times New Roman"/>
          <w:color w:val="000000" w:themeColor="text1"/>
          <w:sz w:val="28"/>
          <w:szCs w:val="28"/>
        </w:rPr>
      </w:pPr>
      <w:r w:rsidRPr="00DE5C69">
        <w:rPr>
          <w:rFonts w:ascii="Times New Roman" w:hAnsi="Times New Roman"/>
          <w:color w:val="000000" w:themeColor="text1"/>
          <w:sz w:val="28"/>
          <w:szCs w:val="28"/>
        </w:rPr>
        <w:t xml:space="preserve">ІІІ. Щодо процедури розгляду законопроекту № 6052 та альтернативних до нього законопроектів, опрацювання експертних висновків до них. </w:t>
      </w:r>
    </w:p>
    <w:p w:rsidR="00432487" w:rsidRPr="00DE5C69" w:rsidRDefault="00432487" w:rsidP="00432487">
      <w:pPr>
        <w:spacing w:after="0" w:line="240" w:lineRule="auto"/>
        <w:ind w:right="-28" w:firstLine="709"/>
        <w:jc w:val="both"/>
        <w:rPr>
          <w:rStyle w:val="rvts23"/>
          <w:rFonts w:ascii="Times New Roman" w:hAnsi="Times New Roman"/>
          <w:sz w:val="28"/>
          <w:szCs w:val="28"/>
          <w:bdr w:val="none" w:sz="0" w:space="0" w:color="auto" w:frame="1"/>
        </w:rPr>
      </w:pPr>
      <w:r w:rsidRPr="00DE5C69">
        <w:rPr>
          <w:rStyle w:val="rvts23"/>
          <w:rFonts w:ascii="Times New Roman" w:hAnsi="Times New Roman"/>
          <w:sz w:val="28"/>
          <w:szCs w:val="28"/>
          <w:bdr w:val="none" w:sz="0" w:space="0" w:color="auto" w:frame="1"/>
        </w:rPr>
        <w:t>Верховною Радою України 21.09.2021 р. законопроект № </w:t>
      </w:r>
      <w:r w:rsidRPr="00DE5C69">
        <w:rPr>
          <w:rStyle w:val="rvts23"/>
          <w:rFonts w:ascii="Times New Roman" w:hAnsi="Times New Roman"/>
          <w:bCs/>
          <w:sz w:val="28"/>
          <w:szCs w:val="28"/>
          <w:bdr w:val="none" w:sz="0" w:space="0" w:color="auto" w:frame="1"/>
        </w:rPr>
        <w:t xml:space="preserve">6052 </w:t>
      </w:r>
      <w:r w:rsidRPr="00DE5C69">
        <w:rPr>
          <w:rStyle w:val="rvts23"/>
          <w:rFonts w:ascii="Times New Roman" w:hAnsi="Times New Roman"/>
          <w:sz w:val="28"/>
          <w:szCs w:val="28"/>
          <w:bdr w:val="none" w:sz="0" w:space="0" w:color="auto" w:frame="1"/>
        </w:rPr>
        <w:t xml:space="preserve">включено до порядку денного шостої сесії, визначено невідкладним та скорочено наполовину строки внесення альтернативних законопроектів </w:t>
      </w:r>
      <w:r w:rsidRPr="00DE5C69">
        <w:rPr>
          <w:rFonts w:ascii="Times New Roman" w:hAnsi="Times New Roman"/>
          <w:bCs/>
          <w:sz w:val="28"/>
          <w:szCs w:val="28"/>
        </w:rPr>
        <w:t xml:space="preserve">(тобто не пізніше 21.09.2021 р.), а також включено до порядку денного шостої сесії законопроекти </w:t>
      </w:r>
      <w:r w:rsidRPr="00DE5C69">
        <w:rPr>
          <w:rFonts w:ascii="Times New Roman" w:hAnsi="Times New Roman"/>
          <w:color w:val="000000" w:themeColor="text1"/>
          <w:sz w:val="28"/>
          <w:szCs w:val="28"/>
        </w:rPr>
        <w:t>№ 6052-1, № 6052-</w:t>
      </w:r>
      <w:r w:rsidRPr="00DE5C69">
        <w:rPr>
          <w:rFonts w:ascii="Times New Roman" w:hAnsi="Times New Roman"/>
          <w:color w:val="000000" w:themeColor="text1"/>
          <w:sz w:val="28"/>
          <w:szCs w:val="28"/>
          <w:lang w:val="ru-RU"/>
        </w:rPr>
        <w:t xml:space="preserve">2 </w:t>
      </w:r>
      <w:r w:rsidRPr="00DE5C69">
        <w:rPr>
          <w:rFonts w:ascii="Times New Roman" w:hAnsi="Times New Roman"/>
          <w:color w:val="000000" w:themeColor="text1"/>
          <w:sz w:val="28"/>
          <w:szCs w:val="28"/>
        </w:rPr>
        <w:t>і № 6052-3</w:t>
      </w:r>
      <w:r w:rsidRPr="00DE5C69">
        <w:rPr>
          <w:rStyle w:val="rvts23"/>
          <w:rFonts w:ascii="Times New Roman" w:hAnsi="Times New Roman"/>
          <w:sz w:val="28"/>
          <w:szCs w:val="28"/>
          <w:bdr w:val="none" w:sz="0" w:space="0" w:color="auto" w:frame="1"/>
        </w:rPr>
        <w:t>. Напередодні Комітет на своєму засіданні 21.09.2021 р. (протокол № 100) за підсумками попереднього розгляду законопроекту № </w:t>
      </w:r>
      <w:r w:rsidRPr="00DE5C69">
        <w:rPr>
          <w:rStyle w:val="rvts23"/>
          <w:rFonts w:ascii="Times New Roman" w:hAnsi="Times New Roman"/>
          <w:bCs/>
          <w:sz w:val="28"/>
          <w:szCs w:val="28"/>
          <w:bdr w:val="none" w:sz="0" w:space="0" w:color="auto" w:frame="1"/>
        </w:rPr>
        <w:t xml:space="preserve">6052 </w:t>
      </w:r>
      <w:r w:rsidRPr="00DE5C69">
        <w:rPr>
          <w:rStyle w:val="rvts23"/>
          <w:rFonts w:ascii="Times New Roman" w:hAnsi="Times New Roman"/>
          <w:sz w:val="28"/>
          <w:szCs w:val="28"/>
          <w:bdr w:val="none" w:sz="0" w:space="0" w:color="auto" w:frame="1"/>
        </w:rPr>
        <w:t xml:space="preserve">рекомендував Верховній Раді України прийняти щодо нього таке рішення. </w:t>
      </w:r>
    </w:p>
    <w:p w:rsidR="00432487" w:rsidRPr="00DE5C69" w:rsidRDefault="00432487" w:rsidP="00432487">
      <w:pPr>
        <w:spacing w:after="0" w:line="240" w:lineRule="auto"/>
        <w:ind w:right="-28" w:firstLine="709"/>
        <w:jc w:val="both"/>
        <w:rPr>
          <w:rFonts w:ascii="Times New Roman" w:hAnsi="Times New Roman"/>
          <w:color w:val="000000" w:themeColor="text1"/>
          <w:sz w:val="28"/>
          <w:szCs w:val="28"/>
        </w:rPr>
      </w:pPr>
      <w:r w:rsidRPr="00DE5C69">
        <w:rPr>
          <w:rFonts w:ascii="Times New Roman" w:hAnsi="Times New Roman"/>
          <w:color w:val="000000" w:themeColor="text1"/>
          <w:sz w:val="28"/>
          <w:szCs w:val="28"/>
        </w:rPr>
        <w:t xml:space="preserve">Головне науково-експертне управління Апарату Верховної Ради України </w:t>
      </w:r>
      <w:r w:rsidRPr="00DE5C69">
        <w:rPr>
          <w:rFonts w:ascii="Times New Roman" w:hAnsi="Times New Roman"/>
          <w:i/>
          <w:color w:val="000000" w:themeColor="text1"/>
          <w:sz w:val="28"/>
          <w:szCs w:val="28"/>
        </w:rPr>
        <w:t>/далі – ГНЕУ/</w:t>
      </w:r>
      <w:r w:rsidRPr="00DE5C69">
        <w:rPr>
          <w:rFonts w:ascii="Times New Roman" w:hAnsi="Times New Roman"/>
          <w:color w:val="000000" w:themeColor="text1"/>
          <w:sz w:val="28"/>
          <w:szCs w:val="28"/>
        </w:rPr>
        <w:t xml:space="preserve"> у своєму висновку до законопроекту № 6052 </w:t>
      </w:r>
      <w:r w:rsidRPr="00DE5C69">
        <w:rPr>
          <w:rFonts w:ascii="Times New Roman" w:hAnsi="Times New Roman"/>
          <w:i/>
          <w:iCs/>
          <w:color w:val="000000" w:themeColor="text1"/>
          <w:sz w:val="28"/>
          <w:szCs w:val="28"/>
        </w:rPr>
        <w:t>/лист від 20.09.2021 р. № 16/03-2021/291764 (645988)/</w:t>
      </w:r>
      <w:r w:rsidRPr="00DE5C69">
        <w:rPr>
          <w:rFonts w:ascii="Times New Roman" w:hAnsi="Times New Roman"/>
          <w:color w:val="000000" w:themeColor="text1"/>
          <w:sz w:val="28"/>
          <w:szCs w:val="28"/>
        </w:rPr>
        <w:t>, у цілому не виключаючи можливості перерозподілу додаткових надходжень до бюджету, вважає, що рішення щодо прийняття законопроекту № 6052 має прийматися на підставі відповідного висновку Уряду, до повноважень якого згідно з положеннями ст. 116 Конституції України віднесено розробку, забезпечення виконання затвердженого державного бюджету, проведення фінансової політики, політики у сфері соціального захисту, зокрема, у частині наявності у бюджеті відповідних додаткових коштів, запропонованих законопроектом № 6052 до розподілу за відповідними бюджетними програмами.</w:t>
      </w:r>
    </w:p>
    <w:p w:rsidR="00432487" w:rsidRPr="00DE5C69" w:rsidRDefault="00432487" w:rsidP="00432487">
      <w:pPr>
        <w:spacing w:after="0" w:line="240" w:lineRule="auto"/>
        <w:ind w:right="-28" w:firstLine="709"/>
        <w:jc w:val="both"/>
        <w:rPr>
          <w:rFonts w:ascii="Times New Roman" w:hAnsi="Times New Roman"/>
          <w:sz w:val="28"/>
          <w:szCs w:val="28"/>
        </w:rPr>
      </w:pPr>
      <w:r w:rsidRPr="00DE5C69">
        <w:rPr>
          <w:rFonts w:ascii="Times New Roman" w:hAnsi="Times New Roman"/>
          <w:sz w:val="28"/>
          <w:szCs w:val="28"/>
        </w:rPr>
        <w:t xml:space="preserve">Згідно з частиною третьою статті 52 Бюджетного кодексу України </w:t>
      </w:r>
      <w:r w:rsidRPr="00DE5C69">
        <w:rPr>
          <w:rFonts w:ascii="Times New Roman" w:hAnsi="Times New Roman"/>
          <w:i/>
          <w:sz w:val="28"/>
          <w:szCs w:val="28"/>
        </w:rPr>
        <w:t>/далі – Кодекс/</w:t>
      </w:r>
      <w:r w:rsidRPr="00DE5C69">
        <w:rPr>
          <w:rFonts w:ascii="Times New Roman" w:hAnsi="Times New Roman"/>
          <w:sz w:val="28"/>
          <w:szCs w:val="28"/>
        </w:rPr>
        <w:t xml:space="preserve"> 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 Принагідно варто зазначити, що серед переліку умов внесення змін до закону про державний бюджет </w:t>
      </w:r>
      <w:r w:rsidRPr="00DE5C69">
        <w:rPr>
          <w:rFonts w:ascii="Times New Roman" w:hAnsi="Times New Roman"/>
          <w:i/>
          <w:sz w:val="28"/>
          <w:szCs w:val="28"/>
        </w:rPr>
        <w:t xml:space="preserve">(визначених частиною першою статті 52 Кодексу) </w:t>
      </w:r>
      <w:r w:rsidRPr="00DE5C69">
        <w:rPr>
          <w:rFonts w:ascii="Times New Roman" w:hAnsi="Times New Roman"/>
          <w:sz w:val="28"/>
          <w:szCs w:val="28"/>
        </w:rPr>
        <w:t>передбачено: відхилення оцінки прогнозних макроекономічних показників від прогнозу, врахованого під час затвердження державного бюджету на відповідний бюджетний період; перевиконання за підсумками 3 кварталів надходжень загального фонду державного бюджету, врахованих у розписі державного бюджету на відповідний період, більше ніж на 15%; необхідність оптимізації структури витрат державного бюджету в межах загального обсягу видатків та надання кредитів, затвердженого законом про державний бюджет.</w:t>
      </w:r>
    </w:p>
    <w:p w:rsidR="00432487" w:rsidRPr="00DE5C69" w:rsidRDefault="00432487" w:rsidP="00432487">
      <w:pPr>
        <w:tabs>
          <w:tab w:val="left" w:pos="7371"/>
          <w:tab w:val="left" w:pos="9214"/>
        </w:tabs>
        <w:spacing w:after="0" w:line="240" w:lineRule="auto"/>
        <w:ind w:firstLine="709"/>
        <w:jc w:val="both"/>
        <w:rPr>
          <w:rFonts w:ascii="Times New Roman" w:hAnsi="Times New Roman"/>
          <w:iCs/>
          <w:sz w:val="28"/>
          <w:szCs w:val="28"/>
        </w:rPr>
      </w:pPr>
      <w:r w:rsidRPr="00DE5C69">
        <w:rPr>
          <w:rFonts w:ascii="Times New Roman" w:hAnsi="Times New Roman"/>
          <w:sz w:val="28"/>
          <w:szCs w:val="28"/>
        </w:rPr>
        <w:lastRenderedPageBreak/>
        <w:t xml:space="preserve">Мінфін у своєму висновку до законопроекту № 6052 </w:t>
      </w:r>
      <w:r w:rsidRPr="00DE5C69">
        <w:rPr>
          <w:rFonts w:ascii="Times New Roman" w:hAnsi="Times New Roman"/>
          <w:i/>
          <w:iCs/>
          <w:sz w:val="28"/>
          <w:szCs w:val="28"/>
        </w:rPr>
        <w:t>/лист від 20.09.2021 р. № 04110-02-2/28737/</w:t>
      </w:r>
      <w:r w:rsidRPr="00DE5C69">
        <w:rPr>
          <w:rFonts w:ascii="Times New Roman" w:hAnsi="Times New Roman"/>
          <w:iCs/>
          <w:sz w:val="28"/>
          <w:szCs w:val="28"/>
        </w:rPr>
        <w:t xml:space="preserve"> зазначає, що законопроект </w:t>
      </w:r>
      <w:r w:rsidRPr="00DE5C69">
        <w:rPr>
          <w:rFonts w:ascii="Times New Roman" w:hAnsi="Times New Roman"/>
          <w:sz w:val="28"/>
          <w:szCs w:val="28"/>
        </w:rPr>
        <w:t xml:space="preserve">№ 6052 </w:t>
      </w:r>
      <w:r w:rsidRPr="00DE5C69">
        <w:rPr>
          <w:rFonts w:ascii="Times New Roman" w:hAnsi="Times New Roman"/>
          <w:iCs/>
          <w:sz w:val="28"/>
          <w:szCs w:val="28"/>
        </w:rPr>
        <w:t>може бути підтримано за умови врахування пропозицій Мінфіну.</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На час розгляду у Комітеті даного питання не надійшли висновки комітетів Верховної Ради України з питань антикорупційної політики </w:t>
      </w:r>
      <w:r w:rsidRPr="00DE5C69">
        <w:rPr>
          <w:rFonts w:ascii="Times New Roman" w:hAnsi="Times New Roman"/>
          <w:i/>
          <w:iCs/>
          <w:sz w:val="28"/>
          <w:szCs w:val="28"/>
        </w:rPr>
        <w:t>(щодо проведення антикорупційної експертизи законопроекту)</w:t>
      </w:r>
      <w:r w:rsidRPr="00DE5C69">
        <w:rPr>
          <w:rFonts w:ascii="Times New Roman" w:hAnsi="Times New Roman"/>
          <w:sz w:val="28"/>
          <w:szCs w:val="28"/>
        </w:rPr>
        <w:t xml:space="preserve"> і з питань інтеграції України </w:t>
      </w:r>
      <w:r w:rsidRPr="00DE5C69">
        <w:rPr>
          <w:rFonts w:ascii="Times New Roman" w:hAnsi="Times New Roman"/>
          <w:color w:val="000000" w:themeColor="text1"/>
          <w:sz w:val="28"/>
          <w:szCs w:val="28"/>
        </w:rPr>
        <w:t xml:space="preserve">до Європейського Союзу </w:t>
      </w:r>
      <w:r w:rsidRPr="00DE5C69">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DE5C69">
        <w:rPr>
          <w:rFonts w:ascii="Times New Roman" w:hAnsi="Times New Roman"/>
          <w:sz w:val="28"/>
          <w:szCs w:val="28"/>
        </w:rPr>
        <w:t xml:space="preserve"> щодо законопроекту № 6052 та альтернативних до нього законопроектів, а також висновки ГНЕУ і Мінфіну щодо альтернативних законопроектів.</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Статтею 110 Регламенту Верховної Ради України визначено особливості розгляду альтернативних законопроектів, зокрема: </w:t>
      </w:r>
      <w:bookmarkStart w:id="0" w:name="n887"/>
      <w:bookmarkEnd w:id="0"/>
      <w:r w:rsidRPr="00DE5C69">
        <w:rPr>
          <w:rFonts w:ascii="Times New Roman" w:hAnsi="Times New Roman"/>
          <w:sz w:val="28"/>
          <w:szCs w:val="28"/>
        </w:rPr>
        <w:t xml:space="preserve">альтернативні законопроекти розглядаються, як правило, в порядку черговості їх внесення; </w:t>
      </w:r>
      <w:bookmarkStart w:id="1" w:name="n888"/>
      <w:bookmarkEnd w:id="1"/>
      <w:r w:rsidRPr="00DE5C69">
        <w:rPr>
          <w:rFonts w:ascii="Times New Roman" w:hAnsi="Times New Roman"/>
          <w:sz w:val="28"/>
          <w:szCs w:val="28"/>
        </w:rPr>
        <w:t>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w:t>
      </w:r>
      <w:bookmarkStart w:id="2" w:name="n889"/>
      <w:bookmarkStart w:id="3" w:name="n890"/>
      <w:bookmarkEnd w:id="2"/>
      <w:bookmarkEnd w:id="3"/>
      <w:r w:rsidRPr="00DE5C69">
        <w:rPr>
          <w:rFonts w:ascii="Times New Roman" w:hAnsi="Times New Roman"/>
          <w:sz w:val="28"/>
          <w:szCs w:val="28"/>
        </w:rPr>
        <w:t xml:space="preserve"> Верховна Рада розглядає альтернативні законопроекти на пленарному засіданні одночасно з основним законопроектом.</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color w:val="000000" w:themeColor="text1"/>
          <w:sz w:val="28"/>
          <w:szCs w:val="28"/>
        </w:rPr>
        <w:t xml:space="preserve">ІV. У Комітеті в рамках відведеного часу попередньо опрацьовано законопроекти </w:t>
      </w:r>
      <w:r w:rsidRPr="00DE5C69">
        <w:rPr>
          <w:rFonts w:ascii="Times New Roman" w:hAnsi="Times New Roman"/>
          <w:sz w:val="28"/>
          <w:szCs w:val="28"/>
        </w:rPr>
        <w:t xml:space="preserve">№ 6052, № 6052-1 і № 6052-2, проаналізовано отримані висновки і </w:t>
      </w:r>
      <w:proofErr w:type="spellStart"/>
      <w:r w:rsidRPr="00DE5C69">
        <w:rPr>
          <w:rFonts w:ascii="Times New Roman" w:hAnsi="Times New Roman"/>
          <w:sz w:val="28"/>
          <w:szCs w:val="28"/>
        </w:rPr>
        <w:t>звернуто</w:t>
      </w:r>
      <w:proofErr w:type="spellEnd"/>
      <w:r w:rsidRPr="00DE5C69">
        <w:rPr>
          <w:rFonts w:ascii="Times New Roman" w:hAnsi="Times New Roman"/>
          <w:sz w:val="28"/>
          <w:szCs w:val="28"/>
        </w:rPr>
        <w:t xml:space="preserve"> увагу на таке.</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1. У законопроектах № 6052, № 6052-1 і № 6052-2 джерелами покриття запропонованих додаткових видатків загального фонду державного бюджету на 2021 рік передбачено збільшення доходів загального фонду державного бюджету. </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У пояснювальних записках до законопроектів № 6052, № 6052-1 і № 6052-2 наведено інформацію та обґрунтування щодо напрямів збільшення/зменшення показників державного бюджету у запропонованих обсягах, проте не надано розрахунків щодо змін бюджетних показників, хоча частиною першою статті 27 Кодексу та третьою статті 91 Регламенту Верховної Ради України вимагається подання до законопроекту фінансово-економічного обґрунтування (включаючи відповідні розрахунки), на що також звертає увагу ГНЕУ.</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Загалом бюджетні показники у законопроекті № 6052 є збалансованими. </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Натомість у законопроектах № 6052-1 і № 6052-2 зміни показників доходів і видатків державного бюджету не узгоджуються між собою. Наприклад, законопроектами № 6052-1 і № 6052-2 шляхом внесення змін до статті 1 та додатків № 1 і № 3 до Закону пропонується збільшити доходи державного бюджету (разом і за загальним фондом) на 39.410.667 тис. грн, проте видатки державного бюджету збільшуються разом на 34.281.319,1 тис. грн </w:t>
      </w:r>
      <w:r w:rsidRPr="00DE5C69">
        <w:rPr>
          <w:rFonts w:ascii="Times New Roman" w:hAnsi="Times New Roman"/>
          <w:i/>
          <w:sz w:val="28"/>
          <w:szCs w:val="28"/>
        </w:rPr>
        <w:t>/тобто на 5.129.347,9 тис. грн менше, ніж доходи/</w:t>
      </w:r>
      <w:r w:rsidRPr="00DE5C69">
        <w:rPr>
          <w:rFonts w:ascii="Times New Roman" w:hAnsi="Times New Roman"/>
          <w:sz w:val="28"/>
          <w:szCs w:val="28"/>
        </w:rPr>
        <w:t xml:space="preserve">. При цьому видатки загального фонду у законопроектах № 6052-1 і № 6052-2 передбачається збільшити відповідно на 32.081.319,1 тис. грн і 24.281.319,1 тис. грн </w:t>
      </w:r>
      <w:r w:rsidRPr="00DE5C69">
        <w:rPr>
          <w:rFonts w:ascii="Times New Roman" w:hAnsi="Times New Roman"/>
          <w:i/>
          <w:sz w:val="28"/>
          <w:szCs w:val="28"/>
        </w:rPr>
        <w:t xml:space="preserve">/тобто менше відповідно на 7.329.347,9 тис. грн і 15.129.347,9 тис. грн, ніж доходи </w:t>
      </w:r>
      <w:r w:rsidRPr="00DE5C69">
        <w:rPr>
          <w:rFonts w:ascii="Times New Roman" w:hAnsi="Times New Roman"/>
          <w:i/>
          <w:sz w:val="28"/>
          <w:szCs w:val="28"/>
        </w:rPr>
        <w:lastRenderedPageBreak/>
        <w:t>загального фонду/</w:t>
      </w:r>
      <w:r w:rsidRPr="00DE5C69">
        <w:rPr>
          <w:rFonts w:ascii="Times New Roman" w:hAnsi="Times New Roman"/>
          <w:sz w:val="28"/>
          <w:szCs w:val="28"/>
        </w:rPr>
        <w:t xml:space="preserve">, видатки спеціального фонду – відповідно на 2.200.000 тис. грн і 10.000.000 тис. грн, але не передбачено відповідного збільшення доходів чи інших надходжень спеціального фонду. </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Отже, законопроекти № 6052-1 і № 6052-2 у разі прийняття одного з них призведуть до розбалансування показників державного бюджету та неузгодженості правових норм, що не відповідає вимогам частини третьої статті 95 Конституції України </w:t>
      </w:r>
      <w:r w:rsidRPr="00DE5C69">
        <w:rPr>
          <w:rFonts w:ascii="Times New Roman" w:hAnsi="Times New Roman"/>
          <w:i/>
          <w:sz w:val="28"/>
          <w:szCs w:val="28"/>
        </w:rPr>
        <w:t xml:space="preserve">/згідно з якою держава прагне до збалансованості бюджету України/ </w:t>
      </w:r>
      <w:r w:rsidRPr="00DE5C69">
        <w:rPr>
          <w:rFonts w:ascii="Times New Roman" w:hAnsi="Times New Roman"/>
          <w:sz w:val="28"/>
          <w:szCs w:val="28"/>
        </w:rPr>
        <w:t xml:space="preserve">та визначеному пунктом 2 частини першої статті 7 Кодексу принципу збалансованості бюджетної системи України </w:t>
      </w:r>
      <w:r w:rsidRPr="00DE5C69">
        <w:rPr>
          <w:rFonts w:ascii="Times New Roman" w:hAnsi="Times New Roman"/>
          <w:i/>
          <w:sz w:val="28"/>
          <w:szCs w:val="28"/>
        </w:rPr>
        <w:t>/згідно з яким повноваження на здійснення витрат бюджету мають відповідати обсягу надходжень на відповідний бюджетний період/</w:t>
      </w:r>
      <w:r w:rsidRPr="00DE5C69">
        <w:rPr>
          <w:rFonts w:ascii="Times New Roman" w:hAnsi="Times New Roman"/>
          <w:sz w:val="28"/>
          <w:szCs w:val="28"/>
        </w:rPr>
        <w:t>.</w:t>
      </w:r>
    </w:p>
    <w:p w:rsidR="00432487" w:rsidRPr="00DE5C69" w:rsidRDefault="00432487" w:rsidP="00432487">
      <w:pPr>
        <w:pStyle w:val="Igor"/>
      </w:pPr>
      <w:r w:rsidRPr="00DE5C69">
        <w:t xml:space="preserve">2. Згідно із звітними даними Державної казначейської служби України </w:t>
      </w:r>
      <w:r w:rsidRPr="00DE5C69">
        <w:rPr>
          <w:i/>
        </w:rPr>
        <w:t>/далі – Казначейство/</w:t>
      </w:r>
      <w:r w:rsidRPr="00DE5C69">
        <w:t xml:space="preserve"> за січень-серпень 2021 р. доходи загального фонду державного бюджету надійшли в обсязі 700 млрд грн, що на 27,7 млрд грн, або 4,1% більше уточненого плану на звітний період, а відповідно до затвердженого розпису державного бюджету (з урахуванням лише змін, пов’язаних із змінами до Закону) </w:t>
      </w:r>
      <w:r w:rsidRPr="00DE5C69">
        <w:rPr>
          <w:i/>
        </w:rPr>
        <w:t>/далі – розпис/</w:t>
      </w:r>
      <w:r w:rsidRPr="00DE5C69">
        <w:t xml:space="preserve"> таке перевиконання становить 52,2 млрд грн, або 8,1% плану на звітний період. </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На стан виконання доходів загального фонду позитивно вплинуло понадпланове надходження у січні-серпні </w:t>
      </w:r>
      <w:proofErr w:type="spellStart"/>
      <w:r w:rsidRPr="00DE5C69">
        <w:rPr>
          <w:rFonts w:ascii="Times New Roman" w:hAnsi="Times New Roman"/>
          <w:sz w:val="28"/>
          <w:szCs w:val="28"/>
        </w:rPr>
        <w:t>п.р</w:t>
      </w:r>
      <w:proofErr w:type="spellEnd"/>
      <w:r w:rsidRPr="00DE5C69">
        <w:rPr>
          <w:rFonts w:ascii="Times New Roman" w:hAnsi="Times New Roman"/>
          <w:sz w:val="28"/>
          <w:szCs w:val="28"/>
        </w:rPr>
        <w:t xml:space="preserve">. окремих платежів </w:t>
      </w:r>
      <w:r w:rsidRPr="00DE5C69">
        <w:rPr>
          <w:rFonts w:ascii="Times New Roman" w:hAnsi="Times New Roman"/>
          <w:i/>
          <w:sz w:val="28"/>
          <w:szCs w:val="28"/>
        </w:rPr>
        <w:t>/річний план більшості з яких вже збільшено змінами до Закону/</w:t>
      </w:r>
      <w:r w:rsidRPr="00DE5C69">
        <w:rPr>
          <w:rFonts w:ascii="Times New Roman" w:hAnsi="Times New Roman"/>
          <w:sz w:val="28"/>
          <w:szCs w:val="28"/>
        </w:rPr>
        <w:t xml:space="preserve">, зокрема: податку на прибуток підприємств (+5,7 млрд грн, або 5,7%, до уточненого плану </w:t>
      </w:r>
      <w:r w:rsidRPr="00DE5C69">
        <w:rPr>
          <w:rFonts w:ascii="Times New Roman" w:hAnsi="Times New Roman"/>
          <w:i/>
          <w:sz w:val="28"/>
          <w:szCs w:val="28"/>
        </w:rPr>
        <w:t>/+22,7 млрд грн, або 27,2%, до розпису/</w:t>
      </w:r>
      <w:r w:rsidRPr="00DE5C69">
        <w:rPr>
          <w:rFonts w:ascii="Times New Roman" w:hAnsi="Times New Roman"/>
          <w:sz w:val="28"/>
          <w:szCs w:val="28"/>
        </w:rPr>
        <w:t xml:space="preserve">); податку на додану вартість з вироблених в Україні товарів (робіт, послуг) з урахуванням бюджетного відшкодування (+9,4 млрд грн, або 10,2%, до уточненого плану </w:t>
      </w:r>
      <w:r w:rsidRPr="00DE5C69">
        <w:rPr>
          <w:rFonts w:ascii="Times New Roman" w:hAnsi="Times New Roman"/>
          <w:i/>
          <w:sz w:val="28"/>
          <w:szCs w:val="28"/>
        </w:rPr>
        <w:t>/+11,4 млрд грн, або 12,7%, до розпису/</w:t>
      </w:r>
      <w:r w:rsidRPr="00DE5C69">
        <w:rPr>
          <w:rFonts w:ascii="Times New Roman" w:hAnsi="Times New Roman"/>
          <w:sz w:val="28"/>
          <w:szCs w:val="28"/>
        </w:rPr>
        <w:t xml:space="preserve">); податку на додану вартість з ввезених на митну територію України товарів (+6,5 млрд грн, або 3%, до уточненого плану </w:t>
      </w:r>
      <w:r w:rsidRPr="00DE5C69">
        <w:rPr>
          <w:rFonts w:ascii="Times New Roman" w:hAnsi="Times New Roman"/>
          <w:i/>
          <w:sz w:val="28"/>
          <w:szCs w:val="28"/>
        </w:rPr>
        <w:t>/+11,5 млрд грн, або 5,4% до розпису/</w:t>
      </w:r>
      <w:r w:rsidRPr="00DE5C69">
        <w:rPr>
          <w:rFonts w:ascii="Times New Roman" w:hAnsi="Times New Roman"/>
          <w:sz w:val="28"/>
          <w:szCs w:val="28"/>
        </w:rPr>
        <w:t>); рентної плати за користування надрами (+8,6 млрд грн, або 35,7% до уточненого плану); акцизного податку з ввезених на митну територію України підакцизних товарів (продукції) (+5,7 млрд грн, або в 2,1 </w:t>
      </w:r>
      <w:proofErr w:type="spellStart"/>
      <w:r w:rsidRPr="00DE5C69">
        <w:rPr>
          <w:rFonts w:ascii="Times New Roman" w:hAnsi="Times New Roman"/>
          <w:sz w:val="28"/>
          <w:szCs w:val="28"/>
        </w:rPr>
        <w:t>раза</w:t>
      </w:r>
      <w:proofErr w:type="spellEnd"/>
      <w:r w:rsidRPr="00DE5C69">
        <w:rPr>
          <w:rFonts w:ascii="Times New Roman" w:hAnsi="Times New Roman"/>
          <w:sz w:val="28"/>
          <w:szCs w:val="28"/>
        </w:rPr>
        <w:t xml:space="preserve">, до уточненого плану </w:t>
      </w:r>
      <w:r w:rsidRPr="00DE5C69">
        <w:rPr>
          <w:rFonts w:ascii="Times New Roman" w:hAnsi="Times New Roman"/>
          <w:i/>
          <w:sz w:val="28"/>
          <w:szCs w:val="28"/>
        </w:rPr>
        <w:t>/+6,2 млрд грн, або в 2,3 </w:t>
      </w:r>
      <w:proofErr w:type="spellStart"/>
      <w:r w:rsidRPr="00DE5C69">
        <w:rPr>
          <w:rFonts w:ascii="Times New Roman" w:hAnsi="Times New Roman"/>
          <w:i/>
          <w:sz w:val="28"/>
          <w:szCs w:val="28"/>
        </w:rPr>
        <w:t>раза</w:t>
      </w:r>
      <w:proofErr w:type="spellEnd"/>
      <w:r w:rsidRPr="00DE5C69">
        <w:rPr>
          <w:rFonts w:ascii="Times New Roman" w:hAnsi="Times New Roman"/>
          <w:i/>
          <w:sz w:val="28"/>
          <w:szCs w:val="28"/>
        </w:rPr>
        <w:t>, до розпису/</w:t>
      </w:r>
      <w:r w:rsidRPr="00DE5C69">
        <w:rPr>
          <w:rFonts w:ascii="Times New Roman" w:hAnsi="Times New Roman"/>
          <w:sz w:val="28"/>
          <w:szCs w:val="28"/>
        </w:rPr>
        <w:t>), зборів на обов’язкове державне пенсійне страхування з окремих видів господарських операцій (+1,3 млрд грн, або 19,1%, до уточненого плану).</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Поряд з тим, на запит від Комітету Мінфіном поінформовано </w:t>
      </w:r>
      <w:r w:rsidRPr="00DE5C69">
        <w:rPr>
          <w:rFonts w:ascii="Times New Roman" w:hAnsi="Times New Roman"/>
          <w:i/>
          <w:sz w:val="28"/>
          <w:szCs w:val="28"/>
        </w:rPr>
        <w:t>/лист Мінфіну від 10.09.2021 р. № 04130-01-2/27888/</w:t>
      </w:r>
      <w:r w:rsidRPr="00DE5C69">
        <w:rPr>
          <w:rFonts w:ascii="Times New Roman" w:hAnsi="Times New Roman"/>
          <w:sz w:val="28"/>
          <w:szCs w:val="28"/>
        </w:rPr>
        <w:t xml:space="preserve">, що перевиконання розпису здебільшого відбулося внаслідок поступового відновлення економіки на тлі прискорення інфляційних процесів та висхідної цінової динаміки на світових товарних ринках, при цьому </w:t>
      </w:r>
      <w:proofErr w:type="spellStart"/>
      <w:r w:rsidRPr="00DE5C69">
        <w:rPr>
          <w:rFonts w:ascii="Times New Roman" w:hAnsi="Times New Roman"/>
          <w:sz w:val="28"/>
          <w:szCs w:val="28"/>
        </w:rPr>
        <w:t>відмічено</w:t>
      </w:r>
      <w:proofErr w:type="spellEnd"/>
      <w:r w:rsidRPr="00DE5C69">
        <w:rPr>
          <w:rFonts w:ascii="Times New Roman" w:hAnsi="Times New Roman"/>
          <w:sz w:val="28"/>
          <w:szCs w:val="28"/>
        </w:rPr>
        <w:t xml:space="preserve">, що за підсумками 2021 року очікується перевиконання затверджених показників дохідної частини загального фонду державного бюджету в обсязі близько 40 млрд грн, водночас існують ризики виконання показників розпису за окремими джерелами дохідної частини загального фонду державного бюджету, зокрема: податок та збір на доходи фізичних осіб (- 1,4 млрд грн) через недонадходження податку від оподаткування депозитів; адміністративні штрафи за адміністративні </w:t>
      </w:r>
      <w:r w:rsidRPr="00DE5C69">
        <w:rPr>
          <w:rFonts w:ascii="Times New Roman" w:hAnsi="Times New Roman"/>
          <w:sz w:val="28"/>
          <w:szCs w:val="28"/>
        </w:rPr>
        <w:lastRenderedPageBreak/>
        <w:t>правопорушення у сфері забезпечення безпеки дорожнього руху, зафіксовані в автоматичному режимі (- 2,2 млрд грн).</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Таким чином, передбачене законопроектами № 6052, № 6052-1 і № 6052-2 збільшення планових показників доходів загального фонду державного бюджету на 2021 рік вбачається обґрунтованим.</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bCs/>
          <w:sz w:val="28"/>
          <w:szCs w:val="28"/>
        </w:rPr>
        <w:t>3</w:t>
      </w:r>
      <w:r w:rsidRPr="00DE5C69">
        <w:rPr>
          <w:rFonts w:ascii="Times New Roman" w:hAnsi="Times New Roman"/>
          <w:sz w:val="28"/>
          <w:szCs w:val="28"/>
        </w:rPr>
        <w:t xml:space="preserve">. Щодо запропонованого законопроектами № 6052, № 6052-1 або № 6052-2 збільшення видатків загального фонду державного бюджету на 2021 рік слід звернути увагу на стан виконання відповідних бюджетних програм у </w:t>
      </w:r>
      <w:proofErr w:type="spellStart"/>
      <w:r w:rsidRPr="00DE5C69">
        <w:rPr>
          <w:rFonts w:ascii="Times New Roman" w:hAnsi="Times New Roman"/>
          <w:sz w:val="28"/>
          <w:szCs w:val="28"/>
        </w:rPr>
        <w:t>п.р</w:t>
      </w:r>
      <w:proofErr w:type="spellEnd"/>
      <w:r w:rsidRPr="00DE5C69">
        <w:rPr>
          <w:rFonts w:ascii="Times New Roman" w:hAnsi="Times New Roman"/>
          <w:sz w:val="28"/>
          <w:szCs w:val="28"/>
        </w:rPr>
        <w:t xml:space="preserve">. Зокрема, </w:t>
      </w:r>
      <w:r w:rsidRPr="00DE5C69">
        <w:rPr>
          <w:rFonts w:ascii="Times New Roman" w:hAnsi="Times New Roman"/>
          <w:bCs/>
          <w:sz w:val="28"/>
          <w:szCs w:val="28"/>
        </w:rPr>
        <w:t xml:space="preserve">згідно із звітними даними Казначейства за січень-серпень 2021 р. здійснено видатки загального фонду </w:t>
      </w:r>
      <w:r w:rsidRPr="00DE5C69">
        <w:rPr>
          <w:rFonts w:ascii="Times New Roman" w:hAnsi="Times New Roman"/>
          <w:sz w:val="28"/>
          <w:szCs w:val="28"/>
        </w:rPr>
        <w:t>за бюджетними програмами:</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код 2101020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 у сумі 51,7 млрд грн, </w:t>
      </w:r>
      <w:r w:rsidRPr="00DE5C69">
        <w:rPr>
          <w:rFonts w:ascii="Times New Roman" w:hAnsi="Times New Roman"/>
          <w:bCs/>
          <w:sz w:val="28"/>
          <w:szCs w:val="28"/>
        </w:rPr>
        <w:t xml:space="preserve">або </w:t>
      </w:r>
      <w:r w:rsidRPr="00DE5C69">
        <w:rPr>
          <w:rFonts w:ascii="Times New Roman" w:hAnsi="Times New Roman"/>
          <w:sz w:val="28"/>
          <w:szCs w:val="28"/>
        </w:rPr>
        <w:t xml:space="preserve">94% уточнено плану на звітний період та 58,7% </w:t>
      </w:r>
      <w:r w:rsidRPr="00DE5C69">
        <w:rPr>
          <w:rFonts w:ascii="Times New Roman" w:hAnsi="Times New Roman"/>
          <w:bCs/>
          <w:sz w:val="28"/>
          <w:szCs w:val="28"/>
        </w:rPr>
        <w:t>бюджетних призначень</w:t>
      </w:r>
      <w:r w:rsidRPr="00DE5C69">
        <w:rPr>
          <w:rFonts w:ascii="Times New Roman" w:hAnsi="Times New Roman"/>
          <w:sz w:val="28"/>
          <w:szCs w:val="28"/>
        </w:rPr>
        <w:t>;</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код 2308060 «Реалізація програми державних гарантій медичного обслуговування населення» – у сумі 74,9 млрд грн, або 90,1% уточненого плану на звітний період та 61,9% уточненого річного плану </w:t>
      </w:r>
      <w:r w:rsidRPr="00DE5C69">
        <w:rPr>
          <w:rFonts w:ascii="Times New Roman" w:hAnsi="Times New Roman"/>
          <w:i/>
          <w:sz w:val="28"/>
          <w:szCs w:val="28"/>
        </w:rPr>
        <w:t>/видатки за цією програмою зменшено на 5,66 млрд грн шляхом перерозподілу на інші програми МОЗ відповідно до рішень Уряду, погоджених з Комітетом/</w:t>
      </w:r>
      <w:r w:rsidRPr="00DE5C69">
        <w:rPr>
          <w:rFonts w:ascii="Times New Roman" w:hAnsi="Times New Roman"/>
          <w:sz w:val="28"/>
          <w:szCs w:val="28"/>
        </w:rPr>
        <w:t>;</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код 2401590 «Реструктуризація вугільної галузі» – у сумі 3,2 млрд грн, або 103,3% бюджетних призначень та 91,7% уточненого річного плану </w:t>
      </w:r>
      <w:r w:rsidRPr="00DE5C69">
        <w:rPr>
          <w:rFonts w:ascii="Times New Roman" w:hAnsi="Times New Roman"/>
          <w:i/>
          <w:sz w:val="28"/>
          <w:szCs w:val="28"/>
        </w:rPr>
        <w:t>/видатки за цією програмою збільшено на 393 млн грн шляхом перерозподілу з іншої програми Міненерго відповідно до рішення Уряду, погодженого з Комітетом/</w:t>
      </w:r>
      <w:r w:rsidRPr="00DE5C69">
        <w:rPr>
          <w:rFonts w:ascii="Times New Roman" w:hAnsi="Times New Roman"/>
          <w:sz w:val="28"/>
          <w:szCs w:val="28"/>
        </w:rPr>
        <w:t>;</w:t>
      </w:r>
    </w:p>
    <w:p w:rsidR="00432487" w:rsidRPr="00DE5C69" w:rsidRDefault="00432487" w:rsidP="00432487">
      <w:pPr>
        <w:tabs>
          <w:tab w:val="left" w:pos="9214"/>
        </w:tabs>
        <w:spacing w:after="0" w:line="240" w:lineRule="auto"/>
        <w:ind w:firstLine="709"/>
        <w:jc w:val="both"/>
        <w:rPr>
          <w:rFonts w:ascii="Times New Roman" w:hAnsi="Times New Roman"/>
          <w:bCs/>
          <w:sz w:val="28"/>
          <w:szCs w:val="28"/>
        </w:rPr>
      </w:pPr>
      <w:r w:rsidRPr="00DE5C69">
        <w:rPr>
          <w:rFonts w:ascii="Times New Roman" w:hAnsi="Times New Roman"/>
          <w:bCs/>
          <w:sz w:val="28"/>
          <w:szCs w:val="28"/>
        </w:rPr>
        <w:t>код 2501230 (на виплату пільг та житлових субсидій громадянам) – у сумі 32,2 млрд грн, або 99,8% уточненого плану на звітний період та 91,5% бюджетних призначень;</w:t>
      </w:r>
    </w:p>
    <w:p w:rsidR="00432487" w:rsidRPr="00DE5C69" w:rsidRDefault="00432487" w:rsidP="00432487">
      <w:pPr>
        <w:pStyle w:val="Igor"/>
        <w:rPr>
          <w:lang w:val="ru-RU"/>
        </w:rPr>
      </w:pPr>
      <w:r w:rsidRPr="00DE5C69">
        <w:rPr>
          <w:lang w:eastAsia="uk-UA"/>
        </w:rPr>
        <w:t>код 3111020 «Р</w:t>
      </w:r>
      <w:r w:rsidRPr="00DE5C69">
        <w:t>озвиток мережі та утримання автомобільних доріг загального користування державного значення»</w:t>
      </w:r>
      <w:r w:rsidRPr="00DE5C69">
        <w:rPr>
          <w:lang w:eastAsia="uk-UA"/>
        </w:rPr>
        <w:t xml:space="preserve"> – </w:t>
      </w:r>
      <w:r w:rsidRPr="00DE5C69">
        <w:t xml:space="preserve">не розпочато проведення видатків </w:t>
      </w:r>
      <w:r w:rsidRPr="00DE5C69">
        <w:rPr>
          <w:i/>
        </w:rPr>
        <w:t>/при встановлених бюджетних призначеннях у сумі 5 млрд грн і бюджетних асигнуваннях на звітний період у сумі 2 млрд грн/</w:t>
      </w:r>
      <w:r w:rsidRPr="00DE5C69">
        <w:t xml:space="preserve">, водночас за спеціальним фондом </w:t>
      </w:r>
      <w:r w:rsidRPr="00DE5C69">
        <w:rPr>
          <w:i/>
        </w:rPr>
        <w:t xml:space="preserve">(за рахунок надходжень до державного дорожнього фонду) </w:t>
      </w:r>
      <w:r w:rsidRPr="00DE5C69">
        <w:t>використано 40,9 млрд грн, або 70,5% уточненого плану на рік</w:t>
      </w:r>
      <w:r w:rsidRPr="00DE5C69">
        <w:rPr>
          <w:lang w:eastAsia="uk-UA"/>
        </w:rPr>
        <w:t>;</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код 3511100 «Субвенція з державного бюджету місцевим бюджетам на реалізацію інфраструктурних проектів та розвиток об'єктів соціально-культурної сфери» – у сумі 1,95 млрд грн, або 99% уточненого плану на звітний період та 32% бюджетних призначень;</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код 3511210 «Субвенція з державного бюджету місцевим бюджетам на здійснення заходів щодо соціально-економічного розвитку окремих територій» – у сумі 1,47 млрд грн, або 100% уточненого плану на звітний період та 47,4% уточненого річного плану </w:t>
      </w:r>
      <w:r w:rsidRPr="00DE5C69">
        <w:rPr>
          <w:rFonts w:ascii="Times New Roman" w:hAnsi="Times New Roman"/>
          <w:i/>
          <w:sz w:val="28"/>
          <w:szCs w:val="28"/>
        </w:rPr>
        <w:t>/видатки за цією програмою збільшено на 450 млн грн шляхом перерозподілу з іншої програми Мінфіну відповідно до рішення Уряду, погодженого з Комітетом/</w:t>
      </w:r>
      <w:r w:rsidRPr="00DE5C69">
        <w:rPr>
          <w:rFonts w:ascii="Times New Roman" w:hAnsi="Times New Roman"/>
          <w:sz w:val="28"/>
          <w:szCs w:val="28"/>
        </w:rPr>
        <w:t xml:space="preserve">, водночас за </w:t>
      </w:r>
      <w:r w:rsidRPr="00DE5C69">
        <w:rPr>
          <w:rFonts w:ascii="Times New Roman" w:hAnsi="Times New Roman"/>
          <w:sz w:val="28"/>
          <w:szCs w:val="28"/>
        </w:rPr>
        <w:lastRenderedPageBreak/>
        <w:t>спеціальним фондом перераховано 431,6 млн грн, або 12,9% бюджетних призначень /3,3 млрд грн/,  у зв’язку з недонадходженням плати за ліцензії на провадження діяльності у сфері організації та проведення азартних ігор і за ліцензії на випуск та проведення лотерей;</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код 1511050 (на грошову компенсацію за жилі приміщення для внутрішньо переміщених осіб, які брали участь в антитерористичній операції) – у сумі 46 млн грн, або 100% уточненого плану на звітний період та 18,5% бюджетних призначень;</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код 1511070 (на грошову компенсацію за жилі приміщення для учасників Революції Гідності) – у сумі 12,3 млн грн, або 100% бюджетних призначень;</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код 2751290 «Функціонування Фонду енергоефективності» – не розпочато проведення видатків </w:t>
      </w:r>
      <w:r w:rsidRPr="00DE5C69">
        <w:rPr>
          <w:rFonts w:ascii="Times New Roman" w:hAnsi="Times New Roman"/>
          <w:i/>
          <w:sz w:val="28"/>
          <w:szCs w:val="28"/>
        </w:rPr>
        <w:t>/при встановлених бюджетних призначеннях у сумі 100 млн грн/</w:t>
      </w:r>
      <w:r w:rsidRPr="00DE5C69">
        <w:rPr>
          <w:rFonts w:ascii="Times New Roman" w:hAnsi="Times New Roman"/>
          <w:sz w:val="28"/>
          <w:szCs w:val="28"/>
        </w:rPr>
        <w:t>.</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З огляду на стан виконання окремих бюджетних програм, тривалий період організаційних заходів (передусім в частині запровадження нових бюджетних програм, що потребуватиме затвердження порядків використання бюджетних коштів і паспортів бюджетних програм), включаючи проведення тендерних процедур, існує ризик щодо можливості освоєння у повному обсязі до завершення 2021 р. бюджетних коштів та їх ефективного використання за деякими додатковими видатками загального фонду державного бюджету (запропонованими законопроектами № 6052, № 6052-1 або № 6052-2), особливо за видатками розвитку, зважаючи, що відповідно до частини дванадцятої статті 23 Кодексу бюджетні призначення втрачають чинність після закінчення бюджетного періоду.</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4. З приводу запропонованого законопроектом № 6052 збільшення видатків державного бюджету за бюджетною програмою «Реструктуризація вугільної галузі» на 1 млрд грн Мінфін зазначає, що:</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незважаючи на бюджетну підтримку, державні вугледобувні підприємства знаходяться в незадовільному фінансовому стані, щорічно збільшуються збитки від їх діяльності, зокрема з 3326,9 млн грн у 2018 р. до 6061,1 млн грн у 2020 р. та близько 7 млрд грн у 2021 р. (очікувано);</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щорічний перерозподіл видатків державного бюджету з бюджетної програми «Заходи з ліквідації неперспективних збиткових підприємств» на бюджетну програму «Реструктуризація вугільної галузі» та невиконання заходів з ліквідації збиткових і неперспективних шахт призводить до зростання навантаження на державний бюджет для виплати зарплати шахтарям;</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не досягається основна мета бюджетної програми «Реструктуризація вугільної галузі» – задоволення потреби галузей економіки у відповідному обсязі високоякісної товарної вугільної продукції, оскільки її виробництво щорічно зменшується, зокрема з 3,9 млн т у 2015 р. до 2,6 млн т у 2020 р.;</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тому питання збалансування фінансового стану державних вугледобувних підприємств доцільно вирішувати насамперед шляхом законодавчого врегулювання скорочення термінів ліквідації збиткових і </w:t>
      </w:r>
      <w:r w:rsidRPr="00DE5C69">
        <w:rPr>
          <w:rFonts w:ascii="Times New Roman" w:hAnsi="Times New Roman"/>
          <w:sz w:val="28"/>
          <w:szCs w:val="28"/>
        </w:rPr>
        <w:lastRenderedPageBreak/>
        <w:t>безперспективних шахт державних вугледобувних підприємств із забезпеченням соціального захисту шахтарів та трансформації вугільних регіонів з відповідним фінансовим забезпеченням таких заходів.</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5. Щодо запропонованих законопроектом № 6052 видатків державного бюджету на поповнення статутних капіталів державних підприємств «Міжнародний аеропорт Бориспіль», ДАП «Україна», «</w:t>
      </w:r>
      <w:proofErr w:type="spellStart"/>
      <w:r w:rsidRPr="00DE5C69">
        <w:rPr>
          <w:rFonts w:ascii="Times New Roman" w:hAnsi="Times New Roman"/>
          <w:sz w:val="28"/>
          <w:szCs w:val="28"/>
        </w:rPr>
        <w:t>Укрсервіс</w:t>
      </w:r>
      <w:proofErr w:type="spellEnd"/>
      <w:r w:rsidRPr="00DE5C69">
        <w:rPr>
          <w:rFonts w:ascii="Times New Roman" w:hAnsi="Times New Roman"/>
          <w:sz w:val="28"/>
          <w:szCs w:val="28"/>
        </w:rPr>
        <w:t xml:space="preserve"> Мінтрансу» потрібно зазначити, що згідно з статтею 4 Закону України «Про державну допомогу суб’єктам господарювання» поповнення статутного капіталу суб’єктів господарювання є однією з форм державної допомоги, надання якої за рахунок бюджетних коштів має здійснюватися з дотриманням норм цього Закону щодо допустимості такої допомоги для конкуренції. Враховуючи зазначене та частину четверту статті 35 Кодексу, державна допомога суб’єктам господарювання за рахунок коштів державного бюджету може бути надана після отримання відповідного рішення Антимонопольного комітету України, </w:t>
      </w:r>
      <w:r w:rsidRPr="00DE5C69">
        <w:rPr>
          <w:rFonts w:ascii="Times New Roman" w:hAnsi="Times New Roman"/>
          <w:iCs/>
          <w:sz w:val="28"/>
          <w:szCs w:val="28"/>
        </w:rPr>
        <w:t>на що також звертає увагу Мінфін</w:t>
      </w:r>
      <w:r w:rsidRPr="00DE5C69">
        <w:rPr>
          <w:rFonts w:ascii="Times New Roman" w:hAnsi="Times New Roman"/>
          <w:sz w:val="28"/>
          <w:szCs w:val="28"/>
        </w:rPr>
        <w:t>.</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6. Стосовно передбачених законопроектами № 6052-1 і № 6052-2 видатків загального фонду державного бюджету за новими бюджетними програмами МОЗ </w:t>
      </w:r>
      <w:r w:rsidRPr="00DE5C69">
        <w:rPr>
          <w:rFonts w:ascii="Times New Roman" w:hAnsi="Times New Roman"/>
          <w:i/>
          <w:sz w:val="28"/>
          <w:szCs w:val="28"/>
        </w:rPr>
        <w:t>(</w:t>
      </w:r>
      <w:r w:rsidRPr="00DE5C69">
        <w:rPr>
          <w:rStyle w:val="rvts23"/>
          <w:rFonts w:ascii="Times New Roman" w:hAnsi="Times New Roman"/>
          <w:bCs/>
          <w:i/>
          <w:color w:val="000000"/>
          <w:sz w:val="28"/>
          <w:szCs w:val="28"/>
          <w:bdr w:val="none" w:sz="0" w:space="0" w:color="auto" w:frame="1"/>
        </w:rPr>
        <w:t xml:space="preserve">на централізовані закупівлі кисневих станцій для опорних закладів охорони здоров’я і субвенцію місцевим бюджетам на закупівлю опорними закладами охорони здоров’я послуг щодо проектування та встановлення кисневих станцій) </w:t>
      </w:r>
      <w:r w:rsidRPr="00DE5C69">
        <w:rPr>
          <w:rStyle w:val="rvts23"/>
          <w:rFonts w:ascii="Times New Roman" w:hAnsi="Times New Roman"/>
          <w:bCs/>
          <w:color w:val="000000"/>
          <w:sz w:val="28"/>
          <w:szCs w:val="28"/>
          <w:bdr w:val="none" w:sz="0" w:space="0" w:color="auto" w:frame="1"/>
        </w:rPr>
        <w:t xml:space="preserve">у висновку </w:t>
      </w:r>
      <w:proofErr w:type="spellStart"/>
      <w:r w:rsidRPr="00DE5C69">
        <w:rPr>
          <w:rStyle w:val="rvts23"/>
          <w:rFonts w:ascii="Times New Roman" w:hAnsi="Times New Roman"/>
          <w:bCs/>
          <w:color w:val="000000"/>
          <w:sz w:val="28"/>
          <w:szCs w:val="28"/>
          <w:bdr w:val="none" w:sz="0" w:space="0" w:color="auto" w:frame="1"/>
        </w:rPr>
        <w:t>Мінфіна</w:t>
      </w:r>
      <w:proofErr w:type="spellEnd"/>
      <w:r w:rsidRPr="00DE5C69">
        <w:rPr>
          <w:rStyle w:val="rvts23"/>
          <w:rFonts w:ascii="Times New Roman" w:hAnsi="Times New Roman"/>
          <w:bCs/>
          <w:color w:val="000000"/>
          <w:sz w:val="28"/>
          <w:szCs w:val="28"/>
          <w:bdr w:val="none" w:sz="0" w:space="0" w:color="auto" w:frame="1"/>
        </w:rPr>
        <w:t xml:space="preserve"> до законопроекту щодо змін до Закону за реєстр. № 5460 </w:t>
      </w:r>
      <w:r w:rsidRPr="00DE5C69">
        <w:rPr>
          <w:rStyle w:val="rvts23"/>
          <w:rFonts w:ascii="Times New Roman" w:hAnsi="Times New Roman"/>
          <w:bCs/>
          <w:i/>
          <w:color w:val="000000"/>
          <w:sz w:val="28"/>
          <w:szCs w:val="28"/>
          <w:bdr w:val="none" w:sz="0" w:space="0" w:color="auto" w:frame="1"/>
        </w:rPr>
        <w:t>(в якому пропонується врегулювати аналогічні питання)</w:t>
      </w:r>
      <w:r w:rsidRPr="00DE5C69">
        <w:rPr>
          <w:rStyle w:val="rvts23"/>
          <w:rFonts w:ascii="Times New Roman" w:hAnsi="Times New Roman"/>
          <w:bCs/>
          <w:color w:val="000000"/>
          <w:sz w:val="28"/>
          <w:szCs w:val="28"/>
          <w:bdr w:val="none" w:sz="0" w:space="0" w:color="auto" w:frame="1"/>
        </w:rPr>
        <w:t xml:space="preserve"> </w:t>
      </w:r>
      <w:r w:rsidRPr="00DE5C69">
        <w:rPr>
          <w:rFonts w:ascii="Times New Roman" w:hAnsi="Times New Roman"/>
          <w:sz w:val="28"/>
          <w:szCs w:val="28"/>
        </w:rPr>
        <w:t>вказано, що:</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у 2020 р. з Фонду боротьби з COVID-19 виділено кошти на забезпечення подачею кисню ліжкового фонду закладів охорони здоров’я, що надають стаціонарну медичну допомогу пацієнтам з COVID-19, у вигляді субвенції з державного бюджету місцевим бюджетам обсягом 1,4 млрд грн, за рахунок яких здійснювалося забезпечення ліжок як централізованою подачею кисню, так і кисневими концентраторами; </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у 2021 р. МОЗ у складі субвенції з державного бюджету місцевим бюджетам на здійснення підтримки окремих закладів та заходів у системі охорони здоров’я передбачені кошти на забезпечення закупівлі кисневих концентраторів для первинної медичної допомоги в обсязі 693.693 тис. грн, що дозволить, за інформацією МОЗ, закупити близько 18 тис. кисневих концентраторів; </w:t>
      </w:r>
    </w:p>
    <w:p w:rsidR="00432487" w:rsidRPr="00DE5C69" w:rsidRDefault="00432487" w:rsidP="00432487">
      <w:pPr>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відповідно до пункту 32 постанови КМУ від 09.12.2020 р. № 1236 «Про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COVID-19, спричиненої </w:t>
      </w:r>
      <w:proofErr w:type="spellStart"/>
      <w:r w:rsidRPr="00DE5C69">
        <w:rPr>
          <w:rFonts w:ascii="Times New Roman" w:hAnsi="Times New Roman"/>
          <w:sz w:val="28"/>
          <w:szCs w:val="28"/>
        </w:rPr>
        <w:t>коронавірусом</w:t>
      </w:r>
      <w:proofErr w:type="spellEnd"/>
      <w:r w:rsidRPr="00DE5C69">
        <w:rPr>
          <w:rFonts w:ascii="Times New Roman" w:hAnsi="Times New Roman"/>
          <w:sz w:val="28"/>
          <w:szCs w:val="28"/>
        </w:rPr>
        <w:t xml:space="preserve"> SARS-CoV-2» обласні та Київська міська держадміністрації мають забезпечити у закладах охорони здоров’я централізоване постачання медичних газів, встановлення додаткових кисневих магістралей для забезпечення лікування пацієнтів, хворих на COVID-19, не менше 80% ліжкового фонду, призначеного для лікування таких пацієнтів, тому МОЗ у разі необхідності може опрацювати питання щодо переспрямування виділених коштів субвенції на забезпечення </w:t>
      </w:r>
      <w:r w:rsidRPr="00DE5C69">
        <w:rPr>
          <w:rFonts w:ascii="Times New Roman" w:hAnsi="Times New Roman"/>
          <w:sz w:val="28"/>
          <w:szCs w:val="28"/>
        </w:rPr>
        <w:lastRenderedPageBreak/>
        <w:t xml:space="preserve">ліжкового фонду закладів охорони здоров’я централізованою подачею кисню, а вивільнені кисневі концентратори з цих закладів передати на амбулаторний рівень надання медичної допомоги. </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7. Мінфін відмічає, що запропонований законопроектом № 6052 перерозподіл видатків у сумі 54 млн грн шляхом зменшення видатків за бюджетною програмою «Проведення інвентаризації земель та оновлення картографічної основи Державного земельного кадастру» (код 2803620) та збільшення видатків за бюджетною програмою «Керівництво та управління у сфері геодезії, картографії та кадастру» (код 2803010) може призвести до невиконання </w:t>
      </w:r>
      <w:proofErr w:type="spellStart"/>
      <w:r w:rsidRPr="00DE5C69">
        <w:rPr>
          <w:rFonts w:ascii="Times New Roman" w:hAnsi="Times New Roman"/>
          <w:sz w:val="28"/>
          <w:szCs w:val="28"/>
          <w:lang w:val="ru-RU"/>
        </w:rPr>
        <w:t>положень</w:t>
      </w:r>
      <w:proofErr w:type="spellEnd"/>
      <w:r w:rsidRPr="00DE5C69">
        <w:rPr>
          <w:rFonts w:ascii="Times New Roman" w:hAnsi="Times New Roman"/>
          <w:sz w:val="28"/>
          <w:szCs w:val="28"/>
        </w:rPr>
        <w:t xml:space="preserve"> Угоди про позику (Програма «Прискорення приватних інвестицій у сільське господарство») між Україною та </w:t>
      </w:r>
      <w:r w:rsidRPr="00DE5C69">
        <w:rPr>
          <w:rFonts w:ascii="Times New Roman" w:hAnsi="Times New Roman"/>
          <w:sz w:val="28"/>
          <w:szCs w:val="28"/>
          <w:lang w:val="ru-RU"/>
        </w:rPr>
        <w:t>МБРР</w:t>
      </w:r>
      <w:r w:rsidRPr="00DE5C69">
        <w:rPr>
          <w:rFonts w:ascii="Times New Roman" w:hAnsi="Times New Roman"/>
          <w:sz w:val="28"/>
          <w:szCs w:val="28"/>
        </w:rPr>
        <w:t xml:space="preserve"> від 27.08.2019 №</w:t>
      </w:r>
      <w:r w:rsidRPr="00DE5C69">
        <w:rPr>
          <w:rFonts w:ascii="Times New Roman" w:hAnsi="Times New Roman"/>
          <w:sz w:val="28"/>
          <w:szCs w:val="28"/>
          <w:lang w:val="ru-RU"/>
        </w:rPr>
        <w:t> </w:t>
      </w:r>
      <w:r w:rsidRPr="00DE5C69">
        <w:rPr>
          <w:rFonts w:ascii="Times New Roman" w:hAnsi="Times New Roman"/>
          <w:sz w:val="28"/>
          <w:szCs w:val="28"/>
        </w:rPr>
        <w:t>8973-UA та, як наслідок, недонадходження до загального фонду державного бюджету залучених кредитних коштів Світового банку.</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8. Законопроектами № 6052-1 і № 6052-2 пропонується збільшити видатки спеціального фонду державного бюджету для Мінфіну за бюджетною програмою «Забезпечення функціонування Фонду розвитку підприємництва» (код 3501540) відповідно на 2,2 млрд грн і 10</w:t>
      </w:r>
      <w:r w:rsidRPr="00DE5C69">
        <w:rPr>
          <w:rFonts w:ascii="Times New Roman" w:hAnsi="Times New Roman"/>
          <w:sz w:val="28"/>
          <w:szCs w:val="28"/>
          <w:lang w:val="ru-RU"/>
        </w:rPr>
        <w:t> </w:t>
      </w:r>
      <w:r w:rsidRPr="00DE5C69">
        <w:rPr>
          <w:rFonts w:ascii="Times New Roman" w:hAnsi="Times New Roman"/>
          <w:sz w:val="28"/>
          <w:szCs w:val="28"/>
        </w:rPr>
        <w:t>млрд грн, однак не передбачено відповідного джерела покриття таких додаткових видатків, про що вище зазначено.</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Згідно з пунктом 5 статті 12 і пунктом 13 статті 14 Закону у 2021 р. видатки за цією програмою здійснюються за рахунок надходжень від дострокового погашення векселів Фонду гарантування вкладів фізичних осіб, що видані ним в обмін на облігації внутрішньої державної позики, при цьому у додатках № 2 і № 3 до Закону планові показники вказаних надходжень і видатків визначені у сумі 2 млрд грн. </w:t>
      </w:r>
      <w:r w:rsidRPr="00DE5C69">
        <w:rPr>
          <w:rFonts w:ascii="Times New Roman" w:hAnsi="Times New Roman"/>
          <w:bCs/>
          <w:sz w:val="28"/>
          <w:szCs w:val="28"/>
        </w:rPr>
        <w:t xml:space="preserve">Відповідно до </w:t>
      </w:r>
      <w:r w:rsidRPr="00DE5C69">
        <w:rPr>
          <w:rFonts w:ascii="Times New Roman" w:hAnsi="Times New Roman"/>
          <w:sz w:val="28"/>
          <w:szCs w:val="28"/>
        </w:rPr>
        <w:t xml:space="preserve">звітних даних Казначейства за січень-серпень 2021 р. вказані надходження від Фонду гарантування вкладів фізичних осіб становили 2002,3 млн грн </w:t>
      </w:r>
      <w:r w:rsidRPr="00DE5C69">
        <w:rPr>
          <w:rFonts w:ascii="Times New Roman" w:hAnsi="Times New Roman"/>
          <w:i/>
          <w:sz w:val="28"/>
          <w:szCs w:val="28"/>
        </w:rPr>
        <w:t xml:space="preserve">/надійшли у лютому </w:t>
      </w:r>
      <w:proofErr w:type="spellStart"/>
      <w:r w:rsidRPr="00DE5C69">
        <w:rPr>
          <w:rFonts w:ascii="Times New Roman" w:hAnsi="Times New Roman"/>
          <w:i/>
          <w:sz w:val="28"/>
          <w:szCs w:val="28"/>
        </w:rPr>
        <w:t>п.р</w:t>
      </w:r>
      <w:proofErr w:type="spellEnd"/>
      <w:r w:rsidRPr="00DE5C69">
        <w:rPr>
          <w:rFonts w:ascii="Times New Roman" w:hAnsi="Times New Roman"/>
          <w:i/>
          <w:sz w:val="28"/>
          <w:szCs w:val="28"/>
        </w:rPr>
        <w:t>./</w:t>
      </w:r>
      <w:r w:rsidRPr="00DE5C69">
        <w:rPr>
          <w:rFonts w:ascii="Times New Roman" w:hAnsi="Times New Roman"/>
          <w:sz w:val="28"/>
          <w:szCs w:val="28"/>
        </w:rPr>
        <w:t>, або 100,1% річного плану, а відповідні видатки проведено у сумі 1790 млн грн, або 89,5% бюджетних призначень.</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Відтак, підтримка зазначеної законодавчої пропозиції потребуватиме збільшення планового показника відповідних надходжень від Фонду гарантування вкладів фізичних осіб (які відображаються у розділі «фінансування державного бюджету» за кодом 601120), що, як наслідок, призведе до збільшення граничного обсягу дефіциту державного бюджету. Водночас, наразі немає інформації щодо реалістичності отримання від цього Фонду відповідних додаткових надходжень. </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9. Відносно окремих видатків державного бюджету, запропонованих у законопроекті № 6052 (зокрема, на грошову компенсацію за належні для отримання жилі приміщення для внутрішньо переміщених осіб, які брали участь в антитерористичній операції, на поповнення статутних капіталів державних підприємств, на розвиток туризму тощо), до Комітету надійшли звернення міністерств з позиціями щодо необхідності врегулювання відповідних питань під час внесення змін до Закону </w:t>
      </w:r>
      <w:r w:rsidRPr="00DE5C69">
        <w:rPr>
          <w:rFonts w:ascii="Times New Roman" w:hAnsi="Times New Roman"/>
          <w:i/>
          <w:sz w:val="28"/>
          <w:szCs w:val="28"/>
        </w:rPr>
        <w:t xml:space="preserve">/зокрема, листи </w:t>
      </w:r>
      <w:proofErr w:type="spellStart"/>
      <w:r w:rsidRPr="00DE5C69">
        <w:rPr>
          <w:rFonts w:ascii="Times New Roman" w:hAnsi="Times New Roman"/>
          <w:i/>
          <w:sz w:val="28"/>
          <w:szCs w:val="28"/>
        </w:rPr>
        <w:t>Мінветеранів</w:t>
      </w:r>
      <w:proofErr w:type="spellEnd"/>
      <w:r w:rsidRPr="00DE5C69">
        <w:rPr>
          <w:rFonts w:ascii="Times New Roman" w:hAnsi="Times New Roman"/>
          <w:i/>
          <w:sz w:val="28"/>
          <w:szCs w:val="28"/>
        </w:rPr>
        <w:t xml:space="preserve"> від 13.09.2021 р. № 9516/01/14.3-21 та </w:t>
      </w:r>
      <w:proofErr w:type="spellStart"/>
      <w:r w:rsidRPr="00DE5C69">
        <w:rPr>
          <w:rFonts w:ascii="Times New Roman" w:hAnsi="Times New Roman"/>
          <w:i/>
          <w:sz w:val="28"/>
          <w:szCs w:val="28"/>
        </w:rPr>
        <w:t>Мінінфраструктури</w:t>
      </w:r>
      <w:proofErr w:type="spellEnd"/>
      <w:r w:rsidRPr="00DE5C69">
        <w:rPr>
          <w:rFonts w:ascii="Times New Roman" w:hAnsi="Times New Roman"/>
          <w:i/>
          <w:sz w:val="28"/>
          <w:szCs w:val="28"/>
        </w:rPr>
        <w:t xml:space="preserve"> від 13.09.2021 р. № 3401/17/14-21/</w:t>
      </w:r>
      <w:r w:rsidRPr="00DE5C69">
        <w:rPr>
          <w:rFonts w:ascii="Times New Roman" w:hAnsi="Times New Roman"/>
          <w:sz w:val="28"/>
          <w:szCs w:val="28"/>
        </w:rPr>
        <w:t>.</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lastRenderedPageBreak/>
        <w:t>Крім того, до Комітету надійшли звернення народних депутатів України та окремих державних органів з пропозиціями до законопроекту № 6052 та загалом щодо внесення змін до Закону, які безпосередньо не є предметом регулювання законопроекту № 6052.</w:t>
      </w:r>
    </w:p>
    <w:p w:rsidR="00432487" w:rsidRPr="00DE5C69" w:rsidRDefault="00432487" w:rsidP="00432487">
      <w:pPr>
        <w:tabs>
          <w:tab w:val="left" w:pos="9214"/>
        </w:tabs>
        <w:spacing w:after="0" w:line="240" w:lineRule="auto"/>
        <w:ind w:firstLine="709"/>
        <w:jc w:val="both"/>
        <w:rPr>
          <w:rFonts w:ascii="Times New Roman" w:hAnsi="Times New Roman"/>
          <w:sz w:val="28"/>
          <w:szCs w:val="28"/>
        </w:rPr>
      </w:pPr>
      <w:r w:rsidRPr="00DE5C69">
        <w:rPr>
          <w:rFonts w:ascii="Times New Roman" w:hAnsi="Times New Roman"/>
          <w:sz w:val="28"/>
          <w:szCs w:val="28"/>
        </w:rPr>
        <w:t>10. ГНЕУ зауважує, що назва законопроекту № 6052 не повною мірою відповідає його змісту, який стосується фінансового забезпечення не тільки реалізації соціальних заходів та інфраструктурних проектів, але й інших заходів.</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val="ru-RU" w:eastAsia="uk-UA"/>
        </w:rPr>
        <w:t>11</w:t>
      </w:r>
      <w:r w:rsidRPr="00DE5C69">
        <w:rPr>
          <w:rFonts w:ascii="Times New Roman" w:hAnsi="Times New Roman"/>
          <w:sz w:val="28"/>
          <w:szCs w:val="28"/>
          <w:lang w:eastAsia="uk-UA"/>
        </w:rPr>
        <w:t>. Окремо варто відмітити, що на розгляді у Верховній Раді України знаходиться ряд законопроектів щодо змін до Закону, якими пропонується врегулювати окремі питання, які вже певним чином передбачається унормувати законопроектами № 6052, № 6052-1 або № 6052-2, зокрема, мова йде про такі законопроекти:</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 xml:space="preserve">реєстр. № 5615 від 04.06.2021 р. щодо фінансування системи охорони здоров’я України для боротьби з </w:t>
      </w:r>
      <w:proofErr w:type="spellStart"/>
      <w:r w:rsidRPr="00DE5C69">
        <w:rPr>
          <w:rFonts w:ascii="Times New Roman" w:hAnsi="Times New Roman"/>
          <w:sz w:val="28"/>
          <w:szCs w:val="28"/>
          <w:lang w:eastAsia="uk-UA"/>
        </w:rPr>
        <w:t>коронавірусною</w:t>
      </w:r>
      <w:proofErr w:type="spellEnd"/>
      <w:r w:rsidRPr="00DE5C69">
        <w:rPr>
          <w:rFonts w:ascii="Times New Roman" w:hAnsi="Times New Roman"/>
          <w:sz w:val="28"/>
          <w:szCs w:val="28"/>
          <w:lang w:eastAsia="uk-UA"/>
        </w:rPr>
        <w:t xml:space="preserve"> хворобою (COVID-19) та фінансового забезпечення медичних працівників;</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реєстр. № 5891 від 06.09.2021 р. щодо погашення заборгованості із заробітної плати працівникам державних вугледобувних підприємств вугільної галузі;</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реєстр. № 6006 від 08.09.2021 р. щодо збільшення фінансування першочергових соціальних видатків;</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реєстр. № 6011 від 08.09.2021 р. щодо спрямування отриманих від МВФ коштів у рамках допомоги країнам-учасницям МВФ у відновлені економіки для виплати пільг і житлових субсидій громадянам на оплату житлово-комунальних послуг;</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 xml:space="preserve">реєстр. № 5460 від 05.05.2021 р. щодо збільшення видатків на закупівлі, проектування та встановлення кисневих станцій </w:t>
      </w:r>
      <w:r w:rsidRPr="00DE5C69">
        <w:rPr>
          <w:rFonts w:ascii="Times New Roman" w:hAnsi="Times New Roman"/>
          <w:i/>
          <w:sz w:val="28"/>
          <w:szCs w:val="28"/>
          <w:lang w:eastAsia="uk-UA"/>
        </w:rPr>
        <w:t>/прийнятий за основу 15.07.2021 р./.</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 xml:space="preserve">Таким чином, у разі прийняття Верховною Радою законопроекту № 6052 </w:t>
      </w:r>
      <w:r w:rsidRPr="00DE5C69">
        <w:rPr>
          <w:rFonts w:ascii="Times New Roman" w:hAnsi="Times New Roman"/>
          <w:color w:val="000000"/>
          <w:sz w:val="28"/>
          <w:szCs w:val="28"/>
          <w:shd w:val="clear" w:color="auto" w:fill="FFFFFF"/>
        </w:rPr>
        <w:t>(або законопроекту № 6052-</w:t>
      </w:r>
      <w:r w:rsidRPr="00DE5C69">
        <w:rPr>
          <w:rFonts w:ascii="Times New Roman" w:hAnsi="Times New Roman"/>
          <w:sz w:val="28"/>
          <w:szCs w:val="28"/>
          <w:shd w:val="clear" w:color="auto" w:fill="FFFFFF"/>
        </w:rPr>
        <w:t>1 чи № 6052-2) вищевказані</w:t>
      </w:r>
      <w:r w:rsidRPr="00DE5C69">
        <w:rPr>
          <w:rFonts w:ascii="Times New Roman" w:hAnsi="Times New Roman"/>
          <w:sz w:val="28"/>
          <w:szCs w:val="28"/>
          <w:lang w:eastAsia="uk-UA"/>
        </w:rPr>
        <w:t xml:space="preserve"> законопроекти втратять свою актуальність і не потребуватимуть окремого розгляду у Верховній Раді України.</w:t>
      </w:r>
    </w:p>
    <w:p w:rsidR="00432487" w:rsidRPr="00DE5C69" w:rsidRDefault="00432487" w:rsidP="00432487">
      <w:pPr>
        <w:spacing w:after="0" w:line="240" w:lineRule="auto"/>
        <w:ind w:right="-6" w:firstLine="720"/>
        <w:jc w:val="both"/>
        <w:rPr>
          <w:rFonts w:ascii="Times New Roman" w:hAnsi="Times New Roman"/>
          <w:sz w:val="28"/>
          <w:szCs w:val="28"/>
          <w:lang w:eastAsia="uk-UA"/>
        </w:rPr>
      </w:pPr>
      <w:r w:rsidRPr="00DE5C69">
        <w:rPr>
          <w:rFonts w:ascii="Times New Roman" w:hAnsi="Times New Roman"/>
          <w:sz w:val="28"/>
          <w:szCs w:val="28"/>
          <w:lang w:eastAsia="uk-UA"/>
        </w:rPr>
        <w:t>12. Верховна Рада України найближчим часом може розглянути інші законопроекти щодо внесення змін до Закону, відтак у разі їх прийняття до розгляду даних законопроектів залежно від сутності внесених змін до Закону окремі положення і показники законопроекту № 6052 та альтернативних до нього законопроектів можуть потребувати уточнення з метою забезпечення узгодженості правових норм.</w:t>
      </w:r>
    </w:p>
    <w:p w:rsidR="0077284C" w:rsidRPr="00DE5C69" w:rsidRDefault="003D46A4" w:rsidP="00EA43BA">
      <w:pPr>
        <w:spacing w:before="240" w:after="0" w:line="240" w:lineRule="auto"/>
        <w:ind w:firstLine="709"/>
        <w:jc w:val="both"/>
        <w:rPr>
          <w:rFonts w:ascii="Times New Roman" w:hAnsi="Times New Roman"/>
          <w:i/>
          <w:sz w:val="28"/>
          <w:szCs w:val="28"/>
          <w:lang w:eastAsia="uk-UA"/>
        </w:rPr>
      </w:pPr>
      <w:r w:rsidRPr="00DE5C69">
        <w:rPr>
          <w:rFonts w:ascii="Times New Roman" w:hAnsi="Times New Roman"/>
          <w:sz w:val="28"/>
          <w:szCs w:val="28"/>
        </w:rPr>
        <w:t xml:space="preserve">За підсумками розгляду даного питання Комітет з питань бюджету ухвалив </w:t>
      </w:r>
      <w:r w:rsidR="009A2112" w:rsidRPr="00DE5C69">
        <w:rPr>
          <w:rFonts w:ascii="Times New Roman" w:hAnsi="Times New Roman"/>
          <w:sz w:val="28"/>
          <w:szCs w:val="28"/>
        </w:rPr>
        <w:t xml:space="preserve">таке </w:t>
      </w:r>
      <w:r w:rsidRPr="00DE5C69">
        <w:rPr>
          <w:rFonts w:ascii="Times New Roman" w:hAnsi="Times New Roman"/>
          <w:sz w:val="28"/>
          <w:szCs w:val="28"/>
          <w:lang w:eastAsia="uk-UA"/>
        </w:rPr>
        <w:t xml:space="preserve">рішення: </w:t>
      </w:r>
      <w:r w:rsidR="009A2112" w:rsidRPr="00DE5C69">
        <w:rPr>
          <w:rFonts w:ascii="Times New Roman" w:hAnsi="Times New Roman"/>
          <w:sz w:val="28"/>
          <w:szCs w:val="28"/>
          <w:lang w:eastAsia="uk-UA"/>
        </w:rPr>
        <w:t xml:space="preserve">рекомендувати Верховній Раді України за результатами розгляду у першому читанні проекту Закону України про внесення змін до Закону України «Про Державний бюджет України на 2021 рік» щодо реалізації соціальних заходів та інфраструктурних проектів (реєстр. № 6052 від 14.09.2021 р.), поданого народними депутатами України </w:t>
      </w:r>
      <w:proofErr w:type="spellStart"/>
      <w:r w:rsidR="009A2112" w:rsidRPr="00DE5C69">
        <w:rPr>
          <w:rFonts w:ascii="Times New Roman" w:hAnsi="Times New Roman"/>
          <w:sz w:val="28"/>
          <w:szCs w:val="28"/>
          <w:lang w:eastAsia="uk-UA"/>
        </w:rPr>
        <w:t>Арістовим</w:t>
      </w:r>
      <w:proofErr w:type="spellEnd"/>
      <w:r w:rsidR="009A2112" w:rsidRPr="00DE5C69">
        <w:rPr>
          <w:rFonts w:ascii="Times New Roman" w:hAnsi="Times New Roman"/>
          <w:sz w:val="28"/>
          <w:szCs w:val="28"/>
          <w:lang w:eastAsia="uk-UA"/>
        </w:rPr>
        <w:t xml:space="preserve"> Ю.Ю., </w:t>
      </w:r>
      <w:proofErr w:type="spellStart"/>
      <w:r w:rsidR="009A2112" w:rsidRPr="00DE5C69">
        <w:rPr>
          <w:rFonts w:ascii="Times New Roman" w:hAnsi="Times New Roman"/>
          <w:sz w:val="28"/>
          <w:szCs w:val="28"/>
          <w:lang w:eastAsia="uk-UA"/>
        </w:rPr>
        <w:lastRenderedPageBreak/>
        <w:t>Арахамією</w:t>
      </w:r>
      <w:proofErr w:type="spellEnd"/>
      <w:r w:rsidR="009A2112" w:rsidRPr="00DE5C69">
        <w:rPr>
          <w:rFonts w:ascii="Times New Roman" w:hAnsi="Times New Roman"/>
          <w:sz w:val="28"/>
          <w:szCs w:val="28"/>
          <w:lang w:eastAsia="uk-UA"/>
        </w:rPr>
        <w:t xml:space="preserve"> Д.Г. та іншими, та альтернативних до нього законопроектів за реєстр. № 6052-1 від 17.09.2021 р., поданого народними депутатами України </w:t>
      </w:r>
      <w:proofErr w:type="spellStart"/>
      <w:r w:rsidR="009A2112" w:rsidRPr="00DE5C69">
        <w:rPr>
          <w:rFonts w:ascii="Times New Roman" w:hAnsi="Times New Roman"/>
          <w:sz w:val="28"/>
          <w:szCs w:val="28"/>
          <w:lang w:eastAsia="uk-UA"/>
        </w:rPr>
        <w:t>Совсун</w:t>
      </w:r>
      <w:proofErr w:type="spellEnd"/>
      <w:r w:rsidR="009A2112" w:rsidRPr="00DE5C69">
        <w:rPr>
          <w:rFonts w:ascii="Times New Roman" w:hAnsi="Times New Roman"/>
          <w:sz w:val="28"/>
          <w:szCs w:val="28"/>
          <w:lang w:eastAsia="uk-UA"/>
        </w:rPr>
        <w:t xml:space="preserve"> І.Р., Осадчуком А.П. та іншими, за реєстр. № 6052-2 від 20.09.2021 р., поданого народним депутатом України Рудик К.О., за реєстр. № 6052-3 від 21.09.2021 р., поданого народними депутатами України </w:t>
      </w:r>
      <w:proofErr w:type="spellStart"/>
      <w:r w:rsidR="009A2112" w:rsidRPr="00DE5C69">
        <w:rPr>
          <w:rFonts w:ascii="Times New Roman" w:hAnsi="Times New Roman"/>
          <w:sz w:val="28"/>
          <w:szCs w:val="28"/>
          <w:lang w:eastAsia="uk-UA"/>
        </w:rPr>
        <w:t>Стефанишиною</w:t>
      </w:r>
      <w:proofErr w:type="spellEnd"/>
      <w:r w:rsidR="009A2112" w:rsidRPr="00DE5C69">
        <w:rPr>
          <w:rFonts w:ascii="Times New Roman" w:hAnsi="Times New Roman"/>
          <w:sz w:val="28"/>
          <w:szCs w:val="28"/>
          <w:lang w:eastAsia="uk-UA"/>
        </w:rPr>
        <w:t xml:space="preserve"> О.А., Клименко Ю.Л. та іншими, за реєстр. № 6052-4 від 21.09.2021 р., поданого народними депутатами України Скориком М.Л., </w:t>
      </w:r>
      <w:proofErr w:type="spellStart"/>
      <w:r w:rsidR="009A2112" w:rsidRPr="00DE5C69">
        <w:rPr>
          <w:rFonts w:ascii="Times New Roman" w:hAnsi="Times New Roman"/>
          <w:sz w:val="28"/>
          <w:szCs w:val="28"/>
          <w:lang w:eastAsia="uk-UA"/>
        </w:rPr>
        <w:t>Колтуновичем</w:t>
      </w:r>
      <w:proofErr w:type="spellEnd"/>
      <w:r w:rsidR="009A2112" w:rsidRPr="00DE5C69">
        <w:rPr>
          <w:rFonts w:ascii="Times New Roman" w:hAnsi="Times New Roman"/>
          <w:sz w:val="28"/>
          <w:szCs w:val="28"/>
          <w:lang w:eastAsia="uk-UA"/>
        </w:rPr>
        <w:t xml:space="preserve"> О.С. та іншими, і за реєстр. № 6052-5 від 21.09.2021 р., поданого народними депутатами України Тимошенко Ю.В., Цимбалюком М.М. та </w:t>
      </w:r>
      <w:proofErr w:type="spellStart"/>
      <w:r w:rsidR="009A2112" w:rsidRPr="00DE5C69">
        <w:rPr>
          <w:rFonts w:ascii="Times New Roman" w:hAnsi="Times New Roman"/>
          <w:sz w:val="28"/>
          <w:szCs w:val="28"/>
          <w:lang w:eastAsia="uk-UA"/>
        </w:rPr>
        <w:t>Крульком</w:t>
      </w:r>
      <w:proofErr w:type="spellEnd"/>
      <w:r w:rsidR="009A2112" w:rsidRPr="00DE5C69">
        <w:rPr>
          <w:rFonts w:ascii="Times New Roman" w:hAnsi="Times New Roman"/>
          <w:sz w:val="28"/>
          <w:szCs w:val="28"/>
          <w:lang w:eastAsia="uk-UA"/>
        </w:rPr>
        <w:t xml:space="preserve"> І.І., прийняти законопроект за реєстр. № 6052 </w:t>
      </w:r>
      <w:r w:rsidR="005E1951" w:rsidRPr="005E1951">
        <w:rPr>
          <w:rFonts w:ascii="Times New Roman" w:hAnsi="Times New Roman"/>
          <w:sz w:val="28"/>
          <w:szCs w:val="28"/>
          <w:lang w:eastAsia="uk-UA"/>
        </w:rPr>
        <w:t>за основу та в цілому як закон</w:t>
      </w:r>
      <w:r w:rsidR="009A2112" w:rsidRPr="00DE5C69">
        <w:rPr>
          <w:rFonts w:ascii="Times New Roman" w:hAnsi="Times New Roman"/>
          <w:sz w:val="28"/>
          <w:szCs w:val="28"/>
          <w:lang w:eastAsia="uk-UA"/>
        </w:rPr>
        <w:t>.</w:t>
      </w:r>
    </w:p>
    <w:p w:rsidR="009415BA" w:rsidRPr="00DE5C69" w:rsidRDefault="009415BA" w:rsidP="009022DD">
      <w:pPr>
        <w:spacing w:before="60" w:after="0" w:line="240" w:lineRule="auto"/>
        <w:ind w:firstLine="709"/>
        <w:jc w:val="both"/>
        <w:rPr>
          <w:rFonts w:ascii="Times New Roman" w:hAnsi="Times New Roman"/>
          <w:sz w:val="28"/>
          <w:szCs w:val="28"/>
        </w:rPr>
      </w:pPr>
      <w:r w:rsidRPr="00DE5C69">
        <w:rPr>
          <w:rFonts w:ascii="Times New Roman" w:hAnsi="Times New Roman"/>
          <w:sz w:val="28"/>
          <w:szCs w:val="28"/>
        </w:rPr>
        <w:t xml:space="preserve">Співдоповідачем з даного питання на пленарному засіданні Верховної Ради України пропонується </w:t>
      </w:r>
      <w:r w:rsidR="008C024B">
        <w:rPr>
          <w:rFonts w:ascii="Times New Roman" w:hAnsi="Times New Roman"/>
          <w:sz w:val="28"/>
          <w:szCs w:val="28"/>
        </w:rPr>
        <w:t xml:space="preserve">Голова підкомітету з питань видатків державного бюджету </w:t>
      </w:r>
      <w:r w:rsidR="00F76630" w:rsidRPr="00F76630">
        <w:rPr>
          <w:rFonts w:ascii="Times New Roman" w:hAnsi="Times New Roman"/>
          <w:sz w:val="28"/>
          <w:szCs w:val="28"/>
        </w:rPr>
        <w:t xml:space="preserve">Комітету з питань бюджету </w:t>
      </w:r>
      <w:proofErr w:type="spellStart"/>
      <w:r w:rsidR="008C024B">
        <w:rPr>
          <w:rFonts w:ascii="Times New Roman" w:hAnsi="Times New Roman"/>
          <w:sz w:val="28"/>
          <w:szCs w:val="28"/>
        </w:rPr>
        <w:t>Забуранн</w:t>
      </w:r>
      <w:bookmarkStart w:id="4" w:name="_GoBack"/>
      <w:bookmarkEnd w:id="4"/>
      <w:r w:rsidR="008C024B">
        <w:rPr>
          <w:rFonts w:ascii="Times New Roman" w:hAnsi="Times New Roman"/>
          <w:sz w:val="28"/>
          <w:szCs w:val="28"/>
        </w:rPr>
        <w:t>а</w:t>
      </w:r>
      <w:proofErr w:type="spellEnd"/>
      <w:r w:rsidR="008C024B">
        <w:rPr>
          <w:rFonts w:ascii="Times New Roman" w:hAnsi="Times New Roman"/>
          <w:sz w:val="28"/>
          <w:szCs w:val="28"/>
        </w:rPr>
        <w:t xml:space="preserve"> Леся Валентинівна</w:t>
      </w:r>
      <w:r w:rsidRPr="00DE5C69">
        <w:rPr>
          <w:rFonts w:ascii="Times New Roman" w:hAnsi="Times New Roman"/>
          <w:sz w:val="28"/>
          <w:szCs w:val="28"/>
        </w:rPr>
        <w:t>.</w:t>
      </w:r>
    </w:p>
    <w:p w:rsidR="00491551" w:rsidRPr="00EA43BA" w:rsidRDefault="009415BA" w:rsidP="00CB12B4">
      <w:pPr>
        <w:tabs>
          <w:tab w:val="left" w:pos="7088"/>
        </w:tabs>
        <w:spacing w:before="960" w:after="0" w:line="240" w:lineRule="auto"/>
        <w:jc w:val="both"/>
        <w:rPr>
          <w:rFonts w:ascii="Times New Roman" w:hAnsi="Times New Roman"/>
          <w:b/>
          <w:sz w:val="28"/>
          <w:szCs w:val="28"/>
        </w:rPr>
      </w:pPr>
      <w:r w:rsidRPr="00DE5C69">
        <w:rPr>
          <w:rFonts w:ascii="Times New Roman" w:hAnsi="Times New Roman"/>
          <w:b/>
          <w:sz w:val="28"/>
          <w:szCs w:val="28"/>
        </w:rPr>
        <w:t xml:space="preserve">Голова Комітету </w:t>
      </w:r>
      <w:r w:rsidRPr="00DE5C69">
        <w:rPr>
          <w:rFonts w:ascii="Times New Roman" w:hAnsi="Times New Roman"/>
          <w:b/>
          <w:sz w:val="28"/>
          <w:szCs w:val="28"/>
        </w:rPr>
        <w:tab/>
        <w:t>Ю. АРІСТОВ</w:t>
      </w:r>
    </w:p>
    <w:sectPr w:rsidR="00491551" w:rsidRPr="00EA43BA" w:rsidSect="009022DD">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266" w:rsidRDefault="002D7266" w:rsidP="005E306B">
      <w:pPr>
        <w:spacing w:after="0" w:line="240" w:lineRule="auto"/>
      </w:pPr>
      <w:r>
        <w:separator/>
      </w:r>
    </w:p>
  </w:endnote>
  <w:endnote w:type="continuationSeparator" w:id="0">
    <w:p w:rsidR="002D7266" w:rsidRDefault="002D726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w:charset w:val="CC"/>
    <w:family w:val="roman"/>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A7635E" w:rsidP="00491551">
    <w:pPr>
      <w:pStyle w:val="a5"/>
      <w:tabs>
        <w:tab w:val="clear" w:pos="4677"/>
        <w:tab w:val="clear" w:pos="9355"/>
        <w:tab w:val="left" w:pos="420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266" w:rsidRDefault="002D7266" w:rsidP="005E306B">
      <w:pPr>
        <w:spacing w:after="0" w:line="240" w:lineRule="auto"/>
      </w:pPr>
      <w:r>
        <w:separator/>
      </w:r>
    </w:p>
  </w:footnote>
  <w:footnote w:type="continuationSeparator" w:id="0">
    <w:p w:rsidR="002D7266" w:rsidRDefault="002D726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9414768"/>
      <w:docPartObj>
        <w:docPartGallery w:val="Page Numbers (Top of Page)"/>
        <w:docPartUnique/>
      </w:docPartObj>
    </w:sdtPr>
    <w:sdtEndPr>
      <w:rPr>
        <w:rFonts w:ascii="Times New Roman CYR" w:hAnsi="Times New Roman CYR" w:cs="Times New Roman CYR"/>
        <w:sz w:val="28"/>
        <w:szCs w:val="28"/>
      </w:rPr>
    </w:sdtEndPr>
    <w:sdtContent>
      <w:p w:rsidR="00491551" w:rsidRPr="00491551" w:rsidRDefault="00491551">
        <w:pPr>
          <w:pStyle w:val="a3"/>
          <w:jc w:val="center"/>
          <w:rPr>
            <w:rFonts w:ascii="Times New Roman CYR" w:hAnsi="Times New Roman CYR" w:cs="Times New Roman CYR"/>
            <w:sz w:val="28"/>
            <w:szCs w:val="28"/>
          </w:rPr>
        </w:pPr>
        <w:r w:rsidRPr="00491551">
          <w:rPr>
            <w:rFonts w:ascii="Times New Roman CYR" w:hAnsi="Times New Roman CYR" w:cs="Times New Roman CYR"/>
            <w:sz w:val="28"/>
            <w:szCs w:val="28"/>
          </w:rPr>
          <w:fldChar w:fldCharType="begin"/>
        </w:r>
        <w:r w:rsidRPr="00491551">
          <w:rPr>
            <w:rFonts w:ascii="Times New Roman CYR" w:hAnsi="Times New Roman CYR" w:cs="Times New Roman CYR"/>
            <w:sz w:val="28"/>
            <w:szCs w:val="28"/>
          </w:rPr>
          <w:instrText>PAGE   \* MERGEFORMAT</w:instrText>
        </w:r>
        <w:r w:rsidRPr="00491551">
          <w:rPr>
            <w:rFonts w:ascii="Times New Roman CYR" w:hAnsi="Times New Roman CYR" w:cs="Times New Roman CYR"/>
            <w:sz w:val="28"/>
            <w:szCs w:val="28"/>
          </w:rPr>
          <w:fldChar w:fldCharType="separate"/>
        </w:r>
        <w:r w:rsidR="00F76630">
          <w:rPr>
            <w:rFonts w:ascii="Times New Roman CYR" w:hAnsi="Times New Roman CYR" w:cs="Times New Roman CYR"/>
            <w:noProof/>
            <w:sz w:val="28"/>
            <w:szCs w:val="28"/>
          </w:rPr>
          <w:t>11</w:t>
        </w:r>
        <w:r w:rsidRPr="00491551">
          <w:rPr>
            <w:rFonts w:ascii="Times New Roman CYR" w:hAnsi="Times New Roman CYR" w:cs="Times New Roman CY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5F9"/>
    <w:rsid w:val="00011591"/>
    <w:rsid w:val="000163C3"/>
    <w:rsid w:val="0003548A"/>
    <w:rsid w:val="0004046F"/>
    <w:rsid w:val="000573E0"/>
    <w:rsid w:val="00066993"/>
    <w:rsid w:val="00070768"/>
    <w:rsid w:val="000F1586"/>
    <w:rsid w:val="00141617"/>
    <w:rsid w:val="0019108F"/>
    <w:rsid w:val="0019231B"/>
    <w:rsid w:val="00192ED9"/>
    <w:rsid w:val="001966F0"/>
    <w:rsid w:val="001D3C24"/>
    <w:rsid w:val="0021032F"/>
    <w:rsid w:val="00235CD7"/>
    <w:rsid w:val="002A10D8"/>
    <w:rsid w:val="002A5D4C"/>
    <w:rsid w:val="002B5FC1"/>
    <w:rsid w:val="002D0561"/>
    <w:rsid w:val="002D7266"/>
    <w:rsid w:val="002D79C3"/>
    <w:rsid w:val="002E0A18"/>
    <w:rsid w:val="002E31BF"/>
    <w:rsid w:val="002E44DA"/>
    <w:rsid w:val="0032286A"/>
    <w:rsid w:val="003A7F7D"/>
    <w:rsid w:val="003B78B8"/>
    <w:rsid w:val="003D0996"/>
    <w:rsid w:val="003D1CBA"/>
    <w:rsid w:val="003D46A4"/>
    <w:rsid w:val="003D5514"/>
    <w:rsid w:val="00403C30"/>
    <w:rsid w:val="00432487"/>
    <w:rsid w:val="00451750"/>
    <w:rsid w:val="004717F5"/>
    <w:rsid w:val="004852FA"/>
    <w:rsid w:val="00491551"/>
    <w:rsid w:val="004C53C1"/>
    <w:rsid w:val="004E27D2"/>
    <w:rsid w:val="004E4F5C"/>
    <w:rsid w:val="004F7B8A"/>
    <w:rsid w:val="00500CE7"/>
    <w:rsid w:val="0050620F"/>
    <w:rsid w:val="00521486"/>
    <w:rsid w:val="00545919"/>
    <w:rsid w:val="0055005A"/>
    <w:rsid w:val="0056039F"/>
    <w:rsid w:val="0056352F"/>
    <w:rsid w:val="005773E2"/>
    <w:rsid w:val="00577BF9"/>
    <w:rsid w:val="00592C72"/>
    <w:rsid w:val="005A4728"/>
    <w:rsid w:val="005B71F5"/>
    <w:rsid w:val="005C2B98"/>
    <w:rsid w:val="005C674D"/>
    <w:rsid w:val="005E1951"/>
    <w:rsid w:val="005E306B"/>
    <w:rsid w:val="005F20B5"/>
    <w:rsid w:val="00626A3E"/>
    <w:rsid w:val="00660B13"/>
    <w:rsid w:val="0066623D"/>
    <w:rsid w:val="006671A2"/>
    <w:rsid w:val="006F10E8"/>
    <w:rsid w:val="006F4D29"/>
    <w:rsid w:val="00713E93"/>
    <w:rsid w:val="0073224C"/>
    <w:rsid w:val="00734BEC"/>
    <w:rsid w:val="00751A5B"/>
    <w:rsid w:val="0077284C"/>
    <w:rsid w:val="007A0252"/>
    <w:rsid w:val="007B31A3"/>
    <w:rsid w:val="007C7973"/>
    <w:rsid w:val="007D2B6C"/>
    <w:rsid w:val="007F5D91"/>
    <w:rsid w:val="0080545D"/>
    <w:rsid w:val="00811821"/>
    <w:rsid w:val="0083457C"/>
    <w:rsid w:val="0084269F"/>
    <w:rsid w:val="00860BD3"/>
    <w:rsid w:val="00874FF9"/>
    <w:rsid w:val="008C024B"/>
    <w:rsid w:val="008D0011"/>
    <w:rsid w:val="008D228A"/>
    <w:rsid w:val="008D7BBE"/>
    <w:rsid w:val="009022DD"/>
    <w:rsid w:val="009415BA"/>
    <w:rsid w:val="00945B68"/>
    <w:rsid w:val="00957D31"/>
    <w:rsid w:val="00972232"/>
    <w:rsid w:val="009865D4"/>
    <w:rsid w:val="009A2112"/>
    <w:rsid w:val="009A720A"/>
    <w:rsid w:val="00A00059"/>
    <w:rsid w:val="00A1551E"/>
    <w:rsid w:val="00A44A94"/>
    <w:rsid w:val="00A60747"/>
    <w:rsid w:val="00A60F68"/>
    <w:rsid w:val="00A7635E"/>
    <w:rsid w:val="00A76A60"/>
    <w:rsid w:val="00A833C8"/>
    <w:rsid w:val="00A860D9"/>
    <w:rsid w:val="00AD19B4"/>
    <w:rsid w:val="00AD4B7F"/>
    <w:rsid w:val="00AD7F82"/>
    <w:rsid w:val="00AF38EF"/>
    <w:rsid w:val="00B00D20"/>
    <w:rsid w:val="00B252CD"/>
    <w:rsid w:val="00B30C97"/>
    <w:rsid w:val="00B311E8"/>
    <w:rsid w:val="00B33578"/>
    <w:rsid w:val="00B35C63"/>
    <w:rsid w:val="00B60349"/>
    <w:rsid w:val="00BA62CD"/>
    <w:rsid w:val="00BD0801"/>
    <w:rsid w:val="00BD5FDC"/>
    <w:rsid w:val="00BF1E95"/>
    <w:rsid w:val="00C11FB6"/>
    <w:rsid w:val="00C27AE9"/>
    <w:rsid w:val="00C434B6"/>
    <w:rsid w:val="00C6255F"/>
    <w:rsid w:val="00C86266"/>
    <w:rsid w:val="00C92F3D"/>
    <w:rsid w:val="00CA7044"/>
    <w:rsid w:val="00CB12B4"/>
    <w:rsid w:val="00CC39A1"/>
    <w:rsid w:val="00CD4A38"/>
    <w:rsid w:val="00CE3E1B"/>
    <w:rsid w:val="00CE6A4B"/>
    <w:rsid w:val="00D1539A"/>
    <w:rsid w:val="00D22048"/>
    <w:rsid w:val="00D242C2"/>
    <w:rsid w:val="00D350B3"/>
    <w:rsid w:val="00D37FA2"/>
    <w:rsid w:val="00D51A0D"/>
    <w:rsid w:val="00D52549"/>
    <w:rsid w:val="00D57E1B"/>
    <w:rsid w:val="00D74439"/>
    <w:rsid w:val="00D84B9B"/>
    <w:rsid w:val="00DB2CAE"/>
    <w:rsid w:val="00DD183B"/>
    <w:rsid w:val="00DE5C69"/>
    <w:rsid w:val="00DF0115"/>
    <w:rsid w:val="00E11609"/>
    <w:rsid w:val="00E2285C"/>
    <w:rsid w:val="00E44428"/>
    <w:rsid w:val="00E80BA9"/>
    <w:rsid w:val="00E87B19"/>
    <w:rsid w:val="00EA43BA"/>
    <w:rsid w:val="00ED6C43"/>
    <w:rsid w:val="00F1190C"/>
    <w:rsid w:val="00F55423"/>
    <w:rsid w:val="00F76630"/>
    <w:rsid w:val="00F91DD3"/>
    <w:rsid w:val="00FC0F5F"/>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EACAD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2"/>
    <w:basedOn w:val="a"/>
    <w:link w:val="20"/>
    <w:rsid w:val="00491551"/>
    <w:pPr>
      <w:spacing w:after="120" w:line="480" w:lineRule="auto"/>
    </w:pPr>
    <w:rPr>
      <w:rFonts w:ascii="Times New Roman" w:eastAsia="Times New Roman" w:hAnsi="Times New Roman"/>
      <w:sz w:val="28"/>
      <w:szCs w:val="24"/>
      <w:lang w:eastAsia="ru-RU"/>
    </w:rPr>
  </w:style>
  <w:style w:type="character" w:customStyle="1" w:styleId="20">
    <w:name w:val="Основний текст 2 Знак"/>
    <w:basedOn w:val="a0"/>
    <w:link w:val="2"/>
    <w:rsid w:val="00491551"/>
    <w:rPr>
      <w:rFonts w:ascii="Times New Roman" w:eastAsia="Times New Roman" w:hAnsi="Times New Roman"/>
      <w:sz w:val="28"/>
      <w:szCs w:val="24"/>
      <w:lang w:val="uk-UA" w:eastAsia="ru-RU"/>
    </w:rPr>
  </w:style>
  <w:style w:type="paragraph" w:styleId="ab">
    <w:name w:val="List Paragraph"/>
    <w:basedOn w:val="a"/>
    <w:uiPriority w:val="34"/>
    <w:qFormat/>
    <w:rsid w:val="00491551"/>
    <w:pPr>
      <w:ind w:left="720"/>
      <w:contextualSpacing/>
    </w:pPr>
    <w:rPr>
      <w:rFonts w:asciiTheme="minorHAnsi" w:eastAsiaTheme="minorHAnsi" w:hAnsiTheme="minorHAnsi" w:cstheme="minorBidi"/>
    </w:rPr>
  </w:style>
  <w:style w:type="paragraph" w:customStyle="1" w:styleId="ac">
    <w:name w:val="Нормальний текст"/>
    <w:basedOn w:val="a"/>
    <w:uiPriority w:val="99"/>
    <w:rsid w:val="00491551"/>
    <w:pPr>
      <w:spacing w:before="120" w:after="0" w:line="240" w:lineRule="auto"/>
      <w:ind w:firstLine="567"/>
      <w:jc w:val="both"/>
    </w:pPr>
    <w:rPr>
      <w:rFonts w:ascii="Antiqua" w:eastAsia="Times New Roman" w:hAnsi="Antiqua"/>
      <w:sz w:val="26"/>
      <w:szCs w:val="20"/>
      <w:lang w:eastAsia="ru-RU"/>
    </w:rPr>
  </w:style>
  <w:style w:type="paragraph" w:customStyle="1" w:styleId="rvps2">
    <w:name w:val="rvps2"/>
    <w:basedOn w:val="a"/>
    <w:rsid w:val="00491551"/>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491551"/>
  </w:style>
  <w:style w:type="paragraph" w:styleId="ad">
    <w:name w:val="Body Text"/>
    <w:basedOn w:val="a"/>
    <w:link w:val="ae"/>
    <w:rsid w:val="00EA43BA"/>
    <w:pPr>
      <w:spacing w:after="120" w:line="240" w:lineRule="auto"/>
    </w:pPr>
    <w:rPr>
      <w:rFonts w:ascii="Times New Roman" w:eastAsia="Times New Roman" w:hAnsi="Times New Roman"/>
      <w:sz w:val="28"/>
      <w:szCs w:val="24"/>
      <w:lang w:eastAsia="ru-RU"/>
    </w:rPr>
  </w:style>
  <w:style w:type="character" w:customStyle="1" w:styleId="ae">
    <w:name w:val="Основний текст Знак"/>
    <w:basedOn w:val="a0"/>
    <w:link w:val="ad"/>
    <w:rsid w:val="00EA43BA"/>
    <w:rPr>
      <w:rFonts w:ascii="Times New Roman" w:eastAsia="Times New Roman" w:hAnsi="Times New Roman"/>
      <w:sz w:val="28"/>
      <w:szCs w:val="24"/>
      <w:lang w:val="uk-UA" w:eastAsia="ru-RU"/>
    </w:rPr>
  </w:style>
  <w:style w:type="paragraph" w:customStyle="1" w:styleId="StyleZakonu">
    <w:name w:val="StyleZakonu"/>
    <w:basedOn w:val="a"/>
    <w:link w:val="StyleZakonu0"/>
    <w:rsid w:val="00EA43B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EA43BA"/>
    <w:rPr>
      <w:rFonts w:ascii="Times New Roman" w:eastAsia="Times New Roman" w:hAnsi="Times New Roman"/>
      <w:sz w:val="20"/>
      <w:szCs w:val="20"/>
      <w:lang w:val="uk-UA" w:eastAsia="ru-RU"/>
    </w:rPr>
  </w:style>
  <w:style w:type="paragraph" w:customStyle="1" w:styleId="Igor">
    <w:name w:val="Igor"/>
    <w:basedOn w:val="a"/>
    <w:autoRedefine/>
    <w:rsid w:val="00432487"/>
    <w:pPr>
      <w:spacing w:after="0" w:line="240" w:lineRule="auto"/>
      <w:ind w:firstLine="720"/>
      <w:jc w:val="both"/>
    </w:pPr>
    <w:rPr>
      <w:rFonts w:ascii="Times New Roman" w:eastAsia="Times New Roman" w:hAnsi="Times New Roman"/>
      <w:bCs/>
      <w:sz w:val="28"/>
      <w:szCs w:val="28"/>
      <w:lang w:eastAsia="ru-RU"/>
    </w:rPr>
  </w:style>
  <w:style w:type="character" w:customStyle="1" w:styleId="rvts23">
    <w:name w:val="rvts23"/>
    <w:basedOn w:val="a0"/>
    <w:uiPriority w:val="99"/>
    <w:rsid w:val="004324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ADE78-8461-4C0D-AA59-DA9A7CD7F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20082</Words>
  <Characters>11448</Characters>
  <Application>Microsoft Office Word</Application>
  <DocSecurity>0</DocSecurity>
  <Lines>95</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Луценко Наталія Василівна</cp:lastModifiedBy>
  <cp:revision>29</cp:revision>
  <cp:lastPrinted>2021-09-22T14:11:00Z</cp:lastPrinted>
  <dcterms:created xsi:type="dcterms:W3CDTF">2021-09-22T08:20:00Z</dcterms:created>
  <dcterms:modified xsi:type="dcterms:W3CDTF">2021-09-22T14:44:00Z</dcterms:modified>
</cp:coreProperties>
</file>