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074FCD" w:rsidRDefault="003E43BF" w:rsidP="00902066">
      <w:pPr>
        <w:spacing w:after="0" w:line="240" w:lineRule="auto"/>
        <w:rPr>
          <w:szCs w:val="28"/>
        </w:rPr>
      </w:pPr>
    </w:p>
    <w:p w:rsidR="003E43BF" w:rsidRPr="00074FCD" w:rsidRDefault="003E43BF" w:rsidP="00902066">
      <w:pPr>
        <w:widowControl w:val="0"/>
        <w:tabs>
          <w:tab w:val="left" w:pos="5328"/>
        </w:tabs>
        <w:spacing w:after="0" w:line="240" w:lineRule="auto"/>
        <w:ind w:firstLine="709"/>
        <w:rPr>
          <w:rFonts w:eastAsia="Times New Roman"/>
          <w:szCs w:val="28"/>
        </w:rPr>
      </w:pPr>
    </w:p>
    <w:p w:rsidR="003E43BF" w:rsidRPr="00074FCD" w:rsidRDefault="003E43BF" w:rsidP="00902066">
      <w:pPr>
        <w:pStyle w:val="7"/>
        <w:keepNext w:val="0"/>
        <w:widowControl w:val="0"/>
        <w:ind w:firstLine="0"/>
        <w:jc w:val="left"/>
        <w:rPr>
          <w:rFonts w:ascii="Times New Roman" w:eastAsia="Calibri" w:hAnsi="Times New Roman" w:cs="Times New Roman"/>
          <w:b w:val="0"/>
          <w:bCs w:val="0"/>
          <w:lang w:eastAsia="en-US"/>
        </w:rPr>
      </w:pPr>
    </w:p>
    <w:p w:rsidR="00A05E99" w:rsidRPr="00074FCD" w:rsidRDefault="00A05E99" w:rsidP="00902066">
      <w:pPr>
        <w:spacing w:after="0" w:line="240" w:lineRule="auto"/>
      </w:pPr>
    </w:p>
    <w:p w:rsidR="00A05E99" w:rsidRPr="00074FCD" w:rsidRDefault="00A05E99" w:rsidP="00902066">
      <w:pPr>
        <w:spacing w:after="0" w:line="240" w:lineRule="auto"/>
      </w:pPr>
    </w:p>
    <w:p w:rsidR="00F90570" w:rsidRPr="00074FCD" w:rsidRDefault="00F90570" w:rsidP="00902066">
      <w:pPr>
        <w:spacing w:after="0" w:line="240" w:lineRule="auto"/>
        <w:rPr>
          <w:szCs w:val="28"/>
          <w:lang w:eastAsia="ru-RU"/>
        </w:rPr>
      </w:pPr>
    </w:p>
    <w:p w:rsidR="003E43BF" w:rsidRPr="00074FCD" w:rsidRDefault="003E43BF" w:rsidP="0090206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074FCD" w:rsidRDefault="003E43BF" w:rsidP="00902066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74FCD">
        <w:rPr>
          <w:rFonts w:ascii="Times New Roman" w:hAnsi="Times New Roman" w:cs="Times New Roman"/>
        </w:rPr>
        <w:t>ВИСНОВОК</w:t>
      </w:r>
    </w:p>
    <w:p w:rsidR="00C31B04" w:rsidRPr="00074FCD" w:rsidRDefault="003E43BF" w:rsidP="00902066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074FCD">
        <w:rPr>
          <w:rFonts w:ascii="Times New Roman" w:hAnsi="Times New Roman" w:cs="Times New Roman"/>
          <w:b/>
        </w:rPr>
        <w:t>на проект Закону України</w:t>
      </w:r>
    </w:p>
    <w:p w:rsidR="00A032C4" w:rsidRPr="00074FCD" w:rsidRDefault="00A032C4" w:rsidP="00902066">
      <w:pPr>
        <w:pStyle w:val="a3"/>
        <w:ind w:firstLine="0"/>
        <w:jc w:val="center"/>
        <w:rPr>
          <w:rFonts w:ascii="Times New Roman" w:hAnsi="Times New Roman" w:cs="Times New Roman"/>
          <w:b/>
        </w:rPr>
      </w:pPr>
      <w:r w:rsidRPr="00074FCD">
        <w:rPr>
          <w:rFonts w:ascii="Times New Roman" w:hAnsi="Times New Roman" w:cs="Times New Roman"/>
          <w:b/>
        </w:rPr>
        <w:t>«Про внесення змін до Закону України «Про запобігання та протидію домашньому насильству» щодо вдосконалення механізму</w:t>
      </w:r>
    </w:p>
    <w:p w:rsidR="003E43BF" w:rsidRPr="00074FCD" w:rsidRDefault="00A032C4" w:rsidP="00902066">
      <w:pPr>
        <w:pStyle w:val="a3"/>
        <w:ind w:firstLine="0"/>
        <w:jc w:val="center"/>
        <w:rPr>
          <w:rFonts w:ascii="Times New Roman" w:hAnsi="Times New Roman" w:cs="Times New Roman"/>
          <w:b/>
        </w:rPr>
      </w:pPr>
      <w:r w:rsidRPr="00074FCD">
        <w:rPr>
          <w:rFonts w:ascii="Times New Roman" w:hAnsi="Times New Roman" w:cs="Times New Roman"/>
          <w:b/>
        </w:rPr>
        <w:t xml:space="preserve"> запобігання та протидії домашньому насильству»</w:t>
      </w:r>
    </w:p>
    <w:p w:rsidR="00A032C4" w:rsidRPr="00074FCD" w:rsidRDefault="00A032C4" w:rsidP="00902066">
      <w:pPr>
        <w:pStyle w:val="a3"/>
        <w:ind w:firstLine="0"/>
        <w:rPr>
          <w:rFonts w:ascii="Times New Roman" w:hAnsi="Times New Roman" w:cs="Times New Roman"/>
        </w:rPr>
      </w:pPr>
    </w:p>
    <w:p w:rsidR="00FD1F0F" w:rsidRPr="00074FCD" w:rsidRDefault="00C512B3" w:rsidP="00902066">
      <w:pPr>
        <w:widowControl w:val="0"/>
        <w:spacing w:after="0" w:line="240" w:lineRule="auto"/>
        <w:ind w:firstLine="709"/>
        <w:jc w:val="both"/>
        <w:rPr>
          <w:szCs w:val="28"/>
        </w:rPr>
      </w:pPr>
      <w:r w:rsidRPr="00074FCD">
        <w:rPr>
          <w:szCs w:val="28"/>
        </w:rPr>
        <w:t xml:space="preserve">Як зазначено в п. </w:t>
      </w:r>
      <w:r w:rsidR="00312F6B" w:rsidRPr="00074FCD">
        <w:rPr>
          <w:szCs w:val="28"/>
        </w:rPr>
        <w:t xml:space="preserve">2 </w:t>
      </w:r>
      <w:r w:rsidRPr="00074FCD">
        <w:rPr>
          <w:szCs w:val="28"/>
        </w:rPr>
        <w:t xml:space="preserve">пояснювальної записки до проекту, </w:t>
      </w:r>
      <w:r w:rsidR="00372C0D" w:rsidRPr="00074FCD">
        <w:rPr>
          <w:szCs w:val="28"/>
        </w:rPr>
        <w:t xml:space="preserve">його </w:t>
      </w:r>
      <w:r w:rsidR="00006A77" w:rsidRPr="00074FCD">
        <w:rPr>
          <w:szCs w:val="28"/>
        </w:rPr>
        <w:t xml:space="preserve">розроблено з </w:t>
      </w:r>
      <w:r w:rsidR="00280235" w:rsidRPr="00074FCD">
        <w:rPr>
          <w:szCs w:val="28"/>
        </w:rPr>
        <w:t xml:space="preserve">метою </w:t>
      </w:r>
      <w:r w:rsidR="00FD1F0F" w:rsidRPr="00074FCD">
        <w:rPr>
          <w:szCs w:val="28"/>
        </w:rPr>
        <w:t>«</w:t>
      </w:r>
      <w:r w:rsidR="00A032C4" w:rsidRPr="00074FCD">
        <w:rPr>
          <w:szCs w:val="28"/>
        </w:rPr>
        <w:t>вдосконалення механізму запобігання та протидію домашньому насильству шляхом залучення до профілактичної роботи уповноважених підрозділів органів Національної поліції України та проведення процедури «Блакитні картки»</w:t>
      </w:r>
      <w:r w:rsidR="00FD1F0F" w:rsidRPr="00074FCD">
        <w:rPr>
          <w:rFonts w:eastAsia="Times New Roman"/>
          <w:szCs w:val="28"/>
        </w:rPr>
        <w:t>»</w:t>
      </w:r>
      <w:r w:rsidR="00E922AC" w:rsidRPr="00074FCD">
        <w:rPr>
          <w:rFonts w:eastAsia="Times New Roman"/>
          <w:szCs w:val="28"/>
        </w:rPr>
        <w:t>.</w:t>
      </w:r>
      <w:r w:rsidR="000B4878" w:rsidRPr="00074FCD">
        <w:rPr>
          <w:rFonts w:eastAsia="Times New Roman"/>
          <w:szCs w:val="28"/>
        </w:rPr>
        <w:t xml:space="preserve"> </w:t>
      </w:r>
    </w:p>
    <w:p w:rsidR="002E4A2C" w:rsidRPr="00074FCD" w:rsidRDefault="003E43BF" w:rsidP="00902066">
      <w:pPr>
        <w:pStyle w:val="HTML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>Для досягнення вказаної мети у законопроекті</w:t>
      </w:r>
      <w:r w:rsidR="00CC38EE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пропонується</w:t>
      </w:r>
      <w:r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B76593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0B4878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>внести зміни до Закону України «</w:t>
      </w:r>
      <w:r w:rsidR="00A032C4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>Про запобігання та</w:t>
      </w:r>
      <w:r w:rsidR="00F1048A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протидію домашньому насильству</w:t>
      </w:r>
      <w:r w:rsidR="000B4878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>» (далі – Закон), зокрема:</w:t>
      </w:r>
      <w:r w:rsidR="00A032C4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встановити, що д</w:t>
      </w:r>
      <w:r w:rsidR="00A032C4" w:rsidRPr="00074FC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о спеціальних заходів щодо протидії домашньому насильству належ</w:t>
      </w:r>
      <w:r w:rsidR="00F1048A" w:rsidRPr="00074FC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и</w:t>
      </w:r>
      <w:r w:rsidR="00A032C4" w:rsidRPr="00074FC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ть</w:t>
      </w:r>
      <w:r w:rsidR="00A032C4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F07E59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профілактична робота в сім’ї, де виявлено факт домашнього насильства, </w:t>
      </w:r>
      <w:r w:rsidR="00A032C4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>шляхом проведення процедури «Блакитні картки»</w:t>
      </w:r>
      <w:r w:rsidR="002D3A47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(новий п. 5 ст. 24 Закону)</w:t>
      </w:r>
      <w:r w:rsidR="00F1048A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>;</w:t>
      </w:r>
      <w:r w:rsidR="00A032C4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2D3A47" w:rsidRPr="00074FCD">
        <w:rPr>
          <w:rFonts w:ascii="Times New Roman" w:hAnsi="Times New Roman" w:cs="Times New Roman"/>
          <w:color w:val="auto"/>
          <w:sz w:val="28"/>
          <w:szCs w:val="28"/>
          <w:lang w:val="uk-UA"/>
        </w:rPr>
        <w:t>визначити особливості проведення процедури «Блакитні картки» (нова ст. 28-1 Закону)</w:t>
      </w:r>
      <w:r w:rsidR="000B4878" w:rsidRPr="00074FCD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.</w:t>
      </w:r>
      <w:r w:rsidR="003A3107" w:rsidRPr="00074FCD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</w:p>
    <w:p w:rsidR="00A032C4" w:rsidRPr="00074FCD" w:rsidRDefault="00A032C4" w:rsidP="00902066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bCs/>
          <w:szCs w:val="28"/>
        </w:rPr>
      </w:pPr>
      <w:r w:rsidRPr="00074FCD">
        <w:rPr>
          <w:rStyle w:val="rvts9"/>
          <w:bCs/>
          <w:szCs w:val="28"/>
        </w:rPr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6A021B" w:rsidRPr="00074FCD" w:rsidRDefault="00B20FDF" w:rsidP="00902066">
      <w:pPr>
        <w:pStyle w:val="a3"/>
        <w:ind w:firstLine="709"/>
        <w:rPr>
          <w:rFonts w:ascii="Times New Roman" w:hAnsi="Times New Roman" w:cs="Times New Roman"/>
        </w:rPr>
      </w:pPr>
      <w:r w:rsidRPr="00074FCD">
        <w:rPr>
          <w:rFonts w:ascii="Times New Roman" w:hAnsi="Times New Roman" w:cs="Times New Roman"/>
        </w:rPr>
        <w:t>Головне управління</w:t>
      </w:r>
      <w:r w:rsidR="002C1CF2" w:rsidRPr="00074FCD">
        <w:rPr>
          <w:rFonts w:ascii="Times New Roman" w:hAnsi="Times New Roman" w:cs="Times New Roman"/>
        </w:rPr>
        <w:t>,</w:t>
      </w:r>
      <w:r w:rsidR="00A3646A" w:rsidRPr="00074FCD">
        <w:rPr>
          <w:rFonts w:ascii="Times New Roman" w:hAnsi="Times New Roman" w:cs="Times New Roman"/>
        </w:rPr>
        <w:t xml:space="preserve"> </w:t>
      </w:r>
      <w:r w:rsidRPr="00074FCD">
        <w:rPr>
          <w:rFonts w:ascii="Times New Roman" w:hAnsi="Times New Roman" w:cs="Times New Roman"/>
        </w:rPr>
        <w:t>розглянувши законопроект, висловлює</w:t>
      </w:r>
      <w:r w:rsidR="004052BA" w:rsidRPr="00074FCD">
        <w:rPr>
          <w:rFonts w:ascii="Times New Roman" w:hAnsi="Times New Roman" w:cs="Times New Roman"/>
        </w:rPr>
        <w:t xml:space="preserve"> щодо </w:t>
      </w:r>
      <w:r w:rsidRPr="00074FCD">
        <w:rPr>
          <w:rFonts w:ascii="Times New Roman" w:hAnsi="Times New Roman" w:cs="Times New Roman"/>
        </w:rPr>
        <w:t xml:space="preserve">його </w:t>
      </w:r>
      <w:r w:rsidR="004052BA" w:rsidRPr="00074FCD">
        <w:rPr>
          <w:rFonts w:ascii="Times New Roman" w:hAnsi="Times New Roman" w:cs="Times New Roman"/>
        </w:rPr>
        <w:t>змісту</w:t>
      </w:r>
      <w:r w:rsidR="002C1CF2" w:rsidRPr="00074FCD">
        <w:rPr>
          <w:rFonts w:ascii="Times New Roman" w:hAnsi="Times New Roman" w:cs="Times New Roman"/>
        </w:rPr>
        <w:t xml:space="preserve"> </w:t>
      </w:r>
      <w:r w:rsidR="004052BA" w:rsidRPr="00074FCD">
        <w:rPr>
          <w:rFonts w:ascii="Times New Roman" w:hAnsi="Times New Roman" w:cs="Times New Roman"/>
        </w:rPr>
        <w:t>такі зауваження та пропозиції.</w:t>
      </w:r>
    </w:p>
    <w:p w:rsidR="005324BD" w:rsidRPr="00074FCD" w:rsidRDefault="0017779D" w:rsidP="00902066">
      <w:pPr>
        <w:spacing w:after="0" w:line="240" w:lineRule="auto"/>
        <w:ind w:firstLine="709"/>
        <w:jc w:val="both"/>
      </w:pPr>
      <w:r w:rsidRPr="00074FCD">
        <w:rPr>
          <w:b/>
          <w:szCs w:val="28"/>
        </w:rPr>
        <w:t>1.</w:t>
      </w:r>
      <w:r w:rsidRPr="00074FCD">
        <w:rPr>
          <w:szCs w:val="28"/>
        </w:rPr>
        <w:t xml:space="preserve"> </w:t>
      </w:r>
      <w:r w:rsidR="00902066" w:rsidRPr="00074FCD">
        <w:rPr>
          <w:szCs w:val="28"/>
        </w:rPr>
        <w:t xml:space="preserve">Аргументом на користь прийняття проекту </w:t>
      </w:r>
      <w:r w:rsidR="0049795C">
        <w:rPr>
          <w:szCs w:val="28"/>
        </w:rPr>
        <w:t>в</w:t>
      </w:r>
      <w:r w:rsidR="00074FCD" w:rsidRPr="00074FCD">
        <w:rPr>
          <w:szCs w:val="28"/>
        </w:rPr>
        <w:t xml:space="preserve"> пояснювальній записці </w:t>
      </w:r>
      <w:r w:rsidR="00074FCD">
        <w:rPr>
          <w:szCs w:val="28"/>
        </w:rPr>
        <w:t xml:space="preserve">до нього слугує </w:t>
      </w:r>
      <w:r w:rsidR="00902066" w:rsidRPr="00074FCD">
        <w:t>досвід роботи Польщі у сфері</w:t>
      </w:r>
      <w:r w:rsidR="0008653A" w:rsidRPr="00074FCD">
        <w:t xml:space="preserve"> протидії домашньому насильству</w:t>
      </w:r>
      <w:r w:rsidR="00902066" w:rsidRPr="00074FCD">
        <w:t xml:space="preserve">, </w:t>
      </w:r>
      <w:r w:rsidR="00F07E59" w:rsidRPr="00074FCD">
        <w:t>який показав необхідність «</w:t>
      </w:r>
      <w:r w:rsidR="00902066" w:rsidRPr="00074FCD">
        <w:t>розглянути можливість запровадження в Україні процедури «Блакитні картки», яка узагальнить інформацію щодо особи, яка стала жертвою насильства та слугуватиме підставою для притягнення особи, що вчинила таке насильство до відповідальності</w:t>
      </w:r>
      <w:r w:rsidR="00F07E59" w:rsidRPr="00074FCD">
        <w:t>»</w:t>
      </w:r>
      <w:r w:rsidR="00902066" w:rsidRPr="00074FCD">
        <w:t xml:space="preserve"> (</w:t>
      </w:r>
      <w:r w:rsidR="0049795C">
        <w:t xml:space="preserve">див. </w:t>
      </w:r>
      <w:r w:rsidR="00902066" w:rsidRPr="00074FCD">
        <w:t>п. 1 пояснювальної записки).</w:t>
      </w:r>
    </w:p>
    <w:p w:rsidR="001F4144" w:rsidRPr="00074FCD" w:rsidRDefault="00C43170" w:rsidP="00902066">
      <w:pPr>
        <w:spacing w:after="0" w:line="240" w:lineRule="auto"/>
        <w:ind w:firstLine="709"/>
        <w:jc w:val="both"/>
        <w:rPr>
          <w:rFonts w:eastAsia="Times New Roman"/>
          <w:szCs w:val="28"/>
          <w:lang w:eastAsia="uk-UA"/>
        </w:rPr>
      </w:pPr>
      <w:r w:rsidRPr="00074FCD">
        <w:rPr>
          <w:rFonts w:eastAsia="Times New Roman"/>
          <w:bCs/>
          <w:iCs/>
          <w:szCs w:val="28"/>
          <w:lang w:eastAsia="uk-UA"/>
        </w:rPr>
        <w:t xml:space="preserve">У </w:t>
      </w:r>
      <w:r w:rsidR="002D2EF2" w:rsidRPr="00074FCD">
        <w:rPr>
          <w:rFonts w:eastAsia="Times New Roman"/>
          <w:bCs/>
          <w:iCs/>
          <w:szCs w:val="28"/>
          <w:lang w:eastAsia="uk-UA"/>
        </w:rPr>
        <w:t>зв’язку</w:t>
      </w:r>
      <w:r w:rsidRPr="00074FCD">
        <w:rPr>
          <w:rFonts w:eastAsia="Times New Roman"/>
          <w:bCs/>
          <w:iCs/>
          <w:szCs w:val="28"/>
          <w:lang w:eastAsia="uk-UA"/>
        </w:rPr>
        <w:t xml:space="preserve"> з цим необхідно зазначити, що процедура</w:t>
      </w:r>
      <w:r w:rsidR="001F4144" w:rsidRPr="00074FCD">
        <w:rPr>
          <w:rFonts w:eastAsia="Times New Roman"/>
          <w:bCs/>
          <w:iCs/>
          <w:szCs w:val="28"/>
          <w:lang w:eastAsia="uk-UA"/>
        </w:rPr>
        <w:t xml:space="preserve"> «Блакитні карти» </w:t>
      </w:r>
      <w:r w:rsidRPr="00074FCD">
        <w:rPr>
          <w:rFonts w:eastAsia="Times New Roman"/>
          <w:bCs/>
          <w:iCs/>
          <w:szCs w:val="28"/>
          <w:lang w:eastAsia="uk-UA"/>
        </w:rPr>
        <w:t>у Польщі «</w:t>
      </w:r>
      <w:r w:rsidR="001F4144" w:rsidRPr="00074FCD">
        <w:rPr>
          <w:rFonts w:eastAsia="Times New Roman"/>
          <w:bCs/>
          <w:i/>
          <w:iCs/>
          <w:szCs w:val="28"/>
          <w:lang w:eastAsia="uk-UA"/>
        </w:rPr>
        <w:t xml:space="preserve">охоплює всі дії, що вживаються і проводяться представниками організаційних підрозділів соціальної допомоги, муніципальних </w:t>
      </w:r>
      <w:r w:rsidR="00B2624F" w:rsidRPr="00074FCD">
        <w:rPr>
          <w:rFonts w:eastAsia="Times New Roman"/>
          <w:bCs/>
          <w:i/>
          <w:iCs/>
          <w:szCs w:val="28"/>
          <w:lang w:eastAsia="uk-UA"/>
        </w:rPr>
        <w:t>комісій з вирішення проблем пов’язаних</w:t>
      </w:r>
      <w:r w:rsidR="001F4144" w:rsidRPr="00074FCD">
        <w:rPr>
          <w:rFonts w:eastAsia="Times New Roman"/>
          <w:bCs/>
          <w:i/>
          <w:iCs/>
          <w:szCs w:val="28"/>
          <w:lang w:eastAsia="uk-UA"/>
        </w:rPr>
        <w:t xml:space="preserve"> з алкоголем, п</w:t>
      </w:r>
      <w:r w:rsidR="002D2EF2" w:rsidRPr="00074FCD">
        <w:rPr>
          <w:rFonts w:eastAsia="Times New Roman"/>
          <w:bCs/>
          <w:i/>
          <w:iCs/>
          <w:szCs w:val="28"/>
          <w:lang w:eastAsia="uk-UA"/>
        </w:rPr>
        <w:t>оліції, освіти і охорони здоров’я, в зв’язку</w:t>
      </w:r>
      <w:r w:rsidR="001F4144" w:rsidRPr="00074FCD">
        <w:rPr>
          <w:rFonts w:eastAsia="Times New Roman"/>
          <w:bCs/>
          <w:i/>
          <w:iCs/>
          <w:szCs w:val="28"/>
          <w:lang w:eastAsia="uk-UA"/>
        </w:rPr>
        <w:t xml:space="preserve"> з обґрунтова</w:t>
      </w:r>
      <w:r w:rsidR="00B63556" w:rsidRPr="00074FCD">
        <w:rPr>
          <w:rFonts w:eastAsia="Times New Roman"/>
          <w:bCs/>
          <w:i/>
          <w:iCs/>
          <w:szCs w:val="28"/>
          <w:lang w:eastAsia="uk-UA"/>
        </w:rPr>
        <w:t>ною підозрою в насильстві в сім’ї</w:t>
      </w:r>
      <w:r w:rsidR="001F4144" w:rsidRPr="00074FCD">
        <w:rPr>
          <w:rFonts w:eastAsia="Times New Roman"/>
          <w:bCs/>
          <w:iCs/>
          <w:szCs w:val="28"/>
          <w:lang w:eastAsia="uk-UA"/>
        </w:rPr>
        <w:t xml:space="preserve">, і </w:t>
      </w:r>
      <w:r w:rsidR="000F3422">
        <w:rPr>
          <w:rFonts w:eastAsia="Times New Roman"/>
          <w:bCs/>
          <w:iCs/>
          <w:szCs w:val="28"/>
          <w:lang w:eastAsia="uk-UA"/>
        </w:rPr>
        <w:t>з</w:t>
      </w:r>
      <w:r w:rsidR="001F4144" w:rsidRPr="00074FCD">
        <w:rPr>
          <w:rFonts w:eastAsia="Times New Roman"/>
          <w:bCs/>
          <w:iCs/>
          <w:szCs w:val="28"/>
          <w:lang w:eastAsia="uk-UA"/>
        </w:rPr>
        <w:t>ініціюється представниками вищезгаданих юридичних осіб в разі можливого застосування насильс</w:t>
      </w:r>
      <w:r w:rsidR="00B63556" w:rsidRPr="00074FCD">
        <w:rPr>
          <w:rFonts w:eastAsia="Times New Roman"/>
          <w:bCs/>
          <w:iCs/>
          <w:szCs w:val="28"/>
          <w:lang w:eastAsia="uk-UA"/>
        </w:rPr>
        <w:t>тва по відношенню до членів сім’ї</w:t>
      </w:r>
      <w:r w:rsidR="001F4144" w:rsidRPr="00074FCD">
        <w:rPr>
          <w:rFonts w:eastAsia="Times New Roman"/>
          <w:bCs/>
          <w:iCs/>
          <w:szCs w:val="28"/>
          <w:lang w:eastAsia="uk-UA"/>
        </w:rPr>
        <w:t xml:space="preserve"> при виконанні службових або професійних заходів або в ре</w:t>
      </w:r>
      <w:r w:rsidR="00B63556" w:rsidRPr="00074FCD">
        <w:rPr>
          <w:rFonts w:eastAsia="Times New Roman"/>
          <w:bCs/>
          <w:iCs/>
          <w:szCs w:val="28"/>
          <w:lang w:eastAsia="uk-UA"/>
        </w:rPr>
        <w:t>зультаті повідомлення члена сім’ї</w:t>
      </w:r>
      <w:r w:rsidR="001F4144" w:rsidRPr="00074FCD">
        <w:rPr>
          <w:rFonts w:eastAsia="Times New Roman"/>
          <w:bCs/>
          <w:iCs/>
          <w:szCs w:val="28"/>
          <w:lang w:eastAsia="uk-UA"/>
        </w:rPr>
        <w:t xml:space="preserve"> або </w:t>
      </w:r>
      <w:r w:rsidR="001F4144" w:rsidRPr="00951CCA">
        <w:rPr>
          <w:rFonts w:eastAsia="Times New Roman"/>
          <w:bCs/>
          <w:iCs/>
          <w:szCs w:val="28"/>
          <w:lang w:eastAsia="uk-UA"/>
        </w:rPr>
        <w:t>свідо</w:t>
      </w:r>
      <w:r w:rsidR="00B63556" w:rsidRPr="00951CCA">
        <w:rPr>
          <w:rFonts w:eastAsia="Times New Roman"/>
          <w:bCs/>
          <w:iCs/>
          <w:szCs w:val="28"/>
          <w:lang w:eastAsia="uk-UA"/>
        </w:rPr>
        <w:t>цтво</w:t>
      </w:r>
      <w:r w:rsidR="00B63556" w:rsidRPr="00074FCD">
        <w:rPr>
          <w:rFonts w:eastAsia="Times New Roman"/>
          <w:bCs/>
          <w:iCs/>
          <w:szCs w:val="28"/>
          <w:lang w:eastAsia="uk-UA"/>
        </w:rPr>
        <w:t xml:space="preserve"> про </w:t>
      </w:r>
      <w:r w:rsidR="00B63556" w:rsidRPr="00074FCD">
        <w:rPr>
          <w:rFonts w:eastAsia="Times New Roman"/>
          <w:bCs/>
          <w:iCs/>
          <w:szCs w:val="28"/>
          <w:lang w:eastAsia="uk-UA"/>
        </w:rPr>
        <w:lastRenderedPageBreak/>
        <w:t>насильство в сім’ї</w:t>
      </w:r>
      <w:r w:rsidR="000F3422">
        <w:rPr>
          <w:rFonts w:eastAsia="Times New Roman"/>
          <w:bCs/>
          <w:iCs/>
          <w:szCs w:val="28"/>
          <w:lang w:eastAsia="uk-UA"/>
        </w:rPr>
        <w:t xml:space="preserve"> </w:t>
      </w:r>
      <w:r w:rsidR="00BA46C3" w:rsidRPr="00074FCD">
        <w:rPr>
          <w:rFonts w:eastAsia="Times New Roman"/>
          <w:szCs w:val="28"/>
          <w:lang w:eastAsia="uk-UA"/>
        </w:rPr>
        <w:t xml:space="preserve">… </w:t>
      </w:r>
      <w:r w:rsidR="001F4144" w:rsidRPr="00074FCD">
        <w:rPr>
          <w:rFonts w:eastAsia="Times New Roman"/>
          <w:szCs w:val="28"/>
          <w:lang w:eastAsia="uk-UA"/>
        </w:rPr>
        <w:t>Процедура «Блакитних карт» здійснюється в рамках міждисциплінарної групи або робочих груп, призначених для цих цілей</w:t>
      </w:r>
      <w:r w:rsidRPr="00074FCD">
        <w:rPr>
          <w:rFonts w:eastAsia="Times New Roman"/>
          <w:szCs w:val="28"/>
          <w:lang w:eastAsia="uk-UA"/>
        </w:rPr>
        <w:t>»</w:t>
      </w:r>
      <w:r w:rsidR="001F4144" w:rsidRPr="00074FCD">
        <w:rPr>
          <w:rStyle w:val="af3"/>
          <w:rFonts w:eastAsia="Times New Roman"/>
          <w:szCs w:val="28"/>
          <w:lang w:eastAsia="uk-UA"/>
        </w:rPr>
        <w:footnoteReference w:id="1"/>
      </w:r>
      <w:r w:rsidR="001F4144" w:rsidRPr="00074FCD">
        <w:rPr>
          <w:rFonts w:eastAsia="Times New Roman"/>
          <w:szCs w:val="28"/>
          <w:lang w:eastAsia="uk-UA"/>
        </w:rPr>
        <w:t>.</w:t>
      </w:r>
      <w:r w:rsidRPr="00074FCD">
        <w:rPr>
          <w:rFonts w:eastAsia="Times New Roman"/>
          <w:szCs w:val="28"/>
          <w:lang w:eastAsia="uk-UA"/>
        </w:rPr>
        <w:t xml:space="preserve"> </w:t>
      </w:r>
    </w:p>
    <w:p w:rsidR="00344ECE" w:rsidRPr="00074FCD" w:rsidRDefault="0049795C" w:rsidP="00902066">
      <w:pPr>
        <w:spacing w:after="0" w:line="240" w:lineRule="auto"/>
        <w:ind w:firstLine="709"/>
        <w:jc w:val="both"/>
      </w:pPr>
      <w:r>
        <w:t>Натомість, у поданому проекті пропонується доповнити</w:t>
      </w:r>
      <w:r w:rsidR="005324BD" w:rsidRPr="00074FCD">
        <w:t xml:space="preserve"> </w:t>
      </w:r>
      <w:r>
        <w:t>передбачені</w:t>
      </w:r>
      <w:r w:rsidR="00C43170" w:rsidRPr="00074FCD">
        <w:t xml:space="preserve"> в чинному Законі</w:t>
      </w:r>
      <w:r>
        <w:t xml:space="preserve"> заходи</w:t>
      </w:r>
      <w:r w:rsidR="005324BD" w:rsidRPr="00074FCD">
        <w:t xml:space="preserve"> протидії домашньому насильству </w:t>
      </w:r>
      <w:r>
        <w:t>процедурою</w:t>
      </w:r>
      <w:r w:rsidR="005324BD" w:rsidRPr="00074FCD">
        <w:t xml:space="preserve"> «Блакитні картки»</w:t>
      </w:r>
      <w:r w:rsidR="00C43170" w:rsidRPr="00074FCD">
        <w:t xml:space="preserve">, яка </w:t>
      </w:r>
      <w:r w:rsidR="003A3107" w:rsidRPr="00074FCD">
        <w:rPr>
          <w:i/>
        </w:rPr>
        <w:t>проводит</w:t>
      </w:r>
      <w:r w:rsidR="00C43170" w:rsidRPr="00074FCD">
        <w:rPr>
          <w:i/>
        </w:rPr>
        <w:t>иметься</w:t>
      </w:r>
      <w:r w:rsidR="003A3107" w:rsidRPr="00074FCD">
        <w:rPr>
          <w:i/>
        </w:rPr>
        <w:t xml:space="preserve"> уповноваженими підрозділами органів Національної поліції України шляхом заповнення формулярів «А», «В», «С», «D»</w:t>
      </w:r>
      <w:r>
        <w:t>, з яких формується</w:t>
      </w:r>
      <w:r w:rsidR="003A3107" w:rsidRPr="00074FCD">
        <w:t xml:space="preserve"> особова справа для кожної сім’ї, де виявлено факт домашнього насильства (нова ст. 28-1 Закону).</w:t>
      </w:r>
      <w:r w:rsidR="00902066" w:rsidRPr="00074FCD">
        <w:t xml:space="preserve"> П</w:t>
      </w:r>
      <w:r w:rsidR="00344ECE" w:rsidRPr="00074FCD">
        <w:t>роцедур</w:t>
      </w:r>
      <w:r w:rsidR="00902066" w:rsidRPr="00074FCD">
        <w:t>у</w:t>
      </w:r>
      <w:r w:rsidR="00344ECE" w:rsidRPr="00074FCD">
        <w:t xml:space="preserve"> «Блакитні картки» </w:t>
      </w:r>
      <w:r w:rsidR="00902066" w:rsidRPr="00074FCD">
        <w:t xml:space="preserve">планується проводити </w:t>
      </w:r>
      <w:r w:rsidR="00344ECE" w:rsidRPr="00074FCD">
        <w:t xml:space="preserve">шляхом заповнення формулярів: </w:t>
      </w:r>
      <w:r w:rsidR="00902066" w:rsidRPr="00074FCD">
        <w:t xml:space="preserve"> </w:t>
      </w:r>
      <w:r w:rsidR="00344ECE" w:rsidRPr="00074FCD">
        <w:t xml:space="preserve">1) </w:t>
      </w:r>
      <w:r w:rsidR="00AE6B18" w:rsidRPr="00074FCD">
        <w:t>у</w:t>
      </w:r>
      <w:r w:rsidR="00344ECE" w:rsidRPr="00074FCD">
        <w:t xml:space="preserve"> разі виявлення насильства поліцейськ</w:t>
      </w:r>
      <w:r w:rsidR="00AE6B18" w:rsidRPr="00074FCD">
        <w:t>ий</w:t>
      </w:r>
      <w:r w:rsidR="00344ECE" w:rsidRPr="00074FCD">
        <w:t xml:space="preserve"> заповнює формуляр «А» з обставинами справи; </w:t>
      </w:r>
      <w:r w:rsidR="00902066" w:rsidRPr="00074FCD">
        <w:br/>
      </w:r>
      <w:r w:rsidR="00344ECE" w:rsidRPr="00074FCD">
        <w:t xml:space="preserve">2) </w:t>
      </w:r>
      <w:r w:rsidR="00AE6B18" w:rsidRPr="00074FCD">
        <w:t>ф</w:t>
      </w:r>
      <w:r w:rsidR="00344ECE" w:rsidRPr="00074FCD">
        <w:t xml:space="preserve">ормуляром «В» поліцейські інформують потерпілу особу щодо подальших дій, </w:t>
      </w:r>
      <w:r w:rsidR="000F3422">
        <w:t>адже</w:t>
      </w:r>
      <w:r w:rsidR="00344ECE" w:rsidRPr="00074FCD">
        <w:t xml:space="preserve"> та може знаходитись у сильному стресі і не запам’ятати те, що говорять поліцейські; 3) </w:t>
      </w:r>
      <w:r w:rsidR="00AE6B18" w:rsidRPr="00074FCD">
        <w:t>ф</w:t>
      </w:r>
      <w:r w:rsidR="00344ECE" w:rsidRPr="00074FCD">
        <w:t xml:space="preserve">ормуляр «С» заповнюється щодо особи, яку підозрюють у скоєнні насильства в сім’ї, та складається індивідуальний план заходів допомоги їй; 4) </w:t>
      </w:r>
      <w:r w:rsidR="00AE6B18" w:rsidRPr="00074FCD">
        <w:t>у</w:t>
      </w:r>
      <w:r w:rsidR="00344ECE" w:rsidRPr="00074FCD">
        <w:t xml:space="preserve"> формулярі «D» обґрунтовується необхідність участі </w:t>
      </w:r>
      <w:r w:rsidR="00931AE6">
        <w:t>«</w:t>
      </w:r>
      <w:r w:rsidR="00344ECE" w:rsidRPr="00931AE6">
        <w:t>підозрілого</w:t>
      </w:r>
      <w:r w:rsidR="00931AE6">
        <w:t>»</w:t>
      </w:r>
      <w:r w:rsidR="00344ECE" w:rsidRPr="00074FCD">
        <w:t xml:space="preserve"> в корекційно-навчальних програмах</w:t>
      </w:r>
      <w:r w:rsidR="00F57D92" w:rsidRPr="00074FCD">
        <w:t xml:space="preserve"> (ч. 2 нової ст. 28-1 Закону)</w:t>
      </w:r>
      <w:r w:rsidR="00344ECE" w:rsidRPr="00074FCD">
        <w:t>.</w:t>
      </w:r>
    </w:p>
    <w:p w:rsidR="00F57D92" w:rsidRDefault="002D2EF2" w:rsidP="00902066">
      <w:pPr>
        <w:spacing w:after="0" w:line="240" w:lineRule="auto"/>
        <w:ind w:firstLine="709"/>
        <w:jc w:val="both"/>
      </w:pPr>
      <w:r w:rsidRPr="00074FCD">
        <w:t xml:space="preserve">На нашу думку, така пропозиція </w:t>
      </w:r>
      <w:r w:rsidR="0049795C">
        <w:t>законопроекту</w:t>
      </w:r>
      <w:r w:rsidRPr="00074FCD">
        <w:t xml:space="preserve"> не враховує </w:t>
      </w:r>
      <w:r w:rsidR="00F07E59" w:rsidRPr="00074FCD">
        <w:t xml:space="preserve">норми </w:t>
      </w:r>
      <w:r w:rsidR="0049795C">
        <w:t>національного</w:t>
      </w:r>
      <w:r w:rsidR="00F07E59" w:rsidRPr="00074FCD">
        <w:t xml:space="preserve"> законодавства у сфері запобігання та протидії домашньому насильству, </w:t>
      </w:r>
      <w:r w:rsidRPr="00074FCD">
        <w:t xml:space="preserve">наявні методи </w:t>
      </w:r>
      <w:r w:rsidR="00B43935" w:rsidRPr="00074FCD">
        <w:t xml:space="preserve">профілактики та реагування на факт домашнього насильства, </w:t>
      </w:r>
      <w:r w:rsidR="00F57D92" w:rsidRPr="00074FCD">
        <w:t xml:space="preserve">а також </w:t>
      </w:r>
      <w:r w:rsidR="00DE0AF3" w:rsidRPr="00074FCD">
        <w:t xml:space="preserve">передбачених Законом </w:t>
      </w:r>
      <w:r w:rsidR="00B43935" w:rsidRPr="00074FCD">
        <w:t>повноважень органів державної</w:t>
      </w:r>
      <w:r w:rsidR="00DE0AF3" w:rsidRPr="00074FCD">
        <w:t xml:space="preserve"> влади у цій сфері. </w:t>
      </w:r>
    </w:p>
    <w:p w:rsidR="00F57D92" w:rsidRPr="00074FCD" w:rsidRDefault="00F57D92" w:rsidP="00902066">
      <w:pPr>
        <w:spacing w:after="0" w:line="240" w:lineRule="auto"/>
        <w:ind w:firstLine="709"/>
        <w:jc w:val="both"/>
      </w:pPr>
      <w:r w:rsidRPr="00074FCD">
        <w:t>Звертаємо увагу, що у</w:t>
      </w:r>
      <w:r w:rsidR="00DE0AF3" w:rsidRPr="00074FCD">
        <w:t xml:space="preserve"> ч. 1 ст. 6 Закону визначаються суб’єкти, що здійснюють заходи у сфері запобігання та протидії домашньому насильству, якими є:</w:t>
      </w:r>
      <w:bookmarkStart w:id="0" w:name="n69"/>
      <w:bookmarkEnd w:id="0"/>
      <w:r w:rsidR="00DE0AF3" w:rsidRPr="00074FCD">
        <w:t xml:space="preserve"> 1) спеціально уповноважені органи у сфері запобігання та протидії домашньому насильству;</w:t>
      </w:r>
      <w:bookmarkStart w:id="1" w:name="n70"/>
      <w:bookmarkEnd w:id="1"/>
      <w:r w:rsidR="00DE0AF3" w:rsidRPr="00074FCD">
        <w:t xml:space="preserve"> 2) інші органи та установи, на які покладаються функції із здійснення заходів у сфері запобігання та протидії домашньому насильству;</w:t>
      </w:r>
      <w:bookmarkStart w:id="2" w:name="n71"/>
      <w:bookmarkEnd w:id="2"/>
      <w:r w:rsidR="00DE0AF3" w:rsidRPr="00074FCD">
        <w:t xml:space="preserve"> 3) загальні та спеціалізовані служби підтримки постраждалих осіб;</w:t>
      </w:r>
      <w:bookmarkStart w:id="3" w:name="n72"/>
      <w:bookmarkEnd w:id="3"/>
      <w:r w:rsidR="00DE0AF3" w:rsidRPr="00074FCD">
        <w:t xml:space="preserve"> 4) громадяни України, іноземці та особи без громадянства, які перебувають в Україні на законних підставах.</w:t>
      </w:r>
      <w:bookmarkStart w:id="4" w:name="n73"/>
      <w:bookmarkEnd w:id="4"/>
    </w:p>
    <w:p w:rsidR="00F57D92" w:rsidRPr="00074FCD" w:rsidRDefault="00F57D92" w:rsidP="00902066">
      <w:pPr>
        <w:spacing w:after="0" w:line="240" w:lineRule="auto"/>
        <w:ind w:firstLine="709"/>
        <w:jc w:val="both"/>
      </w:pPr>
      <w:r w:rsidRPr="00074FCD">
        <w:t xml:space="preserve">При </w:t>
      </w:r>
      <w:r w:rsidR="00DE0AF3" w:rsidRPr="00074FCD">
        <w:t>цьому, до спеціально уповноважених</w:t>
      </w:r>
      <w:r w:rsidRPr="00074FCD">
        <w:t xml:space="preserve"> </w:t>
      </w:r>
      <w:r w:rsidR="00DE0AF3" w:rsidRPr="00074FCD">
        <w:t>орган</w:t>
      </w:r>
      <w:r w:rsidRPr="00074FCD">
        <w:t>ів</w:t>
      </w:r>
      <w:r w:rsidR="00DE0AF3" w:rsidRPr="00074FCD">
        <w:t xml:space="preserve"> у сфері запобігання та протидії домашньому насильству відносяться</w:t>
      </w:r>
      <w:r w:rsidR="00DE0AF3" w:rsidRPr="00074FCD">
        <w:rPr>
          <w:i/>
        </w:rPr>
        <w:t>:</w:t>
      </w:r>
      <w:bookmarkStart w:id="5" w:name="n74"/>
      <w:bookmarkEnd w:id="5"/>
      <w:r w:rsidR="00DE0AF3" w:rsidRPr="00074FCD">
        <w:rPr>
          <w:i/>
        </w:rPr>
        <w:t xml:space="preserve"> 1) центральний орган виконавчої влади, що забезпечує формування державної політики у сфері запобігання та протидії домашньому насильству;</w:t>
      </w:r>
      <w:bookmarkStart w:id="6" w:name="n75"/>
      <w:bookmarkEnd w:id="6"/>
      <w:r w:rsidR="00DE0AF3" w:rsidRPr="00074FCD">
        <w:rPr>
          <w:i/>
        </w:rPr>
        <w:t xml:space="preserve"> 2) центральний орган виконавчої влади, що реалізує державну політику у сфері запобігання та протидії домашньому насильству;</w:t>
      </w:r>
      <w:bookmarkStart w:id="7" w:name="n76"/>
      <w:bookmarkEnd w:id="7"/>
      <w:r w:rsidR="00DE0AF3" w:rsidRPr="00074FCD">
        <w:rPr>
          <w:i/>
        </w:rPr>
        <w:t xml:space="preserve"> 3) Рада міністрів Автономної Республіки Крим, місцеві державні адміністрації, у тому числі їх структурні підрозділи, до повноважень яких належить здійснення заходів у сфері запобігання та протидії домашньому насильству;</w:t>
      </w:r>
      <w:bookmarkStart w:id="8" w:name="n77"/>
      <w:bookmarkEnd w:id="8"/>
      <w:r w:rsidR="00DE0AF3" w:rsidRPr="00074FCD">
        <w:rPr>
          <w:i/>
        </w:rPr>
        <w:t xml:space="preserve"> 4) сільські, селищні, міські, районні у містах (у разі їх створення) ради, їх виконавчі органи, до повноважень яких належить здійснення заходів у сфері запобігання та протидії домашньому насильству</w:t>
      </w:r>
      <w:r w:rsidR="00DE0AF3" w:rsidRPr="00074FCD">
        <w:t xml:space="preserve"> (ч. 2 ст. 6 Закону). </w:t>
      </w:r>
    </w:p>
    <w:p w:rsidR="00F57D92" w:rsidRPr="00074FCD" w:rsidRDefault="00DE0AF3" w:rsidP="00902066">
      <w:pPr>
        <w:spacing w:after="0" w:line="240" w:lineRule="auto"/>
        <w:ind w:firstLine="709"/>
        <w:jc w:val="both"/>
      </w:pPr>
      <w:r w:rsidRPr="00074FCD">
        <w:t>До інших органів та установ, на які покладаються функції із здійснення заходів у сфері запобігання та протидії домашньому насильству, належать:</w:t>
      </w:r>
      <w:bookmarkStart w:id="9" w:name="n79"/>
      <w:bookmarkEnd w:id="9"/>
      <w:r w:rsidRPr="00074FCD">
        <w:t xml:space="preserve"> </w:t>
      </w:r>
      <w:r w:rsidR="00F07E59" w:rsidRPr="00074FCD">
        <w:br/>
      </w:r>
      <w:r w:rsidRPr="00074FCD">
        <w:t>1) служби у справах дітей;</w:t>
      </w:r>
      <w:bookmarkStart w:id="10" w:name="n80"/>
      <w:bookmarkEnd w:id="10"/>
      <w:r w:rsidRPr="00074FCD">
        <w:t xml:space="preserve"> 2) </w:t>
      </w:r>
      <w:r w:rsidRPr="00074FCD">
        <w:rPr>
          <w:i/>
        </w:rPr>
        <w:t xml:space="preserve">уповноважені підрозділи органів Національної </w:t>
      </w:r>
      <w:r w:rsidRPr="00074FCD">
        <w:rPr>
          <w:i/>
        </w:rPr>
        <w:lastRenderedPageBreak/>
        <w:t>поліції України</w:t>
      </w:r>
      <w:r w:rsidRPr="00074FCD">
        <w:t>;</w:t>
      </w:r>
      <w:bookmarkStart w:id="11" w:name="n81"/>
      <w:bookmarkEnd w:id="11"/>
      <w:r w:rsidRPr="00074FCD">
        <w:t xml:space="preserve"> 3) органи управління освітою, навчальні заклади, установи та організації системи освіти;</w:t>
      </w:r>
      <w:bookmarkStart w:id="12" w:name="n82"/>
      <w:bookmarkEnd w:id="12"/>
      <w:r w:rsidRPr="00074FCD">
        <w:t xml:space="preserve"> 4) органи охорони здоров’я, установи та заклади охорони здоров’я;</w:t>
      </w:r>
      <w:bookmarkStart w:id="13" w:name="n83"/>
      <w:bookmarkEnd w:id="13"/>
      <w:r w:rsidRPr="00074FCD">
        <w:t xml:space="preserve"> 5) центри з надання безоплатної вторинної правової допомоги;</w:t>
      </w:r>
      <w:bookmarkStart w:id="14" w:name="n84"/>
      <w:bookmarkEnd w:id="14"/>
      <w:r w:rsidRPr="00074FCD">
        <w:t xml:space="preserve"> 6) суди;</w:t>
      </w:r>
      <w:bookmarkStart w:id="15" w:name="n85"/>
      <w:bookmarkEnd w:id="15"/>
      <w:r w:rsidRPr="00074FCD">
        <w:t xml:space="preserve"> 7) прокуратура;</w:t>
      </w:r>
      <w:bookmarkStart w:id="16" w:name="n86"/>
      <w:bookmarkEnd w:id="16"/>
      <w:r w:rsidRPr="00074FCD">
        <w:t xml:space="preserve"> 8) уповноважені органи з питань пробації (ч. 3 ст. 6 Закону).</w:t>
      </w:r>
      <w:bookmarkStart w:id="17" w:name="n87"/>
      <w:bookmarkEnd w:id="17"/>
      <w:r w:rsidRPr="00074FCD">
        <w:t xml:space="preserve"> </w:t>
      </w:r>
    </w:p>
    <w:p w:rsidR="00F57D92" w:rsidRPr="00074FCD" w:rsidRDefault="00F57D92" w:rsidP="00902066">
      <w:pPr>
        <w:spacing w:after="0" w:line="240" w:lineRule="auto"/>
        <w:ind w:firstLine="709"/>
        <w:jc w:val="both"/>
      </w:pPr>
      <w:r w:rsidRPr="00074FCD">
        <w:rPr>
          <w:shd w:val="clear" w:color="auto" w:fill="FFFFFF"/>
        </w:rPr>
        <w:t xml:space="preserve">Тобто, у сфері протидії домашньому насильству органи Національної поліції є </w:t>
      </w:r>
      <w:r w:rsidR="00AB6884">
        <w:rPr>
          <w:shd w:val="clear" w:color="auto" w:fill="FFFFFF"/>
        </w:rPr>
        <w:t>одним</w:t>
      </w:r>
      <w:r w:rsidR="00F36652" w:rsidRPr="00074FCD">
        <w:rPr>
          <w:shd w:val="clear" w:color="auto" w:fill="FFFFFF"/>
        </w:rPr>
        <w:t xml:space="preserve"> </w:t>
      </w:r>
      <w:r w:rsidR="00AB6884">
        <w:rPr>
          <w:shd w:val="clear" w:color="auto" w:fill="FFFFFF"/>
        </w:rPr>
        <w:t>і</w:t>
      </w:r>
      <w:r w:rsidR="00F36652" w:rsidRPr="00074FCD">
        <w:rPr>
          <w:shd w:val="clear" w:color="auto" w:fill="FFFFFF"/>
        </w:rPr>
        <w:t xml:space="preserve">з </w:t>
      </w:r>
      <w:r w:rsidRPr="00074FCD">
        <w:t>суб’єкт</w:t>
      </w:r>
      <w:r w:rsidR="00F36652" w:rsidRPr="00074FCD">
        <w:t>ів</w:t>
      </w:r>
      <w:r w:rsidRPr="00074FCD">
        <w:t xml:space="preserve">, що </w:t>
      </w:r>
      <w:r w:rsidR="00AE6B18" w:rsidRPr="00074FCD">
        <w:t xml:space="preserve">уповноважені </w:t>
      </w:r>
      <w:r w:rsidRPr="00074FCD">
        <w:t>здійсню</w:t>
      </w:r>
      <w:r w:rsidR="00AE6B18" w:rsidRPr="00074FCD">
        <w:t>вати</w:t>
      </w:r>
      <w:r w:rsidRPr="00074FCD">
        <w:t xml:space="preserve"> заходи </w:t>
      </w:r>
      <w:r w:rsidR="00AE6B18" w:rsidRPr="00074FCD">
        <w:t>щодо</w:t>
      </w:r>
      <w:r w:rsidRPr="00074FCD">
        <w:t xml:space="preserve"> запобігання та протидії домашньому насильству</w:t>
      </w:r>
      <w:r w:rsidR="00F36652" w:rsidRPr="00074FCD">
        <w:t>. Проте більшість заходів із запобігання та протидії домашньому насильству, які спрямовані на роботу з постраждалою особою та кривдником, повинні здійснювати спеціально уповноважені органи у сфері запобігання та протидії домашньому насильству (наприклад: забезпечення розроблення та затвердження </w:t>
      </w:r>
      <w:hyperlink r:id="rId8" w:anchor="n14" w:tgtFrame="_blank" w:history="1">
        <w:r w:rsidR="00F36652" w:rsidRPr="00074FCD">
          <w:rPr>
            <w:rStyle w:val="ac"/>
            <w:i/>
            <w:color w:val="auto"/>
            <w:u w:val="none"/>
          </w:rPr>
          <w:t>типових програм для постраждалих осіб</w:t>
        </w:r>
      </w:hyperlink>
      <w:r w:rsidR="00F36652" w:rsidRPr="00074FCD">
        <w:rPr>
          <w:i/>
        </w:rPr>
        <w:t>,</w:t>
      </w:r>
      <w:r w:rsidR="00F36652" w:rsidRPr="00074FCD">
        <w:t xml:space="preserve"> а також методичних рекомендацій щодо їх виконання (п. 4 ч. 1 ст. 7 Закону); забезпечення розроблення та затвердження </w:t>
      </w:r>
      <w:hyperlink r:id="rId9" w:anchor="n13" w:tgtFrame="_blank" w:history="1">
        <w:r w:rsidR="00F36652" w:rsidRPr="00074FCD">
          <w:rPr>
            <w:rStyle w:val="ac"/>
            <w:i/>
            <w:color w:val="auto"/>
            <w:u w:val="none"/>
          </w:rPr>
          <w:t>типових програм для кривдників</w:t>
        </w:r>
      </w:hyperlink>
      <w:r w:rsidR="00F36652" w:rsidRPr="00074FCD">
        <w:t xml:space="preserve">, а також методичних рекомендацій щодо їх виконання, у тому числі з урахуванням віку, стану здоров’я, статі кривдника (п. 5 ч. 1 ст. 7 Закону); </w:t>
      </w:r>
      <w:r w:rsidR="00F36652" w:rsidRPr="00074FCD">
        <w:rPr>
          <w:shd w:val="clear" w:color="auto" w:fill="FFFFFF"/>
        </w:rPr>
        <w:t xml:space="preserve">координація підготовки фахівців, які представляють суб’єктів, що здійснюють заходи у сфері запобігання та протидії домашньому насильству (п. 4 ч. 2 ст. 7 Закону); забезпечення надання соціальних послуг на території відповідної адміністративно-територіальної одиниці, у тому числі шляхом соціального замовлення у сфері запобігання та протидії домашньому насильству (п. 2 ч. 2 </w:t>
      </w:r>
      <w:r w:rsidR="00F07E59" w:rsidRPr="00074FCD">
        <w:rPr>
          <w:shd w:val="clear" w:color="auto" w:fill="FFFFFF"/>
        </w:rPr>
        <w:br/>
      </w:r>
      <w:r w:rsidR="00F36652" w:rsidRPr="00074FCD">
        <w:rPr>
          <w:shd w:val="clear" w:color="auto" w:fill="FFFFFF"/>
        </w:rPr>
        <w:t>ст. 8 Закону); участь у підготовці фахівців, до компетенції яких належать питання запобігання та протидії домашньому насильству, у тому числі фахівців, які реалізують програми для кривдників (п. 4 ч. 2 ст. 8 Закону)</w:t>
      </w:r>
      <w:r w:rsidR="00E06F99" w:rsidRPr="00074FCD">
        <w:rPr>
          <w:shd w:val="clear" w:color="auto" w:fill="FFFFFF"/>
        </w:rPr>
        <w:t xml:space="preserve"> тощо</w:t>
      </w:r>
      <w:r w:rsidR="00F36652" w:rsidRPr="00074FCD">
        <w:rPr>
          <w:shd w:val="clear" w:color="auto" w:fill="FFFFFF"/>
        </w:rPr>
        <w:t>).</w:t>
      </w:r>
      <w:r w:rsidR="00F07E59" w:rsidRPr="00074FCD">
        <w:rPr>
          <w:shd w:val="clear" w:color="auto" w:fill="FFFFFF"/>
        </w:rPr>
        <w:t xml:space="preserve"> При цьому, прийом і розгляд заяв та повідомлень про вчинення домашнього насильства належить не тільки до компетенції органів Національної поліції (див. п. 5 ч. 2 </w:t>
      </w:r>
      <w:r w:rsidR="00E06F99" w:rsidRPr="00074FCD">
        <w:rPr>
          <w:shd w:val="clear" w:color="auto" w:fill="FFFFFF"/>
        </w:rPr>
        <w:br/>
      </w:r>
      <w:r w:rsidR="00F07E59" w:rsidRPr="00074FCD">
        <w:rPr>
          <w:shd w:val="clear" w:color="auto" w:fill="FFFFFF"/>
        </w:rPr>
        <w:t xml:space="preserve">ст. 8, п. 3 ч. 2 ст. 9  Закону), що зумовлює виникнення питання про необхідність </w:t>
      </w:r>
      <w:r w:rsidR="0025190B" w:rsidRPr="00074FCD">
        <w:rPr>
          <w:shd w:val="clear" w:color="auto" w:fill="FFFFFF"/>
        </w:rPr>
        <w:t>проведення процедури «Блакитні картки» іншими уповноваженими у цій сфері органами державної влади.</w:t>
      </w:r>
    </w:p>
    <w:p w:rsidR="004D3505" w:rsidRPr="00074FCD" w:rsidRDefault="00D94AAE" w:rsidP="00902066">
      <w:pPr>
        <w:spacing w:after="0" w:line="240" w:lineRule="auto"/>
        <w:ind w:firstLine="709"/>
        <w:jc w:val="both"/>
      </w:pPr>
      <w:r w:rsidRPr="00074FCD">
        <w:t xml:space="preserve">Головне управління наголошує на необхідності забезпечення координації </w:t>
      </w:r>
      <w:r w:rsidR="00AE6B18" w:rsidRPr="00074FCD">
        <w:t xml:space="preserve">та співпраці </w:t>
      </w:r>
      <w:r w:rsidRPr="00074FCD">
        <w:t>діяльності органів державної влади у сфері протидії домашньому насильству, створення механізму спільних дій у разі виявлення факту домашнього насильства</w:t>
      </w:r>
      <w:r w:rsidR="006A1256" w:rsidRPr="00074FCD">
        <w:t xml:space="preserve"> та профілактики вчинення домашнього насильства</w:t>
      </w:r>
      <w:r w:rsidRPr="00074FCD">
        <w:t xml:space="preserve">. Проте доцільність впровадження процедури «Блакитні картки» у вигляді </w:t>
      </w:r>
      <w:proofErr w:type="spellStart"/>
      <w:r w:rsidRPr="00074FCD">
        <w:t>заповнен</w:t>
      </w:r>
      <w:r w:rsidR="00931AE6">
        <w:t>ння</w:t>
      </w:r>
      <w:proofErr w:type="spellEnd"/>
      <w:r w:rsidRPr="00074FCD">
        <w:t xml:space="preserve"> формулярів</w:t>
      </w:r>
      <w:r w:rsidR="00F07E59" w:rsidRPr="00074FCD">
        <w:t xml:space="preserve"> органами Національної поліції</w:t>
      </w:r>
      <w:r w:rsidR="00AE6B18" w:rsidRPr="00074FCD">
        <w:t xml:space="preserve"> викликає сумнів</w:t>
      </w:r>
      <w:r w:rsidRPr="00074FCD">
        <w:t xml:space="preserve">. </w:t>
      </w:r>
    </w:p>
    <w:p w:rsidR="00D94AAE" w:rsidRPr="00074FCD" w:rsidRDefault="00D94AAE" w:rsidP="00902066">
      <w:pPr>
        <w:spacing w:after="0" w:line="240" w:lineRule="auto"/>
        <w:ind w:firstLine="709"/>
        <w:jc w:val="both"/>
      </w:pPr>
      <w:r w:rsidRPr="00074FCD">
        <w:t xml:space="preserve">Наразі існує алгоритм дій поліцейських у разі повідомлення про факти </w:t>
      </w:r>
      <w:r w:rsidR="004D3505" w:rsidRPr="00074FCD">
        <w:t>домашнього</w:t>
      </w:r>
      <w:r w:rsidRPr="00074FCD">
        <w:t xml:space="preserve"> насильства</w:t>
      </w:r>
      <w:r w:rsidR="00096A11" w:rsidRPr="00074FCD">
        <w:t xml:space="preserve">, </w:t>
      </w:r>
      <w:r w:rsidR="00C436A3" w:rsidRPr="00074FCD">
        <w:t>а саме</w:t>
      </w:r>
      <w:r w:rsidR="00096A11" w:rsidRPr="00074FCD">
        <w:t xml:space="preserve">: </w:t>
      </w:r>
      <w:r w:rsidR="005F0896">
        <w:t xml:space="preserve">1) </w:t>
      </w:r>
      <w:r w:rsidR="00096A11" w:rsidRPr="00074FCD">
        <w:rPr>
          <w:i/>
        </w:rPr>
        <w:t>встановлення осіб, які є учасниками конфлікту, робота з кривдником</w:t>
      </w:r>
      <w:r w:rsidR="00096A11" w:rsidRPr="00074FCD">
        <w:t xml:space="preserve"> (заспокоїти особу</w:t>
      </w:r>
      <w:r w:rsidR="00931AE6">
        <w:t>, якщо вона поводиться агресивно,</w:t>
      </w:r>
      <w:r w:rsidR="00096A11" w:rsidRPr="00074FCD">
        <w:t xml:space="preserve"> та встановити контакт для проведення подальшої розмови (бесіди)</w:t>
      </w:r>
      <w:r w:rsidR="005F0896">
        <w:t>;</w:t>
      </w:r>
      <w:r w:rsidR="00096A11" w:rsidRPr="00074FCD">
        <w:t xml:space="preserve"> провести бесіду про відповідальність за вчинення домашнього насильства відповідно до законодавства України та роз’яснити, у чому саме полягає протиправність дій; поінформувати кривдника про спеціальні заходи щодо протидії домашньому насильству, які можуть застосовуватись до нього, у разі наявності ознак складу кри</w:t>
      </w:r>
      <w:r w:rsidR="00AE6B18" w:rsidRPr="00074FCD">
        <w:t xml:space="preserve">мінального правопорушення – </w:t>
      </w:r>
      <w:r w:rsidR="00096A11" w:rsidRPr="00074FCD">
        <w:t>забезпечити охорону місця події,</w:t>
      </w:r>
      <w:r w:rsidR="004D3505" w:rsidRPr="00074FCD">
        <w:t xml:space="preserve"> </w:t>
      </w:r>
      <w:r w:rsidR="00096A11" w:rsidRPr="00074FCD">
        <w:t xml:space="preserve">збереження слідів учиненого кримінального правопорушення та в </w:t>
      </w:r>
      <w:r w:rsidR="00096A11" w:rsidRPr="00074FCD">
        <w:lastRenderedPageBreak/>
        <w:t xml:space="preserve">разі необхідності організувати надання невідкладної медичної допомоги потерпілим особам тощо до прибуття </w:t>
      </w:r>
      <w:r w:rsidR="00931AE6">
        <w:t>слідчо-оперативної групи</w:t>
      </w:r>
      <w:r w:rsidR="00B315C6">
        <w:t>)</w:t>
      </w:r>
      <w:r w:rsidR="00096A11" w:rsidRPr="00074FCD">
        <w:t xml:space="preserve">; </w:t>
      </w:r>
      <w:r w:rsidR="005F0896">
        <w:t xml:space="preserve">2) </w:t>
      </w:r>
      <w:r w:rsidR="00096A11" w:rsidRPr="00074FCD">
        <w:rPr>
          <w:i/>
        </w:rPr>
        <w:t>робота з постраждалою особою</w:t>
      </w:r>
      <w:r w:rsidR="00096A11" w:rsidRPr="00074FCD">
        <w:t xml:space="preserve"> </w:t>
      </w:r>
      <w:r w:rsidR="00AE6B18" w:rsidRPr="00074FCD">
        <w:t>(</w:t>
      </w:r>
      <w:r w:rsidR="00096A11" w:rsidRPr="00074FCD">
        <w:t>якщо в о</w:t>
      </w:r>
      <w:r w:rsidR="00AE6B18" w:rsidRPr="00074FCD">
        <w:t xml:space="preserve">соби наявні фізичні ушкодження – </w:t>
      </w:r>
      <w:r w:rsidR="00096A11" w:rsidRPr="00074FCD">
        <w:t xml:space="preserve">надати </w:t>
      </w:r>
      <w:proofErr w:type="spellStart"/>
      <w:r w:rsidR="00096A11" w:rsidRPr="00074FCD">
        <w:t>домедичну</w:t>
      </w:r>
      <w:proofErr w:type="spellEnd"/>
      <w:r w:rsidR="00096A11" w:rsidRPr="00074FCD">
        <w:t xml:space="preserve"> допомогу, викликати бригаду швидкої медичної допомоги з обов’язковим зазначенням кількості постраждалих осіб; проінформувати про можливість написання заяви щодо вчинення правопорушення; у випадках згоди, зважаючи на фізичний та психологічний стан постраждалої особи, прийняти заяву на місці події та передати її до територіального (відокремленого) органу поліції для реєстрації та вжиття подальших заходів; якщо особа відмовляється писати заяву, повідомити її про можливість звернення в подальшому до територіального (відокремленого) органу поліції для написання такої заяви; поінформувати постраждалу особу та/або її представника (у разі коли такий представник не є кривдником) про її права та соціальні послуги, якими вона може скористатися, можливість відшкодування кривдником завданих матеріальних збитків і шкоди, заподіяної фізичному та психічному здоров’ю, винесення щодо кривдника термінового заборонного припису, можливі процесуальні рішення, пов’язані з розглядом факту вчинення стосовно неї насильства, у тому числі пов’язані із затриманням, арештом </w:t>
      </w:r>
      <w:r w:rsidR="00931AE6">
        <w:t>кривдника або його звільненням</w:t>
      </w:r>
      <w:r w:rsidR="009C03A2">
        <w:t>);</w:t>
      </w:r>
      <w:r w:rsidR="00096A11" w:rsidRPr="00074FCD">
        <w:t xml:space="preserve"> </w:t>
      </w:r>
      <w:r w:rsidR="00931AE6">
        <w:br/>
      </w:r>
      <w:r w:rsidR="00CC3CD0">
        <w:t xml:space="preserve">3) </w:t>
      </w:r>
      <w:r w:rsidR="006A1256" w:rsidRPr="00074FCD">
        <w:rPr>
          <w:i/>
        </w:rPr>
        <w:t>оцінювання вірогідності продовження чи повторного вчинення домашнього насильства (оцінка ризиків)</w:t>
      </w:r>
      <w:r w:rsidR="006A1256" w:rsidRPr="00074FCD">
        <w:t xml:space="preserve"> </w:t>
      </w:r>
      <w:r w:rsidR="00096A11" w:rsidRPr="00074FCD">
        <w:t>(</w:t>
      </w:r>
      <w:r w:rsidR="00AE6B18" w:rsidRPr="00074FCD">
        <w:t xml:space="preserve">визначені </w:t>
      </w:r>
      <w:r w:rsidR="00096A11" w:rsidRPr="00074FCD">
        <w:t>наказом Міністерства соціальної політики України та Міністерства внутрішніх справ України «Про затвердження Порядку проведення оцінки ризиків вчин</w:t>
      </w:r>
      <w:r w:rsidR="009C03A2">
        <w:t>ення домашнього насильства»</w:t>
      </w:r>
      <w:r w:rsidR="00CC3CD0">
        <w:t xml:space="preserve"> </w:t>
      </w:r>
      <w:r w:rsidR="00CC3CD0" w:rsidRPr="00074FCD">
        <w:t>від 13.03.2019 №  369/180</w:t>
      </w:r>
      <w:r w:rsidR="009C03A2">
        <w:t>);</w:t>
      </w:r>
      <w:r w:rsidR="00096A11" w:rsidRPr="00074FCD">
        <w:t xml:space="preserve"> </w:t>
      </w:r>
      <w:r w:rsidR="00CC3CD0">
        <w:t xml:space="preserve">4) </w:t>
      </w:r>
      <w:r w:rsidR="006A1256" w:rsidRPr="00074FCD">
        <w:rPr>
          <w:i/>
        </w:rPr>
        <w:t>застосування спеціальних заходів протидії домашньому насильству</w:t>
      </w:r>
      <w:r w:rsidR="00E05E15" w:rsidRPr="00074FCD">
        <w:rPr>
          <w:i/>
        </w:rPr>
        <w:t xml:space="preserve"> </w:t>
      </w:r>
      <w:r w:rsidR="006A1256" w:rsidRPr="00074FCD">
        <w:t>(</w:t>
      </w:r>
      <w:r w:rsidR="00096A11" w:rsidRPr="00074FCD">
        <w:t>терміновий заборонний припис стосовно кривдника; обмежувальний припис стосовно кривдника; взяття на профілактичний облік кривдника та проведення з ним профілактичної роботи; направлення кривдника на проходження програми для кривдників</w:t>
      </w:r>
      <w:r w:rsidR="00C3070D">
        <w:t xml:space="preserve">; див. </w:t>
      </w:r>
      <w:r w:rsidR="00C3070D" w:rsidRPr="00074FCD">
        <w:t>ст. 24 Закону</w:t>
      </w:r>
      <w:r w:rsidR="00C3070D">
        <w:rPr>
          <w:rStyle w:val="af3"/>
          <w:vertAlign w:val="baseline"/>
        </w:rPr>
        <w:t>)</w:t>
      </w:r>
      <w:r w:rsidR="00096A11" w:rsidRPr="00074FCD">
        <w:rPr>
          <w:rStyle w:val="af3"/>
        </w:rPr>
        <w:footnoteReference w:id="2"/>
      </w:r>
      <w:r w:rsidR="00096A11" w:rsidRPr="00074FCD">
        <w:t>.</w:t>
      </w:r>
    </w:p>
    <w:p w:rsidR="00C3070D" w:rsidRDefault="004D3505" w:rsidP="00AE6B18">
      <w:pPr>
        <w:spacing w:after="0" w:line="240" w:lineRule="auto"/>
        <w:ind w:firstLine="709"/>
        <w:jc w:val="both"/>
      </w:pPr>
      <w:r w:rsidRPr="00074FCD">
        <w:t xml:space="preserve">Таким чином, </w:t>
      </w:r>
      <w:r w:rsidR="006A1256" w:rsidRPr="00074FCD">
        <w:t xml:space="preserve">наявний механізм дій поліцейських у випадку виявлення факту домашнього насильства фактично охоплює уже всі заходи, які передбачаються при заповненні формулярів </w:t>
      </w:r>
      <w:r w:rsidR="00FE5A03" w:rsidRPr="00074FCD">
        <w:t xml:space="preserve">передбаченої у проекті процедури «Блакитні картки» </w:t>
      </w:r>
      <w:r w:rsidR="006A1256" w:rsidRPr="00074FCD">
        <w:t>(з’ясування обставин справи, інформування постраждалої особи щодо її прав, робота з кривдником)</w:t>
      </w:r>
      <w:r w:rsidR="005D4689" w:rsidRPr="00074FCD">
        <w:t xml:space="preserve">, </w:t>
      </w:r>
      <w:r w:rsidR="005D4689" w:rsidRPr="00C3070D">
        <w:rPr>
          <w:i/>
        </w:rPr>
        <w:t>окрім складання індивідуального плану заходів допомоги постраждалій особі (п. 3 ч. 2 нової ст. 28-1 Закону) та обґрунтування необхідності участі підозрілого в корекційно-навчальних програмах (п. 4 ч. 2 нової ст. 28-1 Закону)</w:t>
      </w:r>
      <w:r w:rsidR="005D4689" w:rsidRPr="00074FCD">
        <w:t xml:space="preserve">. </w:t>
      </w:r>
    </w:p>
    <w:p w:rsidR="00AE6B18" w:rsidRPr="00074FCD" w:rsidRDefault="00C3070D" w:rsidP="00AE6B18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t>У даному контексті с</w:t>
      </w:r>
      <w:r w:rsidR="005D4689" w:rsidRPr="00074FCD">
        <w:t xml:space="preserve">лід зазначити, що повноваження щодо </w:t>
      </w:r>
      <w:r w:rsidR="000E52CF" w:rsidRPr="00074FCD">
        <w:t xml:space="preserve">здійснення </w:t>
      </w:r>
      <w:r w:rsidR="005D4689" w:rsidRPr="00074FCD">
        <w:t>зазначених</w:t>
      </w:r>
      <w:r w:rsidR="00D9320D">
        <w:t xml:space="preserve"> вище</w:t>
      </w:r>
      <w:r w:rsidR="005D4689" w:rsidRPr="00074FCD">
        <w:t xml:space="preserve"> заходів </w:t>
      </w:r>
      <w:r w:rsidR="00AE6B18" w:rsidRPr="00074FCD">
        <w:t xml:space="preserve">Законом </w:t>
      </w:r>
      <w:r w:rsidR="005D4689" w:rsidRPr="00074FCD">
        <w:t>покладают</w:t>
      </w:r>
      <w:r w:rsidR="00093819">
        <w:t>ься на  спеціально уповноважені</w:t>
      </w:r>
      <w:r w:rsidR="005D4689" w:rsidRPr="00074FCD">
        <w:t xml:space="preserve"> о</w:t>
      </w:r>
      <w:r w:rsidR="00093819">
        <w:t>ргани</w:t>
      </w:r>
      <w:r w:rsidR="005D4689" w:rsidRPr="00074FCD">
        <w:t xml:space="preserve"> у сфері запобігання та протидії домашньому насильству</w:t>
      </w:r>
      <w:r w:rsidR="00AE6B18" w:rsidRPr="00074FCD">
        <w:t>, зокрема</w:t>
      </w:r>
      <w:r w:rsidR="00931AE6">
        <w:t>,</w:t>
      </w:r>
      <w:r w:rsidR="00AE6B18" w:rsidRPr="00074FCD">
        <w:t xml:space="preserve"> </w:t>
      </w:r>
      <w:r w:rsidR="00BF7078" w:rsidRPr="00074FCD">
        <w:rPr>
          <w:shd w:val="clear" w:color="auto" w:fill="FFFFFF"/>
        </w:rPr>
        <w:t xml:space="preserve">виконання програм для постраждалих осіб, </w:t>
      </w:r>
      <w:r w:rsidR="00AE6B18" w:rsidRPr="00074FCD">
        <w:rPr>
          <w:shd w:val="clear" w:color="auto" w:fill="FFFFFF"/>
        </w:rPr>
        <w:t xml:space="preserve">а також виконання програм для кривдників – </w:t>
      </w:r>
      <w:r w:rsidR="00E06F99" w:rsidRPr="00074FCD">
        <w:rPr>
          <w:shd w:val="clear" w:color="auto" w:fill="FFFFFF"/>
        </w:rPr>
        <w:t xml:space="preserve">на </w:t>
      </w:r>
      <w:r w:rsidR="00BF7078" w:rsidRPr="00074FCD">
        <w:rPr>
          <w:shd w:val="clear" w:color="auto" w:fill="FFFFFF"/>
        </w:rPr>
        <w:t>місцеві державні адміністрації та органи місцевого самоврядування (ч. 1 ст. 23</w:t>
      </w:r>
      <w:r w:rsidR="00AE6B18" w:rsidRPr="00074FCD">
        <w:rPr>
          <w:shd w:val="clear" w:color="auto" w:fill="FFFFFF"/>
        </w:rPr>
        <w:t>,</w:t>
      </w:r>
      <w:r w:rsidR="00BF7078" w:rsidRPr="00074FCD">
        <w:rPr>
          <w:shd w:val="clear" w:color="auto" w:fill="FFFFFF"/>
        </w:rPr>
        <w:t xml:space="preserve"> </w:t>
      </w:r>
      <w:r w:rsidR="00AE6B18" w:rsidRPr="00074FCD">
        <w:rPr>
          <w:shd w:val="clear" w:color="auto" w:fill="FFFFFF"/>
        </w:rPr>
        <w:t xml:space="preserve">ч. 1 ст. 28 </w:t>
      </w:r>
      <w:r w:rsidR="00BF7078" w:rsidRPr="00074FCD">
        <w:rPr>
          <w:shd w:val="clear" w:color="auto" w:fill="FFFFFF"/>
        </w:rPr>
        <w:t>Закону)</w:t>
      </w:r>
      <w:r w:rsidR="00AE6B18" w:rsidRPr="00074FCD">
        <w:rPr>
          <w:shd w:val="clear" w:color="auto" w:fill="FFFFFF"/>
        </w:rPr>
        <w:t>.</w:t>
      </w:r>
    </w:p>
    <w:p w:rsidR="00344ECE" w:rsidRPr="00074FCD" w:rsidRDefault="00093819" w:rsidP="00902066">
      <w:pPr>
        <w:spacing w:after="0" w:line="240" w:lineRule="auto"/>
        <w:ind w:firstLine="709"/>
        <w:jc w:val="both"/>
        <w:rPr>
          <w:szCs w:val="28"/>
        </w:rPr>
      </w:pPr>
      <w:r w:rsidRPr="00093819">
        <w:rPr>
          <w:b/>
          <w:szCs w:val="28"/>
        </w:rPr>
        <w:t>2.</w:t>
      </w:r>
      <w:r>
        <w:rPr>
          <w:i/>
          <w:szCs w:val="28"/>
        </w:rPr>
        <w:t xml:space="preserve"> </w:t>
      </w:r>
      <w:r w:rsidR="00344ECE" w:rsidRPr="00074FCD">
        <w:rPr>
          <w:b/>
          <w:szCs w:val="28"/>
        </w:rPr>
        <w:t xml:space="preserve"> </w:t>
      </w:r>
      <w:r w:rsidR="00D9320D" w:rsidRPr="00D9320D">
        <w:rPr>
          <w:szCs w:val="28"/>
        </w:rPr>
        <w:t>Поданий</w:t>
      </w:r>
      <w:r w:rsidR="00D9320D">
        <w:rPr>
          <w:szCs w:val="28"/>
        </w:rPr>
        <w:t xml:space="preserve"> законоп</w:t>
      </w:r>
      <w:r w:rsidR="00344ECE" w:rsidRPr="00074FCD">
        <w:rPr>
          <w:szCs w:val="28"/>
        </w:rPr>
        <w:t>роект містить незавершений правовий механізм здійснення органами Національної поліції</w:t>
      </w:r>
      <w:r w:rsidR="00931AE6">
        <w:rPr>
          <w:szCs w:val="28"/>
        </w:rPr>
        <w:t xml:space="preserve"> </w:t>
      </w:r>
      <w:r w:rsidR="00931AE6" w:rsidRPr="00074FCD">
        <w:rPr>
          <w:szCs w:val="28"/>
        </w:rPr>
        <w:t>процедури «Блакитні картки»</w:t>
      </w:r>
      <w:r w:rsidR="00344ECE" w:rsidRPr="00074FCD">
        <w:rPr>
          <w:szCs w:val="28"/>
        </w:rPr>
        <w:t>.</w:t>
      </w:r>
    </w:p>
    <w:p w:rsidR="00344ECE" w:rsidRPr="00074FCD" w:rsidRDefault="00D9320D" w:rsidP="00902066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Зокрема,</w:t>
      </w:r>
      <w:r w:rsidR="00DE0AF3" w:rsidRPr="00074FCD">
        <w:rPr>
          <w:szCs w:val="28"/>
        </w:rPr>
        <w:t xml:space="preserve"> проектом визначається тільки необхідність заповнення формулярів поліцейськими у разі виявлення факту домашнього насильства. </w:t>
      </w:r>
      <w:r w:rsidR="00931AE6">
        <w:rPr>
          <w:szCs w:val="28"/>
        </w:rPr>
        <w:t>Однак проект не містить відповіді на питання, як</w:t>
      </w:r>
      <w:r w:rsidR="00344ECE" w:rsidRPr="00074FCD">
        <w:rPr>
          <w:szCs w:val="28"/>
        </w:rPr>
        <w:t>им чином та яким органом повинні здійснюватися зазначені у формулярах заходи</w:t>
      </w:r>
      <w:r w:rsidR="0054530D" w:rsidRPr="00074FCD">
        <w:rPr>
          <w:szCs w:val="28"/>
        </w:rPr>
        <w:t xml:space="preserve"> (</w:t>
      </w:r>
      <w:r w:rsidR="00344ECE" w:rsidRPr="00074FCD">
        <w:t>індивідуальн</w:t>
      </w:r>
      <w:r w:rsidR="0054530D" w:rsidRPr="00074FCD">
        <w:t>ий</w:t>
      </w:r>
      <w:r w:rsidR="00344ECE" w:rsidRPr="00074FCD">
        <w:t xml:space="preserve"> план заходів допомоги постраждалій особі</w:t>
      </w:r>
      <w:r w:rsidR="0054530D" w:rsidRPr="00074FCD">
        <w:t xml:space="preserve"> та</w:t>
      </w:r>
      <w:r w:rsidR="00344ECE" w:rsidRPr="00074FCD">
        <w:t xml:space="preserve"> здійснення корекційно-навчальних програм з кривдником</w:t>
      </w:r>
      <w:r w:rsidR="0054530D" w:rsidRPr="00074FCD">
        <w:t xml:space="preserve">). </w:t>
      </w:r>
      <w:r w:rsidR="00344ECE" w:rsidRPr="00074FCD">
        <w:t xml:space="preserve"> </w:t>
      </w:r>
      <w:r w:rsidR="0054530D" w:rsidRPr="00074FCD">
        <w:t xml:space="preserve">Адже для проведення </w:t>
      </w:r>
      <w:r w:rsidR="00C436A3" w:rsidRPr="00074FCD">
        <w:t>такої</w:t>
      </w:r>
      <w:r w:rsidR="0054530D" w:rsidRPr="00074FCD">
        <w:t xml:space="preserve"> роботи як з постраждалою особою, так і з кривдником потрібні спе</w:t>
      </w:r>
      <w:r w:rsidR="000C7B5E" w:rsidRPr="00074FCD">
        <w:t xml:space="preserve">ціально підготовлені фахівці. </w:t>
      </w:r>
      <w:r w:rsidR="000E52CF" w:rsidRPr="00074FCD">
        <w:t xml:space="preserve">І, як </w:t>
      </w:r>
      <w:r>
        <w:t xml:space="preserve">вже </w:t>
      </w:r>
      <w:r w:rsidR="000E52CF" w:rsidRPr="00074FCD">
        <w:t xml:space="preserve">зазначалось вище, </w:t>
      </w:r>
      <w:r w:rsidR="00F07E59" w:rsidRPr="00074FCD">
        <w:t xml:space="preserve">підготовку таких фахівців та </w:t>
      </w:r>
      <w:r w:rsidR="00231988" w:rsidRPr="00074FCD">
        <w:t>виконання програм</w:t>
      </w:r>
      <w:r w:rsidR="000E52CF" w:rsidRPr="00074FCD">
        <w:t xml:space="preserve"> </w:t>
      </w:r>
      <w:r w:rsidR="00231988" w:rsidRPr="00074FCD">
        <w:t xml:space="preserve">для постраждалих осіб та для кривдників </w:t>
      </w:r>
      <w:r w:rsidR="000E52CF" w:rsidRPr="00074FCD">
        <w:t xml:space="preserve">уповноважені здійснювати </w:t>
      </w:r>
      <w:r w:rsidR="000E52CF" w:rsidRPr="00074FCD">
        <w:rPr>
          <w:shd w:val="clear" w:color="auto" w:fill="FFFFFF"/>
        </w:rPr>
        <w:t>Рад</w:t>
      </w:r>
      <w:r w:rsidR="00231988" w:rsidRPr="00074FCD">
        <w:rPr>
          <w:shd w:val="clear" w:color="auto" w:fill="FFFFFF"/>
        </w:rPr>
        <w:t>а</w:t>
      </w:r>
      <w:r w:rsidR="000E52CF" w:rsidRPr="00074FCD">
        <w:rPr>
          <w:shd w:val="clear" w:color="auto" w:fill="FFFFFF"/>
        </w:rPr>
        <w:t xml:space="preserve"> міністрів Автономної Республіки Крим, місцеві державні адміністрації та органи місцевого самоврядування у сфері запобігання та протидії домашньому насильству.</w:t>
      </w:r>
    </w:p>
    <w:p w:rsidR="005E1E67" w:rsidRDefault="00D9320D" w:rsidP="00902066">
      <w:pPr>
        <w:spacing w:after="0" w:line="240" w:lineRule="auto"/>
        <w:ind w:firstLine="709"/>
        <w:jc w:val="both"/>
      </w:pPr>
      <w:r>
        <w:t>Крім того, у проекті</w:t>
      </w:r>
      <w:r w:rsidR="00344ECE" w:rsidRPr="00074FCD">
        <w:t xml:space="preserve"> пропонується закінчення процедури «Блакитні картки» здійснювати у випадку припинення домашнього насильства </w:t>
      </w:r>
      <w:r>
        <w:t>та прийняття</w:t>
      </w:r>
      <w:r w:rsidR="00344ECE" w:rsidRPr="00074FCD">
        <w:t xml:space="preserve"> рішення про недоцільність подальшого вжиття заходів (ч. 5 нової </w:t>
      </w:r>
      <w:r>
        <w:br/>
      </w:r>
      <w:r w:rsidR="00344ECE" w:rsidRPr="00074FCD">
        <w:t>ст. 28-1 Закону). У зв’язку з цим виникатиме питання, який орган (посадова особа) та н</w:t>
      </w:r>
      <w:r w:rsidR="002F13BA" w:rsidRPr="00074FCD">
        <w:t>а</w:t>
      </w:r>
      <w:r w:rsidR="00344ECE" w:rsidRPr="00074FCD">
        <w:t xml:space="preserve"> основі яких даних повинні приймати рішення про недоцільність подальшого вжиття</w:t>
      </w:r>
      <w:r>
        <w:t xml:space="preserve"> відповідних</w:t>
      </w:r>
      <w:r w:rsidR="00344ECE" w:rsidRPr="00074FCD">
        <w:t xml:space="preserve"> заходів.  </w:t>
      </w:r>
    </w:p>
    <w:p w:rsidR="00FE5A03" w:rsidRPr="00074FCD" w:rsidRDefault="00C8320B" w:rsidP="00902066">
      <w:pPr>
        <w:spacing w:after="0" w:line="240" w:lineRule="auto"/>
        <w:ind w:firstLine="709"/>
        <w:jc w:val="both"/>
        <w:rPr>
          <w:szCs w:val="28"/>
        </w:rPr>
      </w:pPr>
      <w:r>
        <w:rPr>
          <w:b/>
          <w:szCs w:val="28"/>
        </w:rPr>
        <w:t>3</w:t>
      </w:r>
      <w:r w:rsidR="00C436A3" w:rsidRPr="00074FCD">
        <w:rPr>
          <w:b/>
          <w:szCs w:val="28"/>
        </w:rPr>
        <w:t>.</w:t>
      </w:r>
      <w:r w:rsidR="00344ECE" w:rsidRPr="00074FCD">
        <w:rPr>
          <w:szCs w:val="28"/>
        </w:rPr>
        <w:t xml:space="preserve"> </w:t>
      </w:r>
      <w:r w:rsidR="00C436A3" w:rsidRPr="00074FCD">
        <w:rPr>
          <w:szCs w:val="28"/>
        </w:rPr>
        <w:t xml:space="preserve">Окремі </w:t>
      </w:r>
      <w:r w:rsidR="003E667E" w:rsidRPr="00074FCD">
        <w:rPr>
          <w:szCs w:val="28"/>
        </w:rPr>
        <w:t xml:space="preserve">положення проекту </w:t>
      </w:r>
      <w:r w:rsidR="00FE5A03" w:rsidRPr="00074FCD">
        <w:rPr>
          <w:szCs w:val="28"/>
        </w:rPr>
        <w:t>не врахов</w:t>
      </w:r>
      <w:r w:rsidR="003E667E" w:rsidRPr="00074FCD">
        <w:rPr>
          <w:szCs w:val="28"/>
        </w:rPr>
        <w:t>ують</w:t>
      </w:r>
      <w:r w:rsidR="00FE5A03" w:rsidRPr="00074FCD">
        <w:rPr>
          <w:szCs w:val="28"/>
        </w:rPr>
        <w:t xml:space="preserve"> </w:t>
      </w:r>
      <w:r w:rsidR="00231988" w:rsidRPr="00074FCD">
        <w:rPr>
          <w:szCs w:val="28"/>
        </w:rPr>
        <w:t>приписи</w:t>
      </w:r>
      <w:r w:rsidR="00FE5A03" w:rsidRPr="00074FCD">
        <w:rPr>
          <w:szCs w:val="28"/>
        </w:rPr>
        <w:t xml:space="preserve"> </w:t>
      </w:r>
      <w:r w:rsidR="003E667E" w:rsidRPr="00074FCD">
        <w:rPr>
          <w:szCs w:val="28"/>
        </w:rPr>
        <w:t xml:space="preserve">законодавства </w:t>
      </w:r>
      <w:r w:rsidR="00231988" w:rsidRPr="00074FCD">
        <w:rPr>
          <w:szCs w:val="28"/>
        </w:rPr>
        <w:t>як у сфері протиді</w:t>
      </w:r>
      <w:r w:rsidR="004C7A4D" w:rsidRPr="00074FCD">
        <w:rPr>
          <w:szCs w:val="28"/>
        </w:rPr>
        <w:t>ї домашньому насильству, так і</w:t>
      </w:r>
      <w:r w:rsidR="00231988" w:rsidRPr="00074FCD">
        <w:rPr>
          <w:szCs w:val="28"/>
        </w:rPr>
        <w:t xml:space="preserve"> </w:t>
      </w:r>
      <w:r w:rsidR="007F0948" w:rsidRPr="00074FCD">
        <w:rPr>
          <w:szCs w:val="28"/>
        </w:rPr>
        <w:t>положення інших законів, які системно пов’язані з поданим на розгляд проектом</w:t>
      </w:r>
      <w:r w:rsidR="003E667E" w:rsidRPr="00074FCD">
        <w:rPr>
          <w:szCs w:val="28"/>
        </w:rPr>
        <w:t>.</w:t>
      </w:r>
    </w:p>
    <w:p w:rsidR="00FE5A03" w:rsidRPr="00074FCD" w:rsidRDefault="007729F2" w:rsidP="00902066">
      <w:pPr>
        <w:spacing w:after="0" w:line="240" w:lineRule="auto"/>
        <w:ind w:firstLine="709"/>
        <w:jc w:val="both"/>
        <w:rPr>
          <w:u w:val="single"/>
        </w:rPr>
      </w:pPr>
      <w:r>
        <w:t>3</w:t>
      </w:r>
      <w:r w:rsidR="00E06F99" w:rsidRPr="00074FCD">
        <w:t xml:space="preserve">.1. </w:t>
      </w:r>
      <w:r w:rsidR="00D9320D">
        <w:t>У ч. 1 нової ст. 28-1 Закону</w:t>
      </w:r>
      <w:r w:rsidR="00FE5A03" w:rsidRPr="00074FCD">
        <w:t xml:space="preserve"> </w:t>
      </w:r>
      <w:r w:rsidR="00D9320D">
        <w:t xml:space="preserve">передбачено, </w:t>
      </w:r>
      <w:r w:rsidR="00FE5A03" w:rsidRPr="00074FCD">
        <w:t xml:space="preserve">що процедура «Блакитні картки» проводиться уповноваженими підрозділами органів Національної поліції України </w:t>
      </w:r>
      <w:r w:rsidR="00FE5A03" w:rsidRPr="00074FCD">
        <w:rPr>
          <w:i/>
          <w:u w:val="single"/>
        </w:rPr>
        <w:t>у сім’ї, де виявлено факт домашнього насильства</w:t>
      </w:r>
      <w:r w:rsidR="00FE5A03" w:rsidRPr="00074FCD">
        <w:rPr>
          <w:i/>
        </w:rPr>
        <w:t xml:space="preserve"> з метою профілактики направленої на викорінення насильства </w:t>
      </w:r>
      <w:r w:rsidR="00FE5A03" w:rsidRPr="00074FCD">
        <w:rPr>
          <w:i/>
          <w:u w:val="single"/>
        </w:rPr>
        <w:t>в конкретній сім’ї</w:t>
      </w:r>
      <w:r w:rsidR="00FE5A03" w:rsidRPr="00074FCD">
        <w:t xml:space="preserve"> </w:t>
      </w:r>
      <w:r w:rsidR="00FE5A03" w:rsidRPr="00074FCD">
        <w:rPr>
          <w:i/>
        </w:rPr>
        <w:t xml:space="preserve">та </w:t>
      </w:r>
      <w:r w:rsidR="00FE5A03" w:rsidRPr="00074FCD">
        <w:rPr>
          <w:i/>
          <w:u w:val="single"/>
        </w:rPr>
        <w:t>не пов’язана із провадженням у кримінальній справі</w:t>
      </w:r>
      <w:r w:rsidR="00FE5A03" w:rsidRPr="00074FCD">
        <w:rPr>
          <w:u w:val="single"/>
        </w:rPr>
        <w:t>.</w:t>
      </w:r>
    </w:p>
    <w:p w:rsidR="00FE5A03" w:rsidRPr="00074FCD" w:rsidRDefault="00FE5A03" w:rsidP="00902066">
      <w:pPr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 w:rsidRPr="00074FCD">
        <w:rPr>
          <w:szCs w:val="28"/>
        </w:rPr>
        <w:t>Поняття сім’ї розкривається у ст. 3 Сімейного кодексу України, де зазначено, що с</w:t>
      </w:r>
      <w:r w:rsidRPr="00074FCD">
        <w:rPr>
          <w:szCs w:val="28"/>
          <w:shd w:val="clear" w:color="auto" w:fill="FFFFFF"/>
        </w:rPr>
        <w:t xml:space="preserve">ім’ю складають особи, </w:t>
      </w:r>
      <w:r w:rsidRPr="00074FCD">
        <w:rPr>
          <w:i/>
          <w:szCs w:val="28"/>
          <w:shd w:val="clear" w:color="auto" w:fill="FFFFFF"/>
        </w:rPr>
        <w:t>які спільно проживають, пов’язані спільним побутом, мають взаємні права та обов’язки</w:t>
      </w:r>
      <w:r w:rsidRPr="00074FCD">
        <w:rPr>
          <w:szCs w:val="28"/>
          <w:shd w:val="clear" w:color="auto" w:fill="FFFFFF"/>
        </w:rPr>
        <w:t>.</w:t>
      </w:r>
    </w:p>
    <w:p w:rsidR="0071197F" w:rsidRDefault="00FE5A03" w:rsidP="0090206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8"/>
          <w:lang w:eastAsia="uk-UA"/>
        </w:rPr>
      </w:pPr>
      <w:r w:rsidRPr="00074FCD">
        <w:rPr>
          <w:rFonts w:eastAsia="Times New Roman"/>
          <w:szCs w:val="28"/>
          <w:lang w:eastAsia="uk-UA"/>
        </w:rPr>
        <w:t xml:space="preserve">Проте сфера дії законодавства про запобігання та протидію домашньому насильству є значно ширшою. Так, у ч. 2 ст. 3 Закону передбачається, що дія законодавства про запобігання та протидію домашньому насильству </w:t>
      </w:r>
      <w:r w:rsidRPr="00074FCD">
        <w:rPr>
          <w:rFonts w:eastAsia="Times New Roman"/>
          <w:i/>
          <w:szCs w:val="28"/>
          <w:lang w:eastAsia="uk-UA"/>
        </w:rPr>
        <w:t>незалежно від факту спільного проживання поширюється на таких осіб</w:t>
      </w:r>
      <w:r w:rsidRPr="00074FCD">
        <w:rPr>
          <w:rFonts w:eastAsia="Times New Roman"/>
          <w:szCs w:val="28"/>
          <w:lang w:eastAsia="uk-UA"/>
        </w:rPr>
        <w:t>:</w:t>
      </w:r>
      <w:bookmarkStart w:id="18" w:name="n30"/>
      <w:bookmarkEnd w:id="18"/>
      <w:r w:rsidRPr="00074FCD">
        <w:rPr>
          <w:rFonts w:eastAsia="Times New Roman"/>
          <w:szCs w:val="28"/>
          <w:lang w:eastAsia="uk-UA"/>
        </w:rPr>
        <w:t xml:space="preserve"> 1) подружжя;</w:t>
      </w:r>
      <w:bookmarkStart w:id="19" w:name="n31"/>
      <w:bookmarkEnd w:id="19"/>
      <w:r w:rsidRPr="00074FCD">
        <w:rPr>
          <w:rFonts w:eastAsia="Times New Roman"/>
          <w:szCs w:val="28"/>
          <w:lang w:eastAsia="uk-UA"/>
        </w:rPr>
        <w:t xml:space="preserve"> </w:t>
      </w:r>
      <w:r w:rsidR="003E667E" w:rsidRPr="00074FCD">
        <w:rPr>
          <w:rFonts w:eastAsia="Times New Roman"/>
          <w:szCs w:val="28"/>
          <w:lang w:eastAsia="uk-UA"/>
        </w:rPr>
        <w:br/>
      </w:r>
      <w:r w:rsidRPr="00074FCD">
        <w:rPr>
          <w:rFonts w:eastAsia="Times New Roman"/>
          <w:szCs w:val="28"/>
          <w:lang w:eastAsia="uk-UA"/>
        </w:rPr>
        <w:t>2) колишнє подружжя;</w:t>
      </w:r>
      <w:bookmarkStart w:id="20" w:name="n32"/>
      <w:bookmarkEnd w:id="20"/>
      <w:r w:rsidRPr="00074FCD">
        <w:rPr>
          <w:rFonts w:eastAsia="Times New Roman"/>
          <w:szCs w:val="28"/>
          <w:lang w:eastAsia="uk-UA"/>
        </w:rPr>
        <w:t xml:space="preserve"> 3) наречені;</w:t>
      </w:r>
      <w:bookmarkStart w:id="21" w:name="n33"/>
      <w:bookmarkEnd w:id="21"/>
      <w:r w:rsidRPr="00074FCD">
        <w:rPr>
          <w:rFonts w:eastAsia="Times New Roman"/>
          <w:szCs w:val="28"/>
          <w:lang w:eastAsia="uk-UA"/>
        </w:rPr>
        <w:t xml:space="preserve"> 4) мати (батько) або діти одного з подружжя (колишнього подружжя) та інший з подружжя (колишнього подружжя);</w:t>
      </w:r>
      <w:bookmarkStart w:id="22" w:name="n34"/>
      <w:bookmarkEnd w:id="22"/>
      <w:r w:rsidRPr="00074FCD">
        <w:rPr>
          <w:rFonts w:eastAsia="Times New Roman"/>
          <w:szCs w:val="28"/>
          <w:lang w:eastAsia="uk-UA"/>
        </w:rPr>
        <w:t xml:space="preserve"> 5) особи, які спільно проживають (проживали) однією сім’єю, але не перебувають (не перебували) у шлюбі між собою, їхні батьки та діти;</w:t>
      </w:r>
      <w:bookmarkStart w:id="23" w:name="n35"/>
      <w:bookmarkEnd w:id="23"/>
      <w:r w:rsidRPr="00074FCD">
        <w:rPr>
          <w:rFonts w:eastAsia="Times New Roman"/>
          <w:szCs w:val="28"/>
          <w:lang w:eastAsia="uk-UA"/>
        </w:rPr>
        <w:t xml:space="preserve"> 6) особи, які мають спільну дитину (дітей);</w:t>
      </w:r>
      <w:bookmarkStart w:id="24" w:name="n36"/>
      <w:bookmarkEnd w:id="24"/>
      <w:r w:rsidRPr="00074FCD">
        <w:rPr>
          <w:rFonts w:eastAsia="Times New Roman"/>
          <w:szCs w:val="28"/>
          <w:lang w:eastAsia="uk-UA"/>
        </w:rPr>
        <w:t xml:space="preserve"> 7) батьки (мати, батько) і дитина (діти);</w:t>
      </w:r>
      <w:bookmarkStart w:id="25" w:name="n37"/>
      <w:bookmarkEnd w:id="25"/>
      <w:r w:rsidRPr="00074FCD">
        <w:rPr>
          <w:rFonts w:eastAsia="Times New Roman"/>
          <w:szCs w:val="28"/>
          <w:lang w:eastAsia="uk-UA"/>
        </w:rPr>
        <w:t xml:space="preserve"> 8) дід (баба) та онук (онука);</w:t>
      </w:r>
      <w:bookmarkStart w:id="26" w:name="n38"/>
      <w:bookmarkEnd w:id="26"/>
      <w:r w:rsidRPr="00074FCD">
        <w:rPr>
          <w:rFonts w:eastAsia="Times New Roman"/>
          <w:szCs w:val="28"/>
          <w:lang w:eastAsia="uk-UA"/>
        </w:rPr>
        <w:t xml:space="preserve"> 9) прадід (прабаба) та правнук (правнучка);</w:t>
      </w:r>
      <w:bookmarkStart w:id="27" w:name="n39"/>
      <w:bookmarkEnd w:id="27"/>
      <w:r w:rsidRPr="00074FCD">
        <w:rPr>
          <w:rFonts w:eastAsia="Times New Roman"/>
          <w:szCs w:val="28"/>
          <w:lang w:eastAsia="uk-UA"/>
        </w:rPr>
        <w:t xml:space="preserve"> 10) вітчим (мачуха) та пасинок (падчерка);</w:t>
      </w:r>
      <w:bookmarkStart w:id="28" w:name="n40"/>
      <w:bookmarkEnd w:id="28"/>
      <w:r w:rsidRPr="00074FCD">
        <w:rPr>
          <w:rFonts w:eastAsia="Times New Roman"/>
          <w:szCs w:val="28"/>
          <w:lang w:eastAsia="uk-UA"/>
        </w:rPr>
        <w:t xml:space="preserve"> 11) рідні брати і сестри;</w:t>
      </w:r>
      <w:bookmarkStart w:id="29" w:name="n41"/>
      <w:bookmarkEnd w:id="29"/>
      <w:r w:rsidRPr="00074FCD">
        <w:rPr>
          <w:rFonts w:eastAsia="Times New Roman"/>
          <w:szCs w:val="28"/>
          <w:lang w:eastAsia="uk-UA"/>
        </w:rPr>
        <w:t xml:space="preserve"> 12) інші родичі: дядько (тітка) та племінник (племінниця), двоюрідні брати і сестри, двоюрідний дід (баба) та двоюрідний онук (онука);</w:t>
      </w:r>
      <w:bookmarkStart w:id="30" w:name="n42"/>
      <w:bookmarkEnd w:id="30"/>
      <w:r w:rsidRPr="00074FCD">
        <w:rPr>
          <w:rFonts w:eastAsia="Times New Roman"/>
          <w:szCs w:val="28"/>
          <w:lang w:eastAsia="uk-UA"/>
        </w:rPr>
        <w:t xml:space="preserve"> 13) діти подружжя, колишнього подружжя, наречених, осіб, які мають спільну дитину (дітей), які не є спільними або всиновленими;</w:t>
      </w:r>
      <w:bookmarkStart w:id="31" w:name="n43"/>
      <w:bookmarkEnd w:id="31"/>
      <w:r w:rsidRPr="00074FCD">
        <w:rPr>
          <w:rFonts w:eastAsia="Times New Roman"/>
          <w:szCs w:val="28"/>
          <w:lang w:eastAsia="uk-UA"/>
        </w:rPr>
        <w:t xml:space="preserve"> </w:t>
      </w:r>
      <w:r w:rsidR="003E667E" w:rsidRPr="00074FCD">
        <w:rPr>
          <w:rFonts w:eastAsia="Times New Roman"/>
          <w:szCs w:val="28"/>
          <w:lang w:eastAsia="uk-UA"/>
        </w:rPr>
        <w:br/>
      </w:r>
      <w:r w:rsidRPr="00074FCD">
        <w:rPr>
          <w:rFonts w:eastAsia="Times New Roman"/>
          <w:szCs w:val="28"/>
          <w:lang w:eastAsia="uk-UA"/>
        </w:rPr>
        <w:t>14) опікуни, піклувальники, їхні діти та особи, які перебувають (перебували) під опікою, піклуванням;</w:t>
      </w:r>
      <w:bookmarkStart w:id="32" w:name="n44"/>
      <w:bookmarkEnd w:id="32"/>
      <w:r w:rsidRPr="00074FCD">
        <w:rPr>
          <w:rFonts w:eastAsia="Times New Roman"/>
          <w:szCs w:val="28"/>
          <w:lang w:eastAsia="uk-UA"/>
        </w:rPr>
        <w:t xml:space="preserve"> 15) прийомні батьки, батьки-вихователі, патронатні </w:t>
      </w:r>
      <w:r w:rsidRPr="00074FCD">
        <w:rPr>
          <w:rFonts w:eastAsia="Times New Roman"/>
          <w:szCs w:val="28"/>
          <w:lang w:eastAsia="uk-UA"/>
        </w:rPr>
        <w:lastRenderedPageBreak/>
        <w:t xml:space="preserve">вихователі, їхні діти та прийомні діти, діти-вихованці, діти, які проживають (проживали) в сім’ї патронатного вихователя. </w:t>
      </w:r>
    </w:p>
    <w:p w:rsidR="00FE5A03" w:rsidRPr="00074FCD" w:rsidRDefault="00FE5A03" w:rsidP="0090206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8"/>
          <w:lang w:eastAsia="uk-UA"/>
        </w:rPr>
      </w:pPr>
      <w:r w:rsidRPr="00074FCD">
        <w:rPr>
          <w:rFonts w:eastAsia="Times New Roman"/>
          <w:szCs w:val="28"/>
          <w:lang w:eastAsia="uk-UA"/>
        </w:rPr>
        <w:t>Крім того, дія законодавства про запобігання та протидію домашньому насильству поширюється також на інших родичів, інших осіб, які пов’язані спільним побутом, мають взаємні права та обов’язки, за умови спільного проживання, а також на суб’єктів, що здійснюють заходи у сфері запобігання та протидії домашньому насильству (ч. 3 ст. 3 Закону).</w:t>
      </w:r>
    </w:p>
    <w:p w:rsidR="00FE5A03" w:rsidRDefault="007729F2" w:rsidP="00902066">
      <w:pPr>
        <w:shd w:val="clear" w:color="auto" w:fill="FFFFFF"/>
        <w:spacing w:after="0" w:line="240" w:lineRule="auto"/>
        <w:ind w:firstLine="709"/>
        <w:jc w:val="both"/>
        <w:rPr>
          <w:bCs/>
          <w:shd w:val="clear" w:color="auto" w:fill="FFFFFF"/>
        </w:rPr>
      </w:pPr>
      <w:r>
        <w:rPr>
          <w:rFonts w:eastAsia="Times New Roman"/>
          <w:szCs w:val="28"/>
          <w:lang w:eastAsia="uk-UA"/>
        </w:rPr>
        <w:t>3</w:t>
      </w:r>
      <w:r w:rsidR="00E06F99" w:rsidRPr="00074FCD">
        <w:rPr>
          <w:rFonts w:eastAsia="Times New Roman"/>
          <w:szCs w:val="28"/>
          <w:lang w:eastAsia="uk-UA"/>
        </w:rPr>
        <w:t xml:space="preserve">.2. </w:t>
      </w:r>
      <w:r w:rsidR="00FE5A03" w:rsidRPr="00074FCD">
        <w:rPr>
          <w:rFonts w:eastAsia="Times New Roman"/>
          <w:szCs w:val="28"/>
          <w:lang w:eastAsia="uk-UA"/>
        </w:rPr>
        <w:t xml:space="preserve">Що стосується положення проекту, яким визначається, що процедура «Блакитні картки» не </w:t>
      </w:r>
      <w:r w:rsidR="005D4689" w:rsidRPr="00074FCD">
        <w:rPr>
          <w:rFonts w:eastAsia="Times New Roman"/>
          <w:szCs w:val="28"/>
          <w:lang w:eastAsia="uk-UA"/>
        </w:rPr>
        <w:t>пов’язана</w:t>
      </w:r>
      <w:r w:rsidR="00FE5A03" w:rsidRPr="00074FCD">
        <w:rPr>
          <w:rFonts w:eastAsia="Times New Roman"/>
          <w:szCs w:val="28"/>
          <w:lang w:eastAsia="uk-UA"/>
        </w:rPr>
        <w:t xml:space="preserve"> з провадженням у кримінальній справі, то необхідно </w:t>
      </w:r>
      <w:r w:rsidR="005D4689" w:rsidRPr="00074FCD">
        <w:rPr>
          <w:rFonts w:eastAsia="Times New Roman"/>
          <w:szCs w:val="28"/>
          <w:lang w:eastAsia="uk-UA"/>
        </w:rPr>
        <w:t>зазначити</w:t>
      </w:r>
      <w:r w:rsidR="00FE5A03" w:rsidRPr="00074FCD">
        <w:rPr>
          <w:rFonts w:eastAsia="Times New Roman"/>
          <w:szCs w:val="28"/>
          <w:lang w:eastAsia="uk-UA"/>
        </w:rPr>
        <w:t>, що законодавством України</w:t>
      </w:r>
      <w:r>
        <w:rPr>
          <w:rFonts w:eastAsia="Times New Roman"/>
          <w:szCs w:val="28"/>
          <w:lang w:eastAsia="uk-UA"/>
        </w:rPr>
        <w:t xml:space="preserve">, </w:t>
      </w:r>
      <w:r w:rsidRPr="00074FCD">
        <w:rPr>
          <w:rFonts w:eastAsia="Times New Roman"/>
          <w:szCs w:val="28"/>
          <w:lang w:eastAsia="uk-UA"/>
        </w:rPr>
        <w:t>крім кримінальної відповідальності,</w:t>
      </w:r>
      <w:r>
        <w:rPr>
          <w:rFonts w:eastAsia="Times New Roman"/>
          <w:szCs w:val="28"/>
          <w:lang w:eastAsia="uk-UA"/>
        </w:rPr>
        <w:t xml:space="preserve"> передбачено</w:t>
      </w:r>
      <w:r w:rsidR="00FE5A03" w:rsidRPr="00074FCD">
        <w:rPr>
          <w:rFonts w:eastAsia="Times New Roman"/>
          <w:szCs w:val="28"/>
          <w:lang w:eastAsia="uk-UA"/>
        </w:rPr>
        <w:t xml:space="preserve"> адміністративну </w:t>
      </w:r>
      <w:r w:rsidR="005D4689" w:rsidRPr="00074FCD">
        <w:rPr>
          <w:rFonts w:eastAsia="Times New Roman"/>
          <w:szCs w:val="28"/>
          <w:lang w:eastAsia="uk-UA"/>
        </w:rPr>
        <w:t>відповідальність</w:t>
      </w:r>
      <w:r w:rsidR="00FE5A03" w:rsidRPr="00074FCD">
        <w:rPr>
          <w:rFonts w:eastAsia="Times New Roman"/>
          <w:szCs w:val="28"/>
          <w:lang w:eastAsia="uk-UA"/>
        </w:rPr>
        <w:t xml:space="preserve"> </w:t>
      </w:r>
      <w:r>
        <w:rPr>
          <w:rFonts w:eastAsia="Times New Roman"/>
          <w:szCs w:val="28"/>
          <w:lang w:eastAsia="uk-UA"/>
        </w:rPr>
        <w:t xml:space="preserve">за правопорушення </w:t>
      </w:r>
      <w:r w:rsidR="00FE5A03" w:rsidRPr="00074FCD">
        <w:rPr>
          <w:rFonts w:eastAsia="Times New Roman"/>
          <w:szCs w:val="28"/>
          <w:lang w:eastAsia="uk-UA"/>
        </w:rPr>
        <w:t xml:space="preserve">у сфері домашнього насильства (див. ст. 173-2 </w:t>
      </w:r>
      <w:r w:rsidR="0071197F" w:rsidRPr="00074FCD">
        <w:rPr>
          <w:rFonts w:eastAsia="Times New Roman"/>
          <w:szCs w:val="28"/>
          <w:lang w:eastAsia="uk-UA"/>
        </w:rPr>
        <w:t>«</w:t>
      </w:r>
      <w:r w:rsidR="0071197F" w:rsidRPr="00074FCD">
        <w:rPr>
          <w:bCs/>
          <w:shd w:val="clear" w:color="auto" w:fill="FFFFFF"/>
        </w:rPr>
        <w:t>Вчинення домашнього насильства, насильства за ознакою статі, невиконання термінового заборонного припису або неповідомлення про місце свого тимчасового перебування»</w:t>
      </w:r>
      <w:r w:rsidR="0071197F">
        <w:rPr>
          <w:bCs/>
          <w:shd w:val="clear" w:color="auto" w:fill="FFFFFF"/>
        </w:rPr>
        <w:t xml:space="preserve"> </w:t>
      </w:r>
      <w:r w:rsidR="00FE5A03" w:rsidRPr="00074FCD">
        <w:rPr>
          <w:rFonts w:eastAsia="Times New Roman"/>
          <w:szCs w:val="28"/>
          <w:lang w:eastAsia="uk-UA"/>
        </w:rPr>
        <w:t>Кодексу України пр</w:t>
      </w:r>
      <w:r w:rsidR="0071197F">
        <w:rPr>
          <w:rFonts w:eastAsia="Times New Roman"/>
          <w:szCs w:val="28"/>
          <w:lang w:eastAsia="uk-UA"/>
        </w:rPr>
        <w:t>о адміністративні правопорушення</w:t>
      </w:r>
      <w:r w:rsidR="00B03923">
        <w:rPr>
          <w:rFonts w:eastAsia="Times New Roman"/>
          <w:szCs w:val="28"/>
          <w:lang w:eastAsia="uk-UA"/>
        </w:rPr>
        <w:t>; далі – КУпАП</w:t>
      </w:r>
      <w:r w:rsidR="00FE5A03" w:rsidRPr="00074FCD">
        <w:rPr>
          <w:bCs/>
          <w:shd w:val="clear" w:color="auto" w:fill="FFFFFF"/>
        </w:rPr>
        <w:t>)</w:t>
      </w:r>
      <w:r w:rsidR="005D4689" w:rsidRPr="00074FCD">
        <w:rPr>
          <w:bCs/>
          <w:shd w:val="clear" w:color="auto" w:fill="FFFFFF"/>
        </w:rPr>
        <w:t xml:space="preserve">. </w:t>
      </w:r>
      <w:r w:rsidR="003E667E" w:rsidRPr="00074FCD">
        <w:rPr>
          <w:bCs/>
          <w:shd w:val="clear" w:color="auto" w:fill="FFFFFF"/>
        </w:rPr>
        <w:t>У зв’язку з цим, необхідно більш точно визначити особливості проведення процедури «Блакитні картки».</w:t>
      </w:r>
    </w:p>
    <w:p w:rsidR="0071197F" w:rsidRPr="00074FCD" w:rsidRDefault="0071197F" w:rsidP="0090206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8"/>
          <w:lang w:eastAsia="uk-UA"/>
        </w:rPr>
      </w:pPr>
      <w:r>
        <w:rPr>
          <w:bCs/>
          <w:shd w:val="clear" w:color="auto" w:fill="FFFFFF"/>
        </w:rPr>
        <w:t>Принагідно також звертаємо увагу на некоректність використання у законопроекті поняття «кримінальна справа». Адже чинне кримінальне процесуальне законодавство оперує такими поняттями, як «справа</w:t>
      </w:r>
      <w:r w:rsidRPr="0071197F">
        <w:rPr>
          <w:bCs/>
          <w:shd w:val="clear" w:color="auto" w:fill="FFFFFF"/>
        </w:rPr>
        <w:t xml:space="preserve"> про кримінальне правопорушення</w:t>
      </w:r>
      <w:r w:rsidR="007729F2">
        <w:rPr>
          <w:bCs/>
          <w:shd w:val="clear" w:color="auto" w:fill="FFFFFF"/>
        </w:rPr>
        <w:t>» (передбачене відповідною статтею (частиною статті)</w:t>
      </w:r>
      <w:r>
        <w:rPr>
          <w:bCs/>
          <w:shd w:val="clear" w:color="auto" w:fill="FFFFFF"/>
        </w:rPr>
        <w:t xml:space="preserve"> </w:t>
      </w:r>
      <w:r w:rsidR="007729F2">
        <w:rPr>
          <w:bCs/>
          <w:shd w:val="clear" w:color="auto" w:fill="FFFFFF"/>
        </w:rPr>
        <w:t>Кримінального кодексу України</w:t>
      </w:r>
      <w:r w:rsidR="00D86145">
        <w:rPr>
          <w:bCs/>
          <w:shd w:val="clear" w:color="auto" w:fill="FFFFFF"/>
        </w:rPr>
        <w:t>; далі – КК</w:t>
      </w:r>
      <w:r w:rsidR="007729F2">
        <w:rPr>
          <w:bCs/>
          <w:shd w:val="clear" w:color="auto" w:fill="FFFFFF"/>
        </w:rPr>
        <w:t xml:space="preserve">)) </w:t>
      </w:r>
      <w:r>
        <w:rPr>
          <w:bCs/>
          <w:shd w:val="clear" w:color="auto" w:fill="FFFFFF"/>
        </w:rPr>
        <w:t>та «к</w:t>
      </w:r>
      <w:r w:rsidRPr="0071197F">
        <w:rPr>
          <w:bCs/>
          <w:shd w:val="clear" w:color="auto" w:fill="FFFFFF"/>
        </w:rPr>
        <w:t>римінальне провадження</w:t>
      </w:r>
      <w:r>
        <w:rPr>
          <w:bCs/>
          <w:shd w:val="clear" w:color="auto" w:fill="FFFFFF"/>
        </w:rPr>
        <w:t>» (див. п. 10 ч. 1 ст. 3, ч. 2 ст. 27 та ін. Кримінального процесуального кодексу України).</w:t>
      </w:r>
    </w:p>
    <w:p w:rsidR="00344ECE" w:rsidRPr="00074FCD" w:rsidRDefault="007729F2" w:rsidP="00902066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E06F99" w:rsidRPr="00074FCD">
        <w:rPr>
          <w:szCs w:val="28"/>
        </w:rPr>
        <w:t xml:space="preserve">.3. </w:t>
      </w:r>
      <w:r w:rsidR="0071197F">
        <w:rPr>
          <w:szCs w:val="28"/>
        </w:rPr>
        <w:t>Н</w:t>
      </w:r>
      <w:r w:rsidR="005D4689" w:rsidRPr="00074FCD">
        <w:rPr>
          <w:szCs w:val="28"/>
        </w:rPr>
        <w:t xml:space="preserve">е можна погодитись </w:t>
      </w:r>
      <w:r>
        <w:rPr>
          <w:szCs w:val="28"/>
        </w:rPr>
        <w:t>і</w:t>
      </w:r>
      <w:r w:rsidR="005D4689" w:rsidRPr="00074FCD">
        <w:rPr>
          <w:szCs w:val="28"/>
        </w:rPr>
        <w:t xml:space="preserve">з положенням </w:t>
      </w:r>
      <w:r w:rsidR="00344ECE" w:rsidRPr="00074FCD">
        <w:rPr>
          <w:szCs w:val="28"/>
        </w:rPr>
        <w:t>ч. 4 нової ст. 28-1 Закону</w:t>
      </w:r>
      <w:r w:rsidR="005D4689" w:rsidRPr="00074FCD">
        <w:rPr>
          <w:szCs w:val="28"/>
        </w:rPr>
        <w:t>, в якій</w:t>
      </w:r>
      <w:r w:rsidR="00344ECE" w:rsidRPr="00074FCD">
        <w:rPr>
          <w:szCs w:val="28"/>
        </w:rPr>
        <w:t xml:space="preserve"> передбачається, що «</w:t>
      </w:r>
      <w:r w:rsidR="00344ECE" w:rsidRPr="00074FCD">
        <w:t xml:space="preserve">після заповнення постраждалою особою формуляру «В», передачі його працівникові органів Національної поліції України та подання у визначених випадках заяви, </w:t>
      </w:r>
      <w:r w:rsidR="00344ECE" w:rsidRPr="00074FCD">
        <w:rPr>
          <w:i/>
        </w:rPr>
        <w:t>слугуватиме підставою для притягнення кривдника до відповідальності</w:t>
      </w:r>
      <w:r w:rsidR="00344ECE" w:rsidRPr="00074FCD">
        <w:t>».</w:t>
      </w:r>
    </w:p>
    <w:p w:rsidR="00D86145" w:rsidRPr="00B03923" w:rsidRDefault="005D4689" w:rsidP="00D86145">
      <w:pPr>
        <w:spacing w:after="0" w:line="240" w:lineRule="auto"/>
        <w:ind w:firstLine="709"/>
        <w:jc w:val="both"/>
      </w:pPr>
      <w:r w:rsidRPr="00074FCD">
        <w:t>Адже підстав</w:t>
      </w:r>
      <w:r w:rsidR="009F3C62" w:rsidRPr="00074FCD">
        <w:t>ою</w:t>
      </w:r>
      <w:r w:rsidRPr="00074FCD">
        <w:t xml:space="preserve"> для притягнення особи, винн</w:t>
      </w:r>
      <w:r w:rsidR="003E667E" w:rsidRPr="00074FCD">
        <w:t>ої у вчиненні домашнього насильства</w:t>
      </w:r>
      <w:r w:rsidRPr="00074FCD">
        <w:t xml:space="preserve">, </w:t>
      </w:r>
      <w:r w:rsidR="003E667E" w:rsidRPr="00074FCD">
        <w:t xml:space="preserve">до відповідальності (кримінальної, адміністративної) </w:t>
      </w:r>
      <w:r w:rsidR="009F3C62" w:rsidRPr="00074FCD">
        <w:t>не мож</w:t>
      </w:r>
      <w:r w:rsidR="00E06F99" w:rsidRPr="00074FCD">
        <w:t>е</w:t>
      </w:r>
      <w:r w:rsidR="009F3C62" w:rsidRPr="00074FCD">
        <w:t xml:space="preserve"> визнаватися </w:t>
      </w:r>
      <w:r w:rsidR="00D86145">
        <w:t>наявність заповненого формуляру</w:t>
      </w:r>
      <w:r w:rsidR="005E1E67">
        <w:t xml:space="preserve"> (хоча навіть за такого розуміння припис потребує доопрацювання, оскільки за буквальним його змістом взагалі неясно, </w:t>
      </w:r>
      <w:r w:rsidR="005E1E67" w:rsidRPr="005E1E67">
        <w:rPr>
          <w:i/>
        </w:rPr>
        <w:t>що саме</w:t>
      </w:r>
      <w:r w:rsidR="005E1E67">
        <w:t xml:space="preserve"> слугуватиме підставою для притягнення до відповідальності)</w:t>
      </w:r>
      <w:r w:rsidR="00D86145">
        <w:t xml:space="preserve">. </w:t>
      </w:r>
      <w:r w:rsidR="00B03923">
        <w:t>Такою</w:t>
      </w:r>
      <w:r w:rsidR="00D86145">
        <w:t xml:space="preserve"> п</w:t>
      </w:r>
      <w:r w:rsidR="00D86145" w:rsidRPr="00D86145">
        <w:t xml:space="preserve">ідставою є </w:t>
      </w:r>
      <w:r w:rsidR="00D86145" w:rsidRPr="00D86145">
        <w:rPr>
          <w:i/>
        </w:rPr>
        <w:t>вчинення особою суспільно небезпечного</w:t>
      </w:r>
      <w:r w:rsidR="00B03923">
        <w:rPr>
          <w:i/>
        </w:rPr>
        <w:t xml:space="preserve"> (суспільно шкідливого)</w:t>
      </w:r>
      <w:r w:rsidR="00D86145" w:rsidRPr="00D86145">
        <w:rPr>
          <w:i/>
        </w:rPr>
        <w:t xml:space="preserve"> діяння, яке містить склад </w:t>
      </w:r>
      <w:r w:rsidR="00B03923">
        <w:rPr>
          <w:i/>
        </w:rPr>
        <w:t xml:space="preserve">відповідного правопорушення, передбаченого конкретною нормою КК </w:t>
      </w:r>
      <w:r w:rsidR="00B03923" w:rsidRPr="00B03923">
        <w:t>(див. ч. 1 ст. 2 цього Кодексу),</w:t>
      </w:r>
      <w:r w:rsidR="00B03923">
        <w:rPr>
          <w:i/>
        </w:rPr>
        <w:t xml:space="preserve"> КУпАП або інших законодавчих актів </w:t>
      </w:r>
      <w:r w:rsidR="00B03923" w:rsidRPr="00B03923">
        <w:t xml:space="preserve">(див. ч. 1 ст. 2, ст. </w:t>
      </w:r>
      <w:r w:rsidR="00FF3E4D">
        <w:t>9 КУпАП</w:t>
      </w:r>
      <w:r w:rsidR="00B03923" w:rsidRPr="00B03923">
        <w:t>)</w:t>
      </w:r>
      <w:r w:rsidR="00FF3E4D">
        <w:t>.</w:t>
      </w:r>
    </w:p>
    <w:p w:rsidR="004F0462" w:rsidRPr="00074FCD" w:rsidRDefault="00FF3E4D" w:rsidP="00902066">
      <w:pPr>
        <w:spacing w:after="0" w:line="240" w:lineRule="auto"/>
        <w:ind w:firstLine="709"/>
        <w:jc w:val="both"/>
        <w:rPr>
          <w:szCs w:val="28"/>
        </w:rPr>
      </w:pPr>
      <w:r>
        <w:rPr>
          <w:b/>
        </w:rPr>
        <w:t>4</w:t>
      </w:r>
      <w:r w:rsidR="00B70652" w:rsidRPr="00074FCD">
        <w:rPr>
          <w:b/>
        </w:rPr>
        <w:t>.</w:t>
      </w:r>
      <w:r w:rsidR="00B70652" w:rsidRPr="00074FCD">
        <w:t xml:space="preserve"> </w:t>
      </w:r>
      <w:r w:rsidR="007F0948" w:rsidRPr="00074FCD">
        <w:rPr>
          <w:szCs w:val="28"/>
        </w:rPr>
        <w:t xml:space="preserve">Головне управління вважає за доцільне зазначити, що відповідно до загальних засад правової доктрини закон є нормативно-правовим актом вищої юридичної сили, який регулює </w:t>
      </w:r>
      <w:r w:rsidR="007F0948" w:rsidRPr="00074FCD">
        <w:rPr>
          <w:i/>
          <w:szCs w:val="28"/>
        </w:rPr>
        <w:t>найбільш важливі відносини</w:t>
      </w:r>
      <w:r w:rsidR="007F0948" w:rsidRPr="00074FCD">
        <w:rPr>
          <w:szCs w:val="28"/>
        </w:rPr>
        <w:t xml:space="preserve"> у певній сфері суспільного життя шляхом встановлення загальнообов’язкових правил поведінки суб’єктів цих відносин. </w:t>
      </w:r>
      <w:r w:rsidR="007F0948" w:rsidRPr="00074FCD">
        <w:rPr>
          <w:rStyle w:val="rvts0"/>
          <w:szCs w:val="28"/>
        </w:rPr>
        <w:t xml:space="preserve">У зв’язку з цим  не вбачається </w:t>
      </w:r>
      <w:r>
        <w:rPr>
          <w:rStyle w:val="rvts0"/>
          <w:szCs w:val="28"/>
        </w:rPr>
        <w:t>доцільним</w:t>
      </w:r>
      <w:r w:rsidR="007F0948" w:rsidRPr="00074FCD">
        <w:rPr>
          <w:rStyle w:val="rvts0"/>
          <w:szCs w:val="28"/>
        </w:rPr>
        <w:t xml:space="preserve"> врегульовувати законодавчим актом такі </w:t>
      </w:r>
      <w:r w:rsidR="007F0948" w:rsidRPr="00074FCD">
        <w:rPr>
          <w:szCs w:val="28"/>
        </w:rPr>
        <w:t>дрібні процедурні питання</w:t>
      </w:r>
      <w:r w:rsidR="004F0462" w:rsidRPr="00074FCD">
        <w:t xml:space="preserve">, як: зазначення назви профілактичної процедури у новому </w:t>
      </w:r>
      <w:r w:rsidR="004F0462" w:rsidRPr="00074FCD">
        <w:rPr>
          <w:szCs w:val="28"/>
        </w:rPr>
        <w:t>п. 5 ст. 24 Закону</w:t>
      </w:r>
      <w:r w:rsidR="003A3107" w:rsidRPr="00074FCD">
        <w:rPr>
          <w:szCs w:val="28"/>
        </w:rPr>
        <w:t xml:space="preserve">, </w:t>
      </w:r>
      <w:r w:rsidR="00B70652" w:rsidRPr="00074FCD">
        <w:rPr>
          <w:szCs w:val="28"/>
        </w:rPr>
        <w:t>вказівк</w:t>
      </w:r>
      <w:r w:rsidR="00017D34" w:rsidRPr="00074FCD">
        <w:rPr>
          <w:szCs w:val="28"/>
        </w:rPr>
        <w:t>и</w:t>
      </w:r>
      <w:r w:rsidR="00B70652" w:rsidRPr="00074FCD">
        <w:rPr>
          <w:szCs w:val="28"/>
        </w:rPr>
        <w:t xml:space="preserve"> </w:t>
      </w:r>
      <w:r w:rsidR="00B70652" w:rsidRPr="00074FCD">
        <w:rPr>
          <w:szCs w:val="28"/>
        </w:rPr>
        <w:lastRenderedPageBreak/>
        <w:t xml:space="preserve">щодо </w:t>
      </w:r>
      <w:r w:rsidR="003A3107" w:rsidRPr="00074FCD">
        <w:rPr>
          <w:szCs w:val="28"/>
        </w:rPr>
        <w:t xml:space="preserve">видів формулярів, які </w:t>
      </w:r>
      <w:r w:rsidR="00B70652" w:rsidRPr="00074FCD">
        <w:rPr>
          <w:szCs w:val="28"/>
        </w:rPr>
        <w:t>заповнюються</w:t>
      </w:r>
      <w:r w:rsidR="003A3107" w:rsidRPr="00074FCD">
        <w:rPr>
          <w:szCs w:val="28"/>
        </w:rPr>
        <w:t xml:space="preserve"> </w:t>
      </w:r>
      <w:r w:rsidR="00B70652" w:rsidRPr="00074FCD">
        <w:rPr>
          <w:szCs w:val="28"/>
        </w:rPr>
        <w:t>поліцейськими,</w:t>
      </w:r>
      <w:r w:rsidR="00017D34" w:rsidRPr="00074FCD">
        <w:rPr>
          <w:szCs w:val="28"/>
        </w:rPr>
        <w:t xml:space="preserve"> та інформації</w:t>
      </w:r>
      <w:r w:rsidR="00B70652" w:rsidRPr="00074FCD">
        <w:rPr>
          <w:szCs w:val="28"/>
        </w:rPr>
        <w:t>, яка вноситься до таких формулярів</w:t>
      </w:r>
      <w:r w:rsidR="00344ECE" w:rsidRPr="00074FCD">
        <w:rPr>
          <w:szCs w:val="28"/>
        </w:rPr>
        <w:t xml:space="preserve"> (ч. 2 нової ст. 28-1 Закону)</w:t>
      </w:r>
      <w:r w:rsidR="00B70652" w:rsidRPr="00074FCD">
        <w:rPr>
          <w:szCs w:val="28"/>
        </w:rPr>
        <w:t>.</w:t>
      </w:r>
    </w:p>
    <w:p w:rsidR="004F0462" w:rsidRPr="00074FCD" w:rsidRDefault="004F0462" w:rsidP="00902066">
      <w:pPr>
        <w:spacing w:after="0" w:line="240" w:lineRule="auto"/>
        <w:ind w:firstLine="709"/>
        <w:jc w:val="both"/>
        <w:rPr>
          <w:szCs w:val="28"/>
        </w:rPr>
      </w:pPr>
      <w:r w:rsidRPr="00074FCD">
        <w:rPr>
          <w:szCs w:val="28"/>
        </w:rPr>
        <w:t>Непритаманн</w:t>
      </w:r>
      <w:r w:rsidR="00017D34" w:rsidRPr="00074FCD">
        <w:rPr>
          <w:szCs w:val="28"/>
        </w:rPr>
        <w:t>им для</w:t>
      </w:r>
      <w:r w:rsidRPr="00074FCD">
        <w:rPr>
          <w:szCs w:val="28"/>
        </w:rPr>
        <w:t xml:space="preserve"> законодавчо</w:t>
      </w:r>
      <w:r w:rsidR="00017D34" w:rsidRPr="00074FCD">
        <w:rPr>
          <w:szCs w:val="28"/>
        </w:rPr>
        <w:t>го</w:t>
      </w:r>
      <w:r w:rsidRPr="00074FCD">
        <w:rPr>
          <w:szCs w:val="28"/>
        </w:rPr>
        <w:t xml:space="preserve"> акт</w:t>
      </w:r>
      <w:r w:rsidR="00017D34" w:rsidRPr="00074FCD">
        <w:rPr>
          <w:szCs w:val="28"/>
        </w:rPr>
        <w:t>а</w:t>
      </w:r>
      <w:r w:rsidRPr="00074FCD">
        <w:rPr>
          <w:szCs w:val="28"/>
        </w:rPr>
        <w:t xml:space="preserve"> є й вказівка на мету проведення процедури «Блакитні картки» (</w:t>
      </w:r>
      <w:r w:rsidR="00017D34" w:rsidRPr="00074FCD">
        <w:rPr>
          <w:szCs w:val="28"/>
        </w:rPr>
        <w:t xml:space="preserve">див. </w:t>
      </w:r>
      <w:r w:rsidRPr="00074FCD">
        <w:rPr>
          <w:szCs w:val="28"/>
        </w:rPr>
        <w:t>ч. 1 нової ст. 28-1 Закону)</w:t>
      </w:r>
      <w:r w:rsidR="00B70652" w:rsidRPr="00074FCD">
        <w:rPr>
          <w:szCs w:val="28"/>
        </w:rPr>
        <w:t xml:space="preserve">, а також </w:t>
      </w:r>
      <w:r w:rsidR="00B947C7" w:rsidRPr="00074FCD">
        <w:rPr>
          <w:szCs w:val="28"/>
        </w:rPr>
        <w:t>роз’яснення</w:t>
      </w:r>
      <w:r w:rsidR="00B70652" w:rsidRPr="00074FCD">
        <w:rPr>
          <w:szCs w:val="28"/>
        </w:rPr>
        <w:t xml:space="preserve"> </w:t>
      </w:r>
      <w:r w:rsidR="00B70652" w:rsidRPr="00A53C78">
        <w:rPr>
          <w:i/>
          <w:szCs w:val="28"/>
        </w:rPr>
        <w:t>мети заповнення окремих формулярів</w:t>
      </w:r>
      <w:r w:rsidR="00B70652" w:rsidRPr="00074FCD">
        <w:rPr>
          <w:szCs w:val="28"/>
        </w:rPr>
        <w:t xml:space="preserve"> (у п. 2 ч. 2 нової ст. 28-1 Закону зазначається, що ф</w:t>
      </w:r>
      <w:r w:rsidR="00B70652" w:rsidRPr="00074FCD">
        <w:t xml:space="preserve">ормуляром «В» поліцейські інформують потерпілу особу щодо подальших дій, </w:t>
      </w:r>
      <w:r w:rsidR="00B70652" w:rsidRPr="00074FCD">
        <w:rPr>
          <w:i/>
        </w:rPr>
        <w:t>так як та може знаходитись у сильному стресі і не запам’ятати те, що говорять поліцейські</w:t>
      </w:r>
      <w:r w:rsidR="00B70652" w:rsidRPr="00074FCD">
        <w:t>)</w:t>
      </w:r>
      <w:r w:rsidR="00DC6336" w:rsidRPr="00074FCD">
        <w:rPr>
          <w:szCs w:val="28"/>
        </w:rPr>
        <w:t xml:space="preserve">. </w:t>
      </w:r>
      <w:r w:rsidR="00A53C78">
        <w:rPr>
          <w:szCs w:val="28"/>
        </w:rPr>
        <w:t>Ці</w:t>
      </w:r>
      <w:r w:rsidR="00017D34" w:rsidRPr="00074FCD">
        <w:rPr>
          <w:szCs w:val="28"/>
        </w:rPr>
        <w:t xml:space="preserve"> положення не встановлюють правил поведінки, </w:t>
      </w:r>
      <w:r w:rsidR="00A53C78">
        <w:rPr>
          <w:szCs w:val="28"/>
        </w:rPr>
        <w:t>не містять приписів, які уточнюють зміст таких правил, тому</w:t>
      </w:r>
      <w:r w:rsidR="00017D34" w:rsidRPr="00074FCD">
        <w:rPr>
          <w:szCs w:val="28"/>
        </w:rPr>
        <w:t xml:space="preserve"> їх</w:t>
      </w:r>
      <w:r w:rsidR="00A53C78">
        <w:rPr>
          <w:szCs w:val="28"/>
        </w:rPr>
        <w:t xml:space="preserve"> включення до</w:t>
      </w:r>
      <w:r w:rsidR="00017D34" w:rsidRPr="00074FCD">
        <w:rPr>
          <w:szCs w:val="28"/>
        </w:rPr>
        <w:t xml:space="preserve"> закон</w:t>
      </w:r>
      <w:r w:rsidR="00A53C78">
        <w:rPr>
          <w:szCs w:val="28"/>
        </w:rPr>
        <w:t>у</w:t>
      </w:r>
      <w:r w:rsidR="00017D34" w:rsidRPr="00074FCD">
        <w:rPr>
          <w:szCs w:val="28"/>
        </w:rPr>
        <w:t xml:space="preserve"> є недоцільним.</w:t>
      </w:r>
    </w:p>
    <w:p w:rsidR="00DC6336" w:rsidRPr="00074FCD" w:rsidRDefault="00017D34" w:rsidP="00902066">
      <w:pPr>
        <w:spacing w:after="0" w:line="240" w:lineRule="auto"/>
        <w:ind w:firstLine="709"/>
        <w:jc w:val="both"/>
        <w:rPr>
          <w:szCs w:val="28"/>
        </w:rPr>
      </w:pPr>
      <w:r w:rsidRPr="00074FCD">
        <w:rPr>
          <w:szCs w:val="28"/>
        </w:rPr>
        <w:t xml:space="preserve">У </w:t>
      </w:r>
      <w:r w:rsidR="00E06F99" w:rsidRPr="00074FCD">
        <w:rPr>
          <w:szCs w:val="28"/>
        </w:rPr>
        <w:t>разі виявлення обґрунтованої необхідності проведення процедури «Блакитні картки»</w:t>
      </w:r>
      <w:r w:rsidRPr="00074FCD">
        <w:rPr>
          <w:szCs w:val="28"/>
        </w:rPr>
        <w:t xml:space="preserve"> </w:t>
      </w:r>
      <w:r w:rsidR="00A53C78">
        <w:rPr>
          <w:szCs w:val="28"/>
        </w:rPr>
        <w:t>задля</w:t>
      </w:r>
      <w:r w:rsidRPr="00074FCD">
        <w:rPr>
          <w:szCs w:val="28"/>
        </w:rPr>
        <w:t xml:space="preserve"> проведення профілактичної роботи в сім’ї, де виявлено факт домашнього насильства, д</w:t>
      </w:r>
      <w:r w:rsidR="00D96AEC" w:rsidRPr="00074FCD">
        <w:rPr>
          <w:szCs w:val="28"/>
        </w:rPr>
        <w:t xml:space="preserve">остатньо </w:t>
      </w:r>
      <w:r w:rsidR="007F0948" w:rsidRPr="00074FCD">
        <w:rPr>
          <w:szCs w:val="28"/>
        </w:rPr>
        <w:t xml:space="preserve">зазначити </w:t>
      </w:r>
      <w:r w:rsidR="00E06F99" w:rsidRPr="00074FCD">
        <w:rPr>
          <w:szCs w:val="28"/>
        </w:rPr>
        <w:t xml:space="preserve">у законодавчому акті </w:t>
      </w:r>
      <w:r w:rsidR="007F0948" w:rsidRPr="00074FCD">
        <w:rPr>
          <w:szCs w:val="28"/>
        </w:rPr>
        <w:t>про</w:t>
      </w:r>
      <w:r w:rsidRPr="00074FCD">
        <w:rPr>
          <w:szCs w:val="28"/>
        </w:rPr>
        <w:t xml:space="preserve"> її здійснення.</w:t>
      </w:r>
      <w:r w:rsidR="00D96AEC" w:rsidRPr="00074FCD">
        <w:rPr>
          <w:szCs w:val="28"/>
        </w:rPr>
        <w:t xml:space="preserve"> </w:t>
      </w:r>
      <w:r w:rsidR="00A53C78">
        <w:rPr>
          <w:szCs w:val="28"/>
        </w:rPr>
        <w:t>Деталі ж такої роботи (зокрема, заповнення тих чи інших карток)</w:t>
      </w:r>
      <w:r w:rsidR="00D96AEC" w:rsidRPr="00074FCD">
        <w:t xml:space="preserve"> </w:t>
      </w:r>
      <w:r w:rsidR="00A53C78">
        <w:t>краще</w:t>
      </w:r>
      <w:r w:rsidR="00D96AEC" w:rsidRPr="00074FCD">
        <w:t xml:space="preserve"> регулювати на підзаконному рівні.</w:t>
      </w:r>
    </w:p>
    <w:p w:rsidR="003A3107" w:rsidRPr="00074FCD" w:rsidRDefault="00FF3E4D" w:rsidP="00902066">
      <w:pPr>
        <w:spacing w:after="0" w:line="240" w:lineRule="auto"/>
        <w:ind w:firstLine="709"/>
        <w:jc w:val="both"/>
        <w:rPr>
          <w:szCs w:val="28"/>
        </w:rPr>
      </w:pPr>
      <w:r>
        <w:rPr>
          <w:b/>
          <w:szCs w:val="28"/>
        </w:rPr>
        <w:t>5</w:t>
      </w:r>
      <w:r w:rsidR="000179D9" w:rsidRPr="00074FCD">
        <w:rPr>
          <w:b/>
          <w:szCs w:val="28"/>
        </w:rPr>
        <w:t>.</w:t>
      </w:r>
      <w:r w:rsidR="000179D9" w:rsidRPr="00074FCD">
        <w:rPr>
          <w:szCs w:val="28"/>
        </w:rPr>
        <w:t xml:space="preserve"> Зауваження викликає термінологія, яка використовується у проекті.</w:t>
      </w:r>
    </w:p>
    <w:p w:rsidR="00AF648D" w:rsidRPr="00074FCD" w:rsidRDefault="00AF648D" w:rsidP="00902066">
      <w:pPr>
        <w:spacing w:after="0" w:line="240" w:lineRule="auto"/>
        <w:ind w:firstLine="709"/>
        <w:jc w:val="both"/>
        <w:rPr>
          <w:szCs w:val="28"/>
        </w:rPr>
      </w:pPr>
      <w:r w:rsidRPr="00074FCD">
        <w:rPr>
          <w:rStyle w:val="rvts0"/>
        </w:rPr>
        <w:t>Зазнач</w:t>
      </w:r>
      <w:r w:rsidR="000C431D" w:rsidRPr="00074FCD">
        <w:rPr>
          <w:rStyle w:val="rvts0"/>
        </w:rPr>
        <w:t>и</w:t>
      </w:r>
      <w:r w:rsidRPr="00074FCD">
        <w:rPr>
          <w:rStyle w:val="rvts0"/>
        </w:rPr>
        <w:t>мо, що нормативно-правова термінологія повинна бути уніфікованою і несуперечливою та сприяти найбільш ефективному викладу правових приписів. В</w:t>
      </w:r>
      <w:r w:rsidRPr="00074FCD">
        <w:rPr>
          <w:szCs w:val="28"/>
          <w:lang w:eastAsia="uk-UA"/>
        </w:rPr>
        <w:t>ідсутність єдності термінології порушує узгодженість та системність законодавства, однакове сприйняття та тлумачення юридичних термінів.</w:t>
      </w:r>
      <w:r w:rsidR="00FF3E4D">
        <w:rPr>
          <w:szCs w:val="28"/>
          <w:lang w:eastAsia="uk-UA"/>
        </w:rPr>
        <w:t xml:space="preserve"> </w:t>
      </w:r>
      <w:r w:rsidRPr="00074FCD">
        <w:rPr>
          <w:szCs w:val="28"/>
          <w:lang w:eastAsia="uk-UA"/>
        </w:rPr>
        <w:t>Разом з тим, окремі використані у проекті поняття не співвідносяться з текстом</w:t>
      </w:r>
      <w:r w:rsidR="00A53C78">
        <w:rPr>
          <w:szCs w:val="28"/>
          <w:lang w:eastAsia="uk-UA"/>
        </w:rPr>
        <w:t xml:space="preserve"> </w:t>
      </w:r>
      <w:r w:rsidR="002F13BA" w:rsidRPr="00074FCD">
        <w:rPr>
          <w:szCs w:val="28"/>
          <w:lang w:eastAsia="uk-UA"/>
        </w:rPr>
        <w:t xml:space="preserve">та положеннями </w:t>
      </w:r>
      <w:r w:rsidRPr="00074FCD">
        <w:rPr>
          <w:szCs w:val="28"/>
          <w:lang w:eastAsia="uk-UA"/>
        </w:rPr>
        <w:t>самого Закону.</w:t>
      </w:r>
    </w:p>
    <w:p w:rsidR="00456D10" w:rsidRPr="00074FCD" w:rsidRDefault="00FF3E4D" w:rsidP="00902066">
      <w:pPr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>
        <w:rPr>
          <w:szCs w:val="28"/>
        </w:rPr>
        <w:t>5</w:t>
      </w:r>
      <w:r w:rsidR="00713708" w:rsidRPr="00074FCD">
        <w:rPr>
          <w:szCs w:val="28"/>
        </w:rPr>
        <w:t xml:space="preserve">.1. </w:t>
      </w:r>
      <w:r w:rsidR="00AF648D" w:rsidRPr="00074FCD">
        <w:rPr>
          <w:szCs w:val="28"/>
        </w:rPr>
        <w:t xml:space="preserve">У п. 2 ч. 2 нової ст. 28-1 Закону </w:t>
      </w:r>
      <w:r>
        <w:rPr>
          <w:szCs w:val="28"/>
        </w:rPr>
        <w:t>йдеться про</w:t>
      </w:r>
      <w:r w:rsidR="00AF648D" w:rsidRPr="00074FCD">
        <w:rPr>
          <w:szCs w:val="28"/>
        </w:rPr>
        <w:t xml:space="preserve"> </w:t>
      </w:r>
      <w:r w:rsidR="000179D9" w:rsidRPr="00074FCD">
        <w:rPr>
          <w:szCs w:val="28"/>
        </w:rPr>
        <w:t xml:space="preserve"> </w:t>
      </w:r>
      <w:r>
        <w:rPr>
          <w:szCs w:val="28"/>
        </w:rPr>
        <w:t>«потерпілу особу</w:t>
      </w:r>
      <w:r w:rsidR="000179D9" w:rsidRPr="00074FCD">
        <w:rPr>
          <w:szCs w:val="28"/>
        </w:rPr>
        <w:t>»</w:t>
      </w:r>
      <w:r w:rsidR="00AF648D" w:rsidRPr="00074FCD">
        <w:rPr>
          <w:szCs w:val="28"/>
        </w:rPr>
        <w:t>. Проте Закон оперує поняттям «</w:t>
      </w:r>
      <w:r w:rsidR="00AF648D" w:rsidRPr="00074FCD">
        <w:rPr>
          <w:szCs w:val="28"/>
          <w:shd w:val="clear" w:color="auto" w:fill="FFFFFF"/>
        </w:rPr>
        <w:t>особа, яка постраждала від домашнього насильства» («постраждала особа»), як</w:t>
      </w:r>
      <w:r w:rsidR="000C431D" w:rsidRPr="00074FCD">
        <w:rPr>
          <w:szCs w:val="28"/>
          <w:shd w:val="clear" w:color="auto" w:fill="FFFFFF"/>
        </w:rPr>
        <w:t>е</w:t>
      </w:r>
      <w:r w:rsidR="00AF648D" w:rsidRPr="00074FCD">
        <w:rPr>
          <w:szCs w:val="28"/>
          <w:shd w:val="clear" w:color="auto" w:fill="FFFFFF"/>
        </w:rPr>
        <w:t xml:space="preserve"> визначається як </w:t>
      </w:r>
      <w:r w:rsidR="00A53C78">
        <w:rPr>
          <w:szCs w:val="28"/>
          <w:shd w:val="clear" w:color="auto" w:fill="FFFFFF"/>
        </w:rPr>
        <w:t>«</w:t>
      </w:r>
      <w:r w:rsidR="00AF648D" w:rsidRPr="00074FCD">
        <w:rPr>
          <w:szCs w:val="28"/>
          <w:shd w:val="clear" w:color="auto" w:fill="FFFFFF"/>
        </w:rPr>
        <w:t>особа, яка зазнала домашнього насильства у будь-якій формі</w:t>
      </w:r>
      <w:r w:rsidR="00A53C78">
        <w:rPr>
          <w:szCs w:val="28"/>
          <w:shd w:val="clear" w:color="auto" w:fill="FFFFFF"/>
        </w:rPr>
        <w:t>»</w:t>
      </w:r>
      <w:r w:rsidR="00AF648D" w:rsidRPr="00074FCD">
        <w:rPr>
          <w:szCs w:val="28"/>
          <w:shd w:val="clear" w:color="auto" w:fill="FFFFFF"/>
        </w:rPr>
        <w:t xml:space="preserve"> (п. 8 ч. 1 ст. 1 Закону).</w:t>
      </w:r>
      <w:r w:rsidR="000C431D" w:rsidRPr="00074FCD">
        <w:rPr>
          <w:szCs w:val="28"/>
          <w:shd w:val="clear" w:color="auto" w:fill="FFFFFF"/>
        </w:rPr>
        <w:t xml:space="preserve"> </w:t>
      </w:r>
    </w:p>
    <w:p w:rsidR="000179D9" w:rsidRPr="00074FCD" w:rsidRDefault="000C431D" w:rsidP="00902066">
      <w:pPr>
        <w:spacing w:after="0" w:line="240" w:lineRule="auto"/>
        <w:ind w:firstLine="709"/>
        <w:jc w:val="both"/>
        <w:rPr>
          <w:szCs w:val="28"/>
        </w:rPr>
      </w:pPr>
      <w:r w:rsidRPr="00074FCD">
        <w:rPr>
          <w:szCs w:val="28"/>
          <w:shd w:val="clear" w:color="auto" w:fill="FFFFFF"/>
        </w:rPr>
        <w:t xml:space="preserve">Крім того, </w:t>
      </w:r>
      <w:r w:rsidR="00456D10" w:rsidRPr="00074FCD">
        <w:rPr>
          <w:szCs w:val="28"/>
          <w:shd w:val="clear" w:color="auto" w:fill="FFFFFF"/>
        </w:rPr>
        <w:t xml:space="preserve">необхідно зазначити, що </w:t>
      </w:r>
      <w:r w:rsidRPr="00074FCD">
        <w:rPr>
          <w:szCs w:val="28"/>
          <w:shd w:val="clear" w:color="auto" w:fill="FFFFFF"/>
        </w:rPr>
        <w:t xml:space="preserve">поняття «потерпіла особа» є характерним для адміністративних та кримінальних проваджень, і для визнання особи потерпілою </w:t>
      </w:r>
      <w:r w:rsidR="00E06F99" w:rsidRPr="00074FCD">
        <w:rPr>
          <w:szCs w:val="28"/>
          <w:shd w:val="clear" w:color="auto" w:fill="FFFFFF"/>
        </w:rPr>
        <w:t>повинні бути</w:t>
      </w:r>
      <w:r w:rsidRPr="00074FCD">
        <w:rPr>
          <w:szCs w:val="28"/>
          <w:shd w:val="clear" w:color="auto" w:fill="FFFFFF"/>
        </w:rPr>
        <w:t xml:space="preserve"> належні процесуальні підстави.</w:t>
      </w:r>
    </w:p>
    <w:p w:rsidR="000179D9" w:rsidRPr="00074FCD" w:rsidRDefault="00FF3E4D" w:rsidP="00902066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t>5</w:t>
      </w:r>
      <w:r w:rsidR="00344ECE" w:rsidRPr="00074FCD">
        <w:t>.</w:t>
      </w:r>
      <w:r w:rsidR="005D4689" w:rsidRPr="00074FCD">
        <w:t>2</w:t>
      </w:r>
      <w:r w:rsidR="00344ECE" w:rsidRPr="00074FCD">
        <w:t xml:space="preserve">. </w:t>
      </w:r>
      <w:r w:rsidR="005905F7" w:rsidRPr="00074FCD">
        <w:t xml:space="preserve">У п. 3 </w:t>
      </w:r>
      <w:r w:rsidR="005905F7" w:rsidRPr="00074FCD">
        <w:rPr>
          <w:szCs w:val="28"/>
        </w:rPr>
        <w:t>ч. 2 нової ст. 28-1 Закону</w:t>
      </w:r>
      <w:r w:rsidR="000179D9" w:rsidRPr="00074FCD">
        <w:t xml:space="preserve"> </w:t>
      </w:r>
      <w:r>
        <w:t>використовується</w:t>
      </w:r>
      <w:r w:rsidR="00B947C7" w:rsidRPr="00074FCD">
        <w:t xml:space="preserve"> поняття </w:t>
      </w:r>
      <w:r w:rsidR="000179D9" w:rsidRPr="00074FCD">
        <w:t>«особа, яку підозрюють у скоєнні насильства в сім’ї»</w:t>
      </w:r>
      <w:r w:rsidR="000179D9" w:rsidRPr="00074FCD">
        <w:rPr>
          <w:szCs w:val="28"/>
        </w:rPr>
        <w:t xml:space="preserve">, </w:t>
      </w:r>
      <w:r w:rsidR="005905F7" w:rsidRPr="00074FCD">
        <w:rPr>
          <w:szCs w:val="28"/>
        </w:rPr>
        <w:t xml:space="preserve">у п. 4 ч. 2 нової ст. 28-1 Закону – </w:t>
      </w:r>
      <w:r w:rsidR="000179D9" w:rsidRPr="00074FCD">
        <w:rPr>
          <w:szCs w:val="28"/>
        </w:rPr>
        <w:t>«підозріла особа»</w:t>
      </w:r>
      <w:r w:rsidR="005905F7" w:rsidRPr="00074FCD">
        <w:rPr>
          <w:szCs w:val="28"/>
        </w:rPr>
        <w:t xml:space="preserve">. </w:t>
      </w:r>
      <w:r w:rsidR="00B947C7" w:rsidRPr="00074FCD">
        <w:rPr>
          <w:szCs w:val="28"/>
        </w:rPr>
        <w:t>Б</w:t>
      </w:r>
      <w:r w:rsidR="005905F7" w:rsidRPr="00074FCD">
        <w:rPr>
          <w:szCs w:val="28"/>
        </w:rPr>
        <w:t>ільш прийнятним у даному разі є використання поняття «</w:t>
      </w:r>
      <w:r w:rsidR="005905F7" w:rsidRPr="00074FCD">
        <w:rPr>
          <w:shd w:val="clear" w:color="auto" w:fill="FFFFFF"/>
        </w:rPr>
        <w:t>кривдник», яким у Законі визнається особа, яка вчинила домашнє насильство у будь-якій формі (п. 6 ч. 1 ст. 1 Закону).</w:t>
      </w:r>
    </w:p>
    <w:p w:rsidR="00BF7078" w:rsidRPr="00074FCD" w:rsidRDefault="00FF3E4D" w:rsidP="00902066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5</w:t>
      </w:r>
      <w:r w:rsidR="00BF7078" w:rsidRPr="00074FCD">
        <w:rPr>
          <w:shd w:val="clear" w:color="auto" w:fill="FFFFFF"/>
        </w:rPr>
        <w:t xml:space="preserve">.3. </w:t>
      </w:r>
      <w:r w:rsidR="007133D4" w:rsidRPr="00074FCD">
        <w:rPr>
          <w:shd w:val="clear" w:color="auto" w:fill="FFFFFF"/>
        </w:rPr>
        <w:t xml:space="preserve">Неможливо точно </w:t>
      </w:r>
      <w:r w:rsidR="00BC3891" w:rsidRPr="00074FCD">
        <w:rPr>
          <w:shd w:val="clear" w:color="auto" w:fill="FFFFFF"/>
        </w:rPr>
        <w:t>встановити</w:t>
      </w:r>
      <w:r w:rsidR="007133D4" w:rsidRPr="00074FCD">
        <w:rPr>
          <w:shd w:val="clear" w:color="auto" w:fill="FFFFFF"/>
        </w:rPr>
        <w:t xml:space="preserve">, що мається на увазі у </w:t>
      </w:r>
      <w:r w:rsidR="00BC3891" w:rsidRPr="00074FCD">
        <w:rPr>
          <w:shd w:val="clear" w:color="auto" w:fill="FFFFFF"/>
        </w:rPr>
        <w:t>положеннях проекту</w:t>
      </w:r>
      <w:r w:rsidR="007133D4" w:rsidRPr="00074FCD">
        <w:rPr>
          <w:shd w:val="clear" w:color="auto" w:fill="FFFFFF"/>
        </w:rPr>
        <w:t>, де пропонується складати «індивідуальний план заходів допомоги» особі, яку підозрюють у скоєнні насильства</w:t>
      </w:r>
      <w:r w:rsidR="00E06F99" w:rsidRPr="00074FCD">
        <w:rPr>
          <w:shd w:val="clear" w:color="auto" w:fill="FFFFFF"/>
        </w:rPr>
        <w:t xml:space="preserve"> (п. 3 нової ст. 28-1 Закону)</w:t>
      </w:r>
      <w:r w:rsidR="007133D4" w:rsidRPr="00074FCD">
        <w:rPr>
          <w:shd w:val="clear" w:color="auto" w:fill="FFFFFF"/>
        </w:rPr>
        <w:t>, та «корекційно-навчальні програми», які планується проводити щодо підозрілого (п. 4 нової ст. 28-1 Закону).</w:t>
      </w:r>
      <w:r w:rsidR="00BC3891" w:rsidRPr="00074FCD">
        <w:rPr>
          <w:shd w:val="clear" w:color="auto" w:fill="FFFFFF"/>
        </w:rPr>
        <w:t xml:space="preserve"> Адже в тексті Закону вживаються поняття «програма для постраждалої особи» (ст. 23 Закону), «програма для кривдника» (ст. 28 Закону).</w:t>
      </w:r>
    </w:p>
    <w:p w:rsidR="00680020" w:rsidRPr="00074FCD" w:rsidRDefault="00FF3E4D" w:rsidP="00902066">
      <w:pPr>
        <w:spacing w:after="0" w:line="240" w:lineRule="auto"/>
        <w:ind w:firstLine="709"/>
        <w:jc w:val="both"/>
        <w:rPr>
          <w:szCs w:val="28"/>
        </w:rPr>
      </w:pPr>
      <w:r>
        <w:rPr>
          <w:b/>
        </w:rPr>
        <w:t>6</w:t>
      </w:r>
      <w:r w:rsidR="00680020" w:rsidRPr="00074FCD">
        <w:rPr>
          <w:b/>
        </w:rPr>
        <w:t>.</w:t>
      </w:r>
      <w:r w:rsidR="00680020" w:rsidRPr="00074FCD">
        <w:t xml:space="preserve"> </w:t>
      </w:r>
      <w:r w:rsidR="00A53C78">
        <w:t>На нашу думку</w:t>
      </w:r>
      <w:r w:rsidR="00EA4891" w:rsidRPr="00074FCD">
        <w:t xml:space="preserve">, </w:t>
      </w:r>
      <w:r w:rsidR="00680020" w:rsidRPr="00074FCD">
        <w:t>реалізація положень проекту може потребувати додаткових видатків з державного бюджету</w:t>
      </w:r>
      <w:r w:rsidR="00231988" w:rsidRPr="00074FCD">
        <w:t>, зокрема</w:t>
      </w:r>
      <w:r w:rsidR="00680020" w:rsidRPr="00074FCD">
        <w:t xml:space="preserve">, у зв’язку із </w:t>
      </w:r>
      <w:r w:rsidR="00231988" w:rsidRPr="00074FCD">
        <w:t>забезпеченням поліцейських</w:t>
      </w:r>
      <w:r w:rsidR="00680020" w:rsidRPr="00074FCD">
        <w:t xml:space="preserve"> формуляр</w:t>
      </w:r>
      <w:r w:rsidR="00231988" w:rsidRPr="00074FCD">
        <w:t>ами</w:t>
      </w:r>
      <w:r w:rsidR="00680020" w:rsidRPr="00074FCD">
        <w:t xml:space="preserve"> </w:t>
      </w:r>
      <w:r w:rsidR="00231988" w:rsidRPr="00074FCD">
        <w:t xml:space="preserve">для проведення процедури «Блакитні картки», розширенням штату органів Національної поліції фахівцями, які проводитимуть </w:t>
      </w:r>
      <w:r w:rsidR="00231988" w:rsidRPr="00074FCD">
        <w:lastRenderedPageBreak/>
        <w:t xml:space="preserve">визначені такою процедурою заходи (індивідуальні плани, корекційно-навчальні програми). Однак до проекту не </w:t>
      </w:r>
      <w:r w:rsidR="00A53C78">
        <w:t>до</w:t>
      </w:r>
      <w:r w:rsidR="00231988" w:rsidRPr="00074FCD">
        <w:t>дано фінансово-економічне обґрунтування, як того вимагають ч. 3 ст. 91 Регламенту Верховної Ради України та ст. 27 Бюджетного кодексу України.</w:t>
      </w:r>
    </w:p>
    <w:p w:rsidR="00FF3E4D" w:rsidRPr="00FF3E4D" w:rsidRDefault="00FF3E4D" w:rsidP="00FF3E4D">
      <w:pPr>
        <w:tabs>
          <w:tab w:val="left" w:pos="720"/>
          <w:tab w:val="left" w:pos="1080"/>
        </w:tabs>
        <w:spacing w:after="0" w:line="240" w:lineRule="auto"/>
        <w:jc w:val="both"/>
        <w:rPr>
          <w:rFonts w:eastAsia="Times New Roman"/>
          <w:szCs w:val="28"/>
          <w:lang w:eastAsia="uk-UA"/>
        </w:rPr>
      </w:pPr>
      <w:r>
        <w:rPr>
          <w:b/>
        </w:rPr>
        <w:tab/>
        <w:t>7</w:t>
      </w:r>
      <w:r w:rsidR="00DC6336" w:rsidRPr="00FF3E4D">
        <w:rPr>
          <w:b/>
        </w:rPr>
        <w:t>.</w:t>
      </w:r>
      <w:r w:rsidR="00DC6336" w:rsidRPr="00074FCD">
        <w:t xml:space="preserve"> У п. </w:t>
      </w:r>
      <w:r w:rsidR="00500750" w:rsidRPr="00074FCD">
        <w:t>2</w:t>
      </w:r>
      <w:r>
        <w:t xml:space="preserve"> розділу ІІ «</w:t>
      </w:r>
      <w:r w:rsidRPr="00FF3E4D">
        <w:t>Прикінцеві положення</w:t>
      </w:r>
      <w:r>
        <w:t>»</w:t>
      </w:r>
      <w:r w:rsidRPr="00FF3E4D">
        <w:t xml:space="preserve"> </w:t>
      </w:r>
      <w:r>
        <w:t xml:space="preserve">проекту </w:t>
      </w:r>
      <w:r w:rsidR="00DC6336" w:rsidRPr="00074FCD">
        <w:t>Кабінету Міністрів України</w:t>
      </w:r>
      <w:r>
        <w:t xml:space="preserve"> дає</w:t>
      </w:r>
      <w:r w:rsidRPr="00074FCD">
        <w:t xml:space="preserve">ться доручення </w:t>
      </w:r>
      <w:r>
        <w:t>‘</w:t>
      </w:r>
      <w:r>
        <w:rPr>
          <w:rFonts w:eastAsia="Times New Roman"/>
          <w:szCs w:val="28"/>
          <w:lang w:eastAsia="uk-UA"/>
        </w:rPr>
        <w:t>«</w:t>
      </w:r>
      <w:r w:rsidRPr="00FF3E4D">
        <w:rPr>
          <w:rFonts w:eastAsia="Times New Roman"/>
          <w:szCs w:val="28"/>
          <w:lang w:eastAsia="uk-UA"/>
        </w:rPr>
        <w:t>у тримісячний строк з дня набрання чинності цим Законом: привести свої нормативно-правові акти у відповідність із цим Законом;</w:t>
      </w:r>
      <w:r>
        <w:rPr>
          <w:rFonts w:eastAsia="Times New Roman"/>
          <w:szCs w:val="28"/>
          <w:lang w:eastAsia="uk-UA"/>
        </w:rPr>
        <w:t xml:space="preserve"> </w:t>
      </w:r>
      <w:r w:rsidRPr="00FF3E4D">
        <w:rPr>
          <w:rFonts w:eastAsia="Times New Roman"/>
          <w:szCs w:val="28"/>
          <w:shd w:val="clear" w:color="auto" w:fill="FFFFFF"/>
          <w:lang w:eastAsia="uk-UA"/>
        </w:rPr>
        <w:t>прийняти нормативно-правові акти, необхідні для реалізації цього Закону;</w:t>
      </w:r>
      <w:r>
        <w:rPr>
          <w:rFonts w:eastAsia="Times New Roman"/>
          <w:szCs w:val="28"/>
          <w:shd w:val="clear" w:color="auto" w:fill="FFFFFF"/>
          <w:lang w:eastAsia="uk-UA"/>
        </w:rPr>
        <w:t xml:space="preserve"> </w:t>
      </w:r>
      <w:r w:rsidRPr="00FF3E4D">
        <w:rPr>
          <w:rFonts w:eastAsia="Times New Roman"/>
          <w:szCs w:val="28"/>
          <w:lang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>
        <w:rPr>
          <w:rFonts w:eastAsia="Times New Roman"/>
          <w:szCs w:val="28"/>
          <w:lang w:eastAsia="uk-UA"/>
        </w:rPr>
        <w:t>»</w:t>
      </w:r>
      <w:r w:rsidRPr="00FF3E4D">
        <w:rPr>
          <w:rFonts w:eastAsia="Times New Roman"/>
          <w:szCs w:val="28"/>
          <w:lang w:eastAsia="uk-UA"/>
        </w:rPr>
        <w:t>.</w:t>
      </w:r>
    </w:p>
    <w:p w:rsidR="00DC6336" w:rsidRPr="00074FCD" w:rsidRDefault="00DC6336" w:rsidP="00902066">
      <w:pPr>
        <w:spacing w:after="0" w:line="240" w:lineRule="auto"/>
        <w:ind w:firstLine="709"/>
        <w:jc w:val="both"/>
        <w:rPr>
          <w:szCs w:val="28"/>
        </w:rPr>
      </w:pPr>
      <w:r w:rsidRPr="00FF3E4D">
        <w:t xml:space="preserve"> У зв’язку з цим сумнівним видається строк набрання чинності проектом </w:t>
      </w:r>
      <w:r w:rsidRPr="00074FCD">
        <w:t>Закону, що розглядається, з дня, наступного за днем його опублікування (п. 1 розділу ІІ проекту).</w:t>
      </w:r>
    </w:p>
    <w:p w:rsidR="00A0504E" w:rsidRPr="00074FCD" w:rsidRDefault="00A0504E" w:rsidP="00902066">
      <w:pPr>
        <w:pStyle w:val="a3"/>
        <w:ind w:firstLine="0"/>
        <w:rPr>
          <w:rFonts w:ascii="Times New Roman" w:eastAsia="Calibri" w:hAnsi="Times New Roman" w:cs="Times New Roman"/>
          <w:bCs/>
          <w:lang w:eastAsia="en-US"/>
        </w:rPr>
      </w:pPr>
    </w:p>
    <w:p w:rsidR="00BD622E" w:rsidRPr="00074FCD" w:rsidRDefault="00BD622E" w:rsidP="00902066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074FCD" w:rsidRDefault="003E43BF" w:rsidP="00902066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074FCD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             </w:t>
      </w:r>
      <w:r w:rsidR="00012FE7" w:rsidRPr="00074FCD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074FCD">
        <w:rPr>
          <w:rFonts w:ascii="Times New Roman" w:eastAsia="Calibri" w:hAnsi="Times New Roman" w:cs="Times New Roman"/>
          <w:bCs/>
          <w:lang w:eastAsia="en-US"/>
        </w:rPr>
        <w:t xml:space="preserve">С. Тихонюк     </w:t>
      </w:r>
    </w:p>
    <w:p w:rsidR="003E43BF" w:rsidRPr="00074FCD" w:rsidRDefault="003E43BF" w:rsidP="00902066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D333DB" w:rsidRPr="00074FCD" w:rsidRDefault="00D333DB" w:rsidP="00902066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074FCD" w:rsidRDefault="0077500F" w:rsidP="00902066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bookmarkStart w:id="33" w:name="_GoBack"/>
      <w:bookmarkEnd w:id="33"/>
      <w:r w:rsidR="00614E83" w:rsidRPr="00074FCD">
        <w:rPr>
          <w:sz w:val="20"/>
          <w:szCs w:val="20"/>
        </w:rPr>
        <w:t>В. Попович,</w:t>
      </w:r>
      <w:r w:rsidR="00D51ADD" w:rsidRPr="00074FCD">
        <w:rPr>
          <w:sz w:val="20"/>
          <w:szCs w:val="20"/>
        </w:rPr>
        <w:t xml:space="preserve"> </w:t>
      </w:r>
      <w:r w:rsidR="00EF334B" w:rsidRPr="00074FCD">
        <w:rPr>
          <w:sz w:val="20"/>
          <w:szCs w:val="20"/>
        </w:rPr>
        <w:t>Т. Ткач</w:t>
      </w:r>
    </w:p>
    <w:p w:rsidR="00BA46C3" w:rsidRPr="00074FCD" w:rsidRDefault="00BA46C3" w:rsidP="00902066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3A2A4C" w:rsidRPr="00074FCD" w:rsidRDefault="003A2A4C" w:rsidP="007F0948">
      <w:pPr>
        <w:spacing w:after="0" w:line="240" w:lineRule="auto"/>
        <w:rPr>
          <w:sz w:val="20"/>
          <w:szCs w:val="20"/>
        </w:rPr>
      </w:pPr>
    </w:p>
    <w:sectPr w:rsidR="003A2A4C" w:rsidRPr="00074FCD" w:rsidSect="005B76BB">
      <w:headerReference w:type="default" r:id="rId10"/>
      <w:footerReference w:type="even" r:id="rId11"/>
      <w:head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E59" w:rsidRDefault="00B00E59" w:rsidP="003E43BF">
      <w:pPr>
        <w:spacing w:after="0" w:line="240" w:lineRule="auto"/>
      </w:pPr>
      <w:r>
        <w:separator/>
      </w:r>
    </w:p>
  </w:endnote>
  <w:endnote w:type="continuationSeparator" w:id="0">
    <w:p w:rsidR="00B00E59" w:rsidRDefault="00B00E59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charset w:val="00"/>
    <w:family w:val="swiss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274A21" w:rsidRDefault="00274A21" w:rsidP="00274A2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E59" w:rsidRDefault="00B00E59" w:rsidP="003E43BF">
      <w:pPr>
        <w:spacing w:after="0" w:line="240" w:lineRule="auto"/>
      </w:pPr>
      <w:r>
        <w:separator/>
      </w:r>
    </w:p>
  </w:footnote>
  <w:footnote w:type="continuationSeparator" w:id="0">
    <w:p w:rsidR="00B00E59" w:rsidRDefault="00B00E59" w:rsidP="003E43BF">
      <w:pPr>
        <w:spacing w:after="0" w:line="240" w:lineRule="auto"/>
      </w:pPr>
      <w:r>
        <w:continuationSeparator/>
      </w:r>
    </w:p>
  </w:footnote>
  <w:footnote w:id="1">
    <w:p w:rsidR="001F4144" w:rsidRPr="003C2FC2" w:rsidRDefault="001F4144" w:rsidP="003C2FC2">
      <w:pPr>
        <w:pStyle w:val="2"/>
        <w:shd w:val="clear" w:color="auto" w:fill="FFFFFF"/>
        <w:spacing w:before="0" w:line="24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 w:rsidRPr="003C2FC2">
        <w:rPr>
          <w:rStyle w:val="af3"/>
          <w:rFonts w:ascii="Times New Roman" w:hAnsi="Times New Roman" w:cs="Times New Roman"/>
          <w:sz w:val="16"/>
          <w:szCs w:val="16"/>
        </w:rPr>
        <w:footnoteRef/>
      </w:r>
      <w:r w:rsidRPr="003C2FC2">
        <w:rPr>
          <w:rFonts w:ascii="Times New Roman" w:hAnsi="Times New Roman" w:cs="Times New Roman"/>
          <w:sz w:val="16"/>
          <w:szCs w:val="16"/>
        </w:rPr>
        <w:t xml:space="preserve"> </w:t>
      </w:r>
      <w:r w:rsidR="003C2FC2" w:rsidRPr="003C2FC2">
        <w:rPr>
          <w:rFonts w:ascii="Times New Roman" w:hAnsi="Times New Roman" w:cs="Times New Roman"/>
          <w:color w:val="auto"/>
          <w:sz w:val="16"/>
          <w:szCs w:val="16"/>
        </w:rPr>
        <w:t xml:space="preserve">Безпечний притулок. </w:t>
      </w:r>
      <w:r w:rsidR="003C2FC2" w:rsidRPr="003C2FC2">
        <w:rPr>
          <w:rFonts w:ascii="Times New Roman" w:hAnsi="Times New Roman" w:cs="Times New Roman"/>
          <w:bCs/>
          <w:color w:val="auto"/>
          <w:sz w:val="16"/>
          <w:szCs w:val="16"/>
        </w:rPr>
        <w:t xml:space="preserve">Проект </w:t>
      </w:r>
      <w:r w:rsidR="003C2FC2">
        <w:rPr>
          <w:rFonts w:ascii="Times New Roman" w:hAnsi="Times New Roman" w:cs="Times New Roman"/>
          <w:bCs/>
          <w:color w:val="auto"/>
          <w:sz w:val="16"/>
          <w:szCs w:val="16"/>
        </w:rPr>
        <w:t>«</w:t>
      </w:r>
      <w:r w:rsidR="003C2FC2" w:rsidRPr="003C2FC2">
        <w:rPr>
          <w:rFonts w:ascii="Times New Roman" w:hAnsi="Times New Roman" w:cs="Times New Roman"/>
          <w:bCs/>
          <w:color w:val="auto"/>
          <w:sz w:val="16"/>
          <w:szCs w:val="16"/>
        </w:rPr>
        <w:t xml:space="preserve">Система підтримки іноземців, що проживають у </w:t>
      </w:r>
      <w:proofErr w:type="spellStart"/>
      <w:r w:rsidR="003C2FC2" w:rsidRPr="003C2FC2">
        <w:rPr>
          <w:rFonts w:ascii="Times New Roman" w:hAnsi="Times New Roman" w:cs="Times New Roman"/>
          <w:bCs/>
          <w:color w:val="auto"/>
          <w:sz w:val="16"/>
          <w:szCs w:val="16"/>
        </w:rPr>
        <w:t>Вармінсько</w:t>
      </w:r>
      <w:proofErr w:type="spellEnd"/>
      <w:r w:rsidR="003C2FC2" w:rsidRPr="003C2FC2">
        <w:rPr>
          <w:rFonts w:ascii="Times New Roman" w:hAnsi="Times New Roman" w:cs="Times New Roman"/>
          <w:bCs/>
          <w:color w:val="auto"/>
          <w:sz w:val="16"/>
          <w:szCs w:val="16"/>
        </w:rPr>
        <w:t>-Мазурському воєводстві у сфері соціальної адаптації та інтеграції</w:t>
      </w:r>
      <w:r w:rsidR="003C2FC2">
        <w:rPr>
          <w:rFonts w:ascii="Times New Roman" w:hAnsi="Times New Roman" w:cs="Times New Roman"/>
          <w:bCs/>
          <w:color w:val="auto"/>
          <w:sz w:val="16"/>
          <w:szCs w:val="16"/>
        </w:rPr>
        <w:t>»</w:t>
      </w:r>
      <w:r w:rsidR="003C2FC2" w:rsidRPr="003C2FC2">
        <w:rPr>
          <w:rFonts w:ascii="Times New Roman" w:hAnsi="Times New Roman" w:cs="Times New Roman"/>
          <w:bCs/>
          <w:color w:val="auto"/>
          <w:sz w:val="16"/>
          <w:szCs w:val="16"/>
        </w:rPr>
        <w:t xml:space="preserve">. </w:t>
      </w:r>
      <w:r w:rsidR="003C2FC2" w:rsidRPr="003C2FC2">
        <w:rPr>
          <w:rFonts w:ascii="Times New Roman" w:hAnsi="Times New Roman" w:cs="Times New Roman"/>
          <w:color w:val="auto"/>
          <w:sz w:val="16"/>
          <w:szCs w:val="16"/>
        </w:rPr>
        <w:t xml:space="preserve"> </w:t>
      </w:r>
      <w:proofErr w:type="gramStart"/>
      <w:r w:rsidR="003C2FC2" w:rsidRPr="003C2FC2">
        <w:rPr>
          <w:rFonts w:ascii="Times New Roman" w:hAnsi="Times New Roman" w:cs="Times New Roman"/>
          <w:color w:val="auto"/>
          <w:sz w:val="16"/>
          <w:szCs w:val="16"/>
          <w:lang w:val="en-US"/>
        </w:rPr>
        <w:t>URL</w:t>
      </w:r>
      <w:r w:rsidR="003C2FC2" w:rsidRPr="00F07E59">
        <w:rPr>
          <w:rFonts w:ascii="Times New Roman" w:hAnsi="Times New Roman" w:cs="Times New Roman"/>
          <w:color w:val="auto"/>
          <w:sz w:val="16"/>
          <w:szCs w:val="16"/>
          <w:lang w:val="ru-RU"/>
        </w:rPr>
        <w:t xml:space="preserve"> :</w:t>
      </w:r>
      <w:proofErr w:type="gramEnd"/>
      <w:r w:rsidR="003C2FC2" w:rsidRPr="00F07E59">
        <w:rPr>
          <w:rFonts w:ascii="Times New Roman" w:hAnsi="Times New Roman" w:cs="Times New Roman"/>
          <w:color w:val="auto"/>
          <w:sz w:val="16"/>
          <w:szCs w:val="16"/>
          <w:lang w:val="ru-RU"/>
        </w:rPr>
        <w:t xml:space="preserve"> </w:t>
      </w:r>
      <w:r w:rsidRPr="003C2FC2">
        <w:rPr>
          <w:rFonts w:ascii="Times New Roman" w:hAnsi="Times New Roman" w:cs="Times New Roman"/>
          <w:color w:val="auto"/>
          <w:sz w:val="16"/>
          <w:szCs w:val="16"/>
        </w:rPr>
        <w:t>https://migranci-famiolsztyn.pl/uk/statti/ii</w:t>
      </w:r>
    </w:p>
  </w:footnote>
  <w:footnote w:id="2">
    <w:p w:rsidR="00096A11" w:rsidRDefault="00096A11">
      <w:pPr>
        <w:pStyle w:val="af1"/>
      </w:pPr>
      <w:r w:rsidRPr="00096A11">
        <w:rPr>
          <w:rStyle w:val="af3"/>
          <w:sz w:val="16"/>
          <w:szCs w:val="16"/>
        </w:rPr>
        <w:footnoteRef/>
      </w:r>
      <w:r w:rsidRPr="00096A11">
        <w:rPr>
          <w:sz w:val="16"/>
          <w:szCs w:val="16"/>
        </w:rPr>
        <w:t xml:space="preserve"> </w:t>
      </w:r>
      <w:r w:rsidR="004F2BCE" w:rsidRPr="004F2BCE">
        <w:rPr>
          <w:sz w:val="16"/>
          <w:szCs w:val="16"/>
        </w:rPr>
        <w:t xml:space="preserve">Запобігання та протидія домашньому насильству підрозділами національної поліції : метод. </w:t>
      </w:r>
      <w:proofErr w:type="spellStart"/>
      <w:r w:rsidR="004F2BCE" w:rsidRPr="004F2BCE">
        <w:rPr>
          <w:sz w:val="16"/>
          <w:szCs w:val="16"/>
        </w:rPr>
        <w:t>реком</w:t>
      </w:r>
      <w:proofErr w:type="spellEnd"/>
      <w:r w:rsidR="004F2BCE" w:rsidRPr="004F2BCE">
        <w:rPr>
          <w:sz w:val="16"/>
          <w:szCs w:val="16"/>
        </w:rPr>
        <w:t xml:space="preserve">. // В. Л. Костюк, Н. В. </w:t>
      </w:r>
      <w:proofErr w:type="spellStart"/>
      <w:r w:rsidR="004F2BCE" w:rsidRPr="004F2BCE">
        <w:rPr>
          <w:sz w:val="16"/>
          <w:szCs w:val="16"/>
        </w:rPr>
        <w:t>Федоровська</w:t>
      </w:r>
      <w:proofErr w:type="spellEnd"/>
      <w:r w:rsidR="004F2BCE" w:rsidRPr="004F2BCE">
        <w:rPr>
          <w:sz w:val="16"/>
          <w:szCs w:val="16"/>
        </w:rPr>
        <w:t xml:space="preserve">, М. В. </w:t>
      </w:r>
      <w:proofErr w:type="spellStart"/>
      <w:r w:rsidR="004F2BCE" w:rsidRPr="004F2BCE">
        <w:rPr>
          <w:sz w:val="16"/>
          <w:szCs w:val="16"/>
        </w:rPr>
        <w:t>Пашковська</w:t>
      </w:r>
      <w:proofErr w:type="spellEnd"/>
      <w:r w:rsidR="004F2BCE" w:rsidRPr="004F2BCE">
        <w:rPr>
          <w:sz w:val="16"/>
          <w:szCs w:val="16"/>
        </w:rPr>
        <w:t>. - К.: НАВС - 2021 - 76 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7500F">
      <w:rPr>
        <w:noProof/>
      </w:rPr>
      <w:t>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Pr="005A10FC" w:rsidRDefault="00C874D3" w:rsidP="00274A21">
    <w:pPr>
      <w:pStyle w:val="a5"/>
      <w:jc w:val="right"/>
      <w:rPr>
        <w:sz w:val="20"/>
        <w:szCs w:val="20"/>
        <w:lang w:val="ru-RU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006A77">
      <w:rPr>
        <w:sz w:val="20"/>
        <w:szCs w:val="20"/>
        <w:lang w:val="ru-RU"/>
      </w:rPr>
      <w:t>6</w:t>
    </w:r>
    <w:r w:rsidR="00A032C4">
      <w:rPr>
        <w:sz w:val="20"/>
        <w:szCs w:val="20"/>
        <w:lang w:val="ru-RU"/>
      </w:rPr>
      <w:t>074</w:t>
    </w:r>
    <w:r w:rsidR="00372C0D">
      <w:rPr>
        <w:sz w:val="20"/>
        <w:szCs w:val="20"/>
      </w:rPr>
      <w:t xml:space="preserve"> </w:t>
    </w:r>
    <w:r w:rsidRPr="009B655C">
      <w:rPr>
        <w:sz w:val="20"/>
        <w:szCs w:val="20"/>
      </w:rPr>
      <w:t xml:space="preserve">від </w:t>
    </w:r>
    <w:r w:rsidR="005A10FC" w:rsidRPr="005A10FC">
      <w:rPr>
        <w:sz w:val="20"/>
        <w:szCs w:val="20"/>
        <w:lang w:val="ru-RU"/>
      </w:rPr>
      <w:t>2</w:t>
    </w:r>
    <w:r w:rsidR="00A032C4">
      <w:rPr>
        <w:sz w:val="20"/>
        <w:szCs w:val="20"/>
        <w:lang w:val="ru-RU"/>
      </w:rPr>
      <w:t>0</w:t>
    </w:r>
    <w:r w:rsidR="003E43BF" w:rsidRPr="003E43BF">
      <w:rPr>
        <w:sz w:val="20"/>
        <w:szCs w:val="20"/>
      </w:rPr>
      <w:t>.</w:t>
    </w:r>
    <w:r w:rsidR="00BF1408">
      <w:rPr>
        <w:sz w:val="20"/>
        <w:szCs w:val="20"/>
      </w:rPr>
      <w:t>0</w:t>
    </w:r>
    <w:r w:rsidR="00A032C4">
      <w:rPr>
        <w:sz w:val="20"/>
        <w:szCs w:val="20"/>
        <w:lang w:val="ru-RU"/>
      </w:rPr>
      <w:t>9</w:t>
    </w:r>
    <w:r w:rsidR="003E43BF" w:rsidRPr="003E43BF">
      <w:rPr>
        <w:sz w:val="20"/>
        <w:szCs w:val="20"/>
      </w:rPr>
      <w:t>.202</w:t>
    </w:r>
    <w:r w:rsidR="00A032C4">
      <w:rPr>
        <w:sz w:val="20"/>
        <w:szCs w:val="20"/>
        <w:lang w:val="ru-RU"/>
      </w:rPr>
      <w:t>1</w:t>
    </w:r>
  </w:p>
  <w:p w:rsidR="00274A21" w:rsidRDefault="00536179" w:rsidP="00274A2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A032C4">
      <w:rPr>
        <w:sz w:val="20"/>
        <w:szCs w:val="20"/>
      </w:rPr>
      <w:t>ий</w:t>
    </w:r>
    <w:r w:rsidR="005A10FC">
      <w:rPr>
        <w:sz w:val="20"/>
        <w:szCs w:val="20"/>
      </w:rPr>
      <w:t xml:space="preserve"> депутат</w:t>
    </w:r>
    <w:r w:rsidR="00C874D3">
      <w:rPr>
        <w:sz w:val="20"/>
        <w:szCs w:val="20"/>
      </w:rPr>
      <w:t xml:space="preserve"> України </w:t>
    </w:r>
  </w:p>
  <w:p w:rsidR="00274A21" w:rsidRPr="008B2099" w:rsidRDefault="00A032C4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>А. Яценко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164D6"/>
    <w:multiLevelType w:val="hybridMultilevel"/>
    <w:tmpl w:val="58DE9EE8"/>
    <w:lvl w:ilvl="0" w:tplc="4A88AC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9034AD"/>
    <w:multiLevelType w:val="hybridMultilevel"/>
    <w:tmpl w:val="123CD7BE"/>
    <w:lvl w:ilvl="0" w:tplc="399EC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D62681"/>
    <w:multiLevelType w:val="hybridMultilevel"/>
    <w:tmpl w:val="4D0A0574"/>
    <w:lvl w:ilvl="0" w:tplc="A79A63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DD1E00"/>
    <w:multiLevelType w:val="hybridMultilevel"/>
    <w:tmpl w:val="7D50FEB4"/>
    <w:lvl w:ilvl="0" w:tplc="E2E87F50">
      <w:start w:val="1"/>
      <w:numFmt w:val="decimal"/>
      <w:lvlText w:val="%1."/>
      <w:lvlJc w:val="left"/>
      <w:pPr>
        <w:ind w:left="1189" w:hanging="48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4AE5421"/>
    <w:multiLevelType w:val="hybridMultilevel"/>
    <w:tmpl w:val="4300B866"/>
    <w:lvl w:ilvl="0" w:tplc="BB846A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79546D1"/>
    <w:multiLevelType w:val="hybridMultilevel"/>
    <w:tmpl w:val="52F88F28"/>
    <w:lvl w:ilvl="0" w:tplc="76E24BC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CA55FD"/>
    <w:multiLevelType w:val="hybridMultilevel"/>
    <w:tmpl w:val="C00ABEB4"/>
    <w:lvl w:ilvl="0" w:tplc="2C481C3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7559E5"/>
    <w:multiLevelType w:val="hybridMultilevel"/>
    <w:tmpl w:val="75747C3E"/>
    <w:lvl w:ilvl="0" w:tplc="89F63D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F66E02"/>
    <w:multiLevelType w:val="hybridMultilevel"/>
    <w:tmpl w:val="05920580"/>
    <w:lvl w:ilvl="0" w:tplc="62340030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C5B11D1"/>
    <w:multiLevelType w:val="hybridMultilevel"/>
    <w:tmpl w:val="1BDE6EAE"/>
    <w:lvl w:ilvl="0" w:tplc="748CA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1A432A"/>
    <w:multiLevelType w:val="hybridMultilevel"/>
    <w:tmpl w:val="7102E34A"/>
    <w:numStyleLink w:val="8"/>
  </w:abstractNum>
  <w:abstractNum w:abstractNumId="11" w15:restartNumberingAfterBreak="0">
    <w:nsid w:val="54340F97"/>
    <w:multiLevelType w:val="hybridMultilevel"/>
    <w:tmpl w:val="63705140"/>
    <w:lvl w:ilvl="0" w:tplc="8F7AC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0BC6330"/>
    <w:multiLevelType w:val="hybridMultilevel"/>
    <w:tmpl w:val="01103F78"/>
    <w:lvl w:ilvl="0" w:tplc="745A057E">
      <w:start w:val="1"/>
      <w:numFmt w:val="decimal"/>
      <w:lvlText w:val="%1."/>
      <w:lvlJc w:val="left"/>
      <w:pPr>
        <w:ind w:left="784" w:hanging="4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13" w15:restartNumberingAfterBreak="0">
    <w:nsid w:val="639E6C6E"/>
    <w:multiLevelType w:val="hybridMultilevel"/>
    <w:tmpl w:val="7438FF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9E774F"/>
    <w:multiLevelType w:val="hybridMultilevel"/>
    <w:tmpl w:val="5F36F174"/>
    <w:lvl w:ilvl="0" w:tplc="9A68233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B4456A2"/>
    <w:multiLevelType w:val="hybridMultilevel"/>
    <w:tmpl w:val="DB96C860"/>
    <w:lvl w:ilvl="0" w:tplc="AC000CD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C5E215A"/>
    <w:multiLevelType w:val="hybridMultilevel"/>
    <w:tmpl w:val="9E827786"/>
    <w:lvl w:ilvl="0" w:tplc="BFDE201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E1A27B2"/>
    <w:multiLevelType w:val="hybridMultilevel"/>
    <w:tmpl w:val="4DE6F49A"/>
    <w:lvl w:ilvl="0" w:tplc="B5DC570E">
      <w:start w:val="1"/>
      <w:numFmt w:val="decimal"/>
      <w:lvlText w:val="%1."/>
      <w:lvlJc w:val="left"/>
      <w:pPr>
        <w:ind w:left="1204" w:hanging="495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7F1D454A"/>
    <w:multiLevelType w:val="hybridMultilevel"/>
    <w:tmpl w:val="0B983A7A"/>
    <w:lvl w:ilvl="0" w:tplc="32C28A5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0"/>
  </w:num>
  <w:num w:numId="3">
    <w:abstractNumId w:val="1"/>
  </w:num>
  <w:num w:numId="4">
    <w:abstractNumId w:val="3"/>
  </w:num>
  <w:num w:numId="5">
    <w:abstractNumId w:val="16"/>
  </w:num>
  <w:num w:numId="6">
    <w:abstractNumId w:val="7"/>
  </w:num>
  <w:num w:numId="7">
    <w:abstractNumId w:val="4"/>
  </w:num>
  <w:num w:numId="8">
    <w:abstractNumId w:val="5"/>
  </w:num>
  <w:num w:numId="9">
    <w:abstractNumId w:val="8"/>
  </w:num>
  <w:num w:numId="10">
    <w:abstractNumId w:val="9"/>
  </w:num>
  <w:num w:numId="11">
    <w:abstractNumId w:val="14"/>
  </w:num>
  <w:num w:numId="12">
    <w:abstractNumId w:val="17"/>
  </w:num>
  <w:num w:numId="13">
    <w:abstractNumId w:val="12"/>
  </w:num>
  <w:num w:numId="14">
    <w:abstractNumId w:val="0"/>
  </w:num>
  <w:num w:numId="15">
    <w:abstractNumId w:val="6"/>
  </w:num>
  <w:num w:numId="16">
    <w:abstractNumId w:val="11"/>
  </w:num>
  <w:num w:numId="17">
    <w:abstractNumId w:val="15"/>
  </w:num>
  <w:num w:numId="18">
    <w:abstractNumId w:val="19"/>
  </w:num>
  <w:num w:numId="19">
    <w:abstractNumId w:val="2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48A5"/>
    <w:rsid w:val="00005930"/>
    <w:rsid w:val="00005D7B"/>
    <w:rsid w:val="00006A77"/>
    <w:rsid w:val="00006DB0"/>
    <w:rsid w:val="00011B6E"/>
    <w:rsid w:val="00011DFF"/>
    <w:rsid w:val="00012FE7"/>
    <w:rsid w:val="00014598"/>
    <w:rsid w:val="000179D9"/>
    <w:rsid w:val="00017D34"/>
    <w:rsid w:val="0002168D"/>
    <w:rsid w:val="00022FA6"/>
    <w:rsid w:val="00030C30"/>
    <w:rsid w:val="00037321"/>
    <w:rsid w:val="000410FD"/>
    <w:rsid w:val="0004762C"/>
    <w:rsid w:val="000504C1"/>
    <w:rsid w:val="00051467"/>
    <w:rsid w:val="0005190B"/>
    <w:rsid w:val="000563AB"/>
    <w:rsid w:val="00061AA8"/>
    <w:rsid w:val="000638E4"/>
    <w:rsid w:val="000652BD"/>
    <w:rsid w:val="000661D7"/>
    <w:rsid w:val="000743DB"/>
    <w:rsid w:val="00074DF7"/>
    <w:rsid w:val="00074FCD"/>
    <w:rsid w:val="00076BB5"/>
    <w:rsid w:val="00077911"/>
    <w:rsid w:val="000830B5"/>
    <w:rsid w:val="00084BB1"/>
    <w:rsid w:val="0008503D"/>
    <w:rsid w:val="0008653A"/>
    <w:rsid w:val="00091D84"/>
    <w:rsid w:val="00091FDD"/>
    <w:rsid w:val="00093819"/>
    <w:rsid w:val="00096A11"/>
    <w:rsid w:val="00097EE5"/>
    <w:rsid w:val="000A00DB"/>
    <w:rsid w:val="000A100B"/>
    <w:rsid w:val="000A2079"/>
    <w:rsid w:val="000A5831"/>
    <w:rsid w:val="000A762C"/>
    <w:rsid w:val="000B1135"/>
    <w:rsid w:val="000B2556"/>
    <w:rsid w:val="000B4878"/>
    <w:rsid w:val="000B6764"/>
    <w:rsid w:val="000B69E1"/>
    <w:rsid w:val="000B75C7"/>
    <w:rsid w:val="000B7A8F"/>
    <w:rsid w:val="000C054B"/>
    <w:rsid w:val="000C3679"/>
    <w:rsid w:val="000C4043"/>
    <w:rsid w:val="000C431D"/>
    <w:rsid w:val="000C5F10"/>
    <w:rsid w:val="000C7B5E"/>
    <w:rsid w:val="000D002E"/>
    <w:rsid w:val="000D4E11"/>
    <w:rsid w:val="000D6A18"/>
    <w:rsid w:val="000E52CF"/>
    <w:rsid w:val="000E56E0"/>
    <w:rsid w:val="000F3422"/>
    <w:rsid w:val="000F5137"/>
    <w:rsid w:val="0010397A"/>
    <w:rsid w:val="00106BC7"/>
    <w:rsid w:val="00107017"/>
    <w:rsid w:val="00107774"/>
    <w:rsid w:val="00112B11"/>
    <w:rsid w:val="00112C2E"/>
    <w:rsid w:val="00112D29"/>
    <w:rsid w:val="00112F54"/>
    <w:rsid w:val="001143AC"/>
    <w:rsid w:val="001149CB"/>
    <w:rsid w:val="001204DD"/>
    <w:rsid w:val="00122DF9"/>
    <w:rsid w:val="00123276"/>
    <w:rsid w:val="001270D1"/>
    <w:rsid w:val="0012792C"/>
    <w:rsid w:val="0013045A"/>
    <w:rsid w:val="00130E80"/>
    <w:rsid w:val="0013127D"/>
    <w:rsid w:val="00143C00"/>
    <w:rsid w:val="001479A8"/>
    <w:rsid w:val="001512C6"/>
    <w:rsid w:val="001523FE"/>
    <w:rsid w:val="0015667A"/>
    <w:rsid w:val="00160826"/>
    <w:rsid w:val="001633E6"/>
    <w:rsid w:val="001645E9"/>
    <w:rsid w:val="00164E4E"/>
    <w:rsid w:val="00165A8F"/>
    <w:rsid w:val="00166221"/>
    <w:rsid w:val="00171DE8"/>
    <w:rsid w:val="001747B6"/>
    <w:rsid w:val="0017779D"/>
    <w:rsid w:val="00177ACD"/>
    <w:rsid w:val="00180E5F"/>
    <w:rsid w:val="00182B4A"/>
    <w:rsid w:val="00182F89"/>
    <w:rsid w:val="00186F7E"/>
    <w:rsid w:val="00187E6D"/>
    <w:rsid w:val="0019159A"/>
    <w:rsid w:val="00192938"/>
    <w:rsid w:val="001949E2"/>
    <w:rsid w:val="001A5145"/>
    <w:rsid w:val="001B35C0"/>
    <w:rsid w:val="001C01FA"/>
    <w:rsid w:val="001C07FF"/>
    <w:rsid w:val="001C15AC"/>
    <w:rsid w:val="001C39E8"/>
    <w:rsid w:val="001C50F9"/>
    <w:rsid w:val="001C7B1D"/>
    <w:rsid w:val="001D399C"/>
    <w:rsid w:val="001D48EC"/>
    <w:rsid w:val="001D6372"/>
    <w:rsid w:val="001E0315"/>
    <w:rsid w:val="001E7477"/>
    <w:rsid w:val="001F2438"/>
    <w:rsid w:val="001F4144"/>
    <w:rsid w:val="001F50EE"/>
    <w:rsid w:val="00202612"/>
    <w:rsid w:val="00207760"/>
    <w:rsid w:val="002130CB"/>
    <w:rsid w:val="00222B89"/>
    <w:rsid w:val="00223AE8"/>
    <w:rsid w:val="00231988"/>
    <w:rsid w:val="002333C5"/>
    <w:rsid w:val="00236363"/>
    <w:rsid w:val="0024344C"/>
    <w:rsid w:val="00243759"/>
    <w:rsid w:val="002444B4"/>
    <w:rsid w:val="00246F55"/>
    <w:rsid w:val="0025190B"/>
    <w:rsid w:val="0026054A"/>
    <w:rsid w:val="00264995"/>
    <w:rsid w:val="002708D9"/>
    <w:rsid w:val="002726EC"/>
    <w:rsid w:val="00274A21"/>
    <w:rsid w:val="00280235"/>
    <w:rsid w:val="002831DE"/>
    <w:rsid w:val="00290DC8"/>
    <w:rsid w:val="00291CD6"/>
    <w:rsid w:val="0029584A"/>
    <w:rsid w:val="002959B0"/>
    <w:rsid w:val="002A12C2"/>
    <w:rsid w:val="002A1D06"/>
    <w:rsid w:val="002A46B9"/>
    <w:rsid w:val="002B041D"/>
    <w:rsid w:val="002B25A7"/>
    <w:rsid w:val="002B2A16"/>
    <w:rsid w:val="002B4BB1"/>
    <w:rsid w:val="002B6A7B"/>
    <w:rsid w:val="002B7766"/>
    <w:rsid w:val="002C0ACB"/>
    <w:rsid w:val="002C1980"/>
    <w:rsid w:val="002C1CF2"/>
    <w:rsid w:val="002C59F4"/>
    <w:rsid w:val="002D2A89"/>
    <w:rsid w:val="002D2EF2"/>
    <w:rsid w:val="002D3A47"/>
    <w:rsid w:val="002D59B3"/>
    <w:rsid w:val="002D614D"/>
    <w:rsid w:val="002D6E78"/>
    <w:rsid w:val="002E0728"/>
    <w:rsid w:val="002E2A12"/>
    <w:rsid w:val="002E46A6"/>
    <w:rsid w:val="002E4A2C"/>
    <w:rsid w:val="002F13BA"/>
    <w:rsid w:val="0030022D"/>
    <w:rsid w:val="003005D9"/>
    <w:rsid w:val="003020B7"/>
    <w:rsid w:val="00307163"/>
    <w:rsid w:val="0030722C"/>
    <w:rsid w:val="0031017B"/>
    <w:rsid w:val="003103DB"/>
    <w:rsid w:val="003104AE"/>
    <w:rsid w:val="00312F6B"/>
    <w:rsid w:val="003171B4"/>
    <w:rsid w:val="00320091"/>
    <w:rsid w:val="003227A4"/>
    <w:rsid w:val="003300BF"/>
    <w:rsid w:val="003322E4"/>
    <w:rsid w:val="00333205"/>
    <w:rsid w:val="00336873"/>
    <w:rsid w:val="00340D2A"/>
    <w:rsid w:val="0034381D"/>
    <w:rsid w:val="00344ECE"/>
    <w:rsid w:val="00346985"/>
    <w:rsid w:val="0035165F"/>
    <w:rsid w:val="00352870"/>
    <w:rsid w:val="00357E8B"/>
    <w:rsid w:val="00360183"/>
    <w:rsid w:val="00360342"/>
    <w:rsid w:val="00367F06"/>
    <w:rsid w:val="00370718"/>
    <w:rsid w:val="003709BE"/>
    <w:rsid w:val="00372C0D"/>
    <w:rsid w:val="00374A94"/>
    <w:rsid w:val="00377B7B"/>
    <w:rsid w:val="00383103"/>
    <w:rsid w:val="00391CD9"/>
    <w:rsid w:val="003A07EC"/>
    <w:rsid w:val="003A2A4C"/>
    <w:rsid w:val="003A3107"/>
    <w:rsid w:val="003A3654"/>
    <w:rsid w:val="003A52E4"/>
    <w:rsid w:val="003C0990"/>
    <w:rsid w:val="003C1610"/>
    <w:rsid w:val="003C2FC2"/>
    <w:rsid w:val="003C58C1"/>
    <w:rsid w:val="003C6265"/>
    <w:rsid w:val="003C6E5D"/>
    <w:rsid w:val="003D1EAC"/>
    <w:rsid w:val="003D3249"/>
    <w:rsid w:val="003D4266"/>
    <w:rsid w:val="003D4C6C"/>
    <w:rsid w:val="003D4DD9"/>
    <w:rsid w:val="003D5D4A"/>
    <w:rsid w:val="003D7CF7"/>
    <w:rsid w:val="003E01C1"/>
    <w:rsid w:val="003E3189"/>
    <w:rsid w:val="003E43BF"/>
    <w:rsid w:val="003E4C70"/>
    <w:rsid w:val="003E667E"/>
    <w:rsid w:val="003F007E"/>
    <w:rsid w:val="003F1179"/>
    <w:rsid w:val="003F2F78"/>
    <w:rsid w:val="003F6241"/>
    <w:rsid w:val="00400359"/>
    <w:rsid w:val="00400D55"/>
    <w:rsid w:val="00404F87"/>
    <w:rsid w:val="004052BA"/>
    <w:rsid w:val="0040559B"/>
    <w:rsid w:val="0041166D"/>
    <w:rsid w:val="00412BF5"/>
    <w:rsid w:val="00415254"/>
    <w:rsid w:val="0041747C"/>
    <w:rsid w:val="00420B24"/>
    <w:rsid w:val="00422373"/>
    <w:rsid w:val="00422852"/>
    <w:rsid w:val="004230B2"/>
    <w:rsid w:val="0042706F"/>
    <w:rsid w:val="00433B5A"/>
    <w:rsid w:val="004439C2"/>
    <w:rsid w:val="00445E88"/>
    <w:rsid w:val="00446DBB"/>
    <w:rsid w:val="00454059"/>
    <w:rsid w:val="00456D10"/>
    <w:rsid w:val="0046005A"/>
    <w:rsid w:val="00460893"/>
    <w:rsid w:val="0046418C"/>
    <w:rsid w:val="00474D2E"/>
    <w:rsid w:val="00475630"/>
    <w:rsid w:val="004802E7"/>
    <w:rsid w:val="00487B10"/>
    <w:rsid w:val="00490879"/>
    <w:rsid w:val="00492614"/>
    <w:rsid w:val="0049795C"/>
    <w:rsid w:val="00497DEE"/>
    <w:rsid w:val="004A62D2"/>
    <w:rsid w:val="004B09F1"/>
    <w:rsid w:val="004B1C67"/>
    <w:rsid w:val="004B3B8F"/>
    <w:rsid w:val="004C3CE1"/>
    <w:rsid w:val="004C45D3"/>
    <w:rsid w:val="004C4E38"/>
    <w:rsid w:val="004C725B"/>
    <w:rsid w:val="004C7A4D"/>
    <w:rsid w:val="004D289A"/>
    <w:rsid w:val="004D3505"/>
    <w:rsid w:val="004E2C0A"/>
    <w:rsid w:val="004E32E8"/>
    <w:rsid w:val="004E5758"/>
    <w:rsid w:val="004E6D2E"/>
    <w:rsid w:val="004E73C2"/>
    <w:rsid w:val="004F0462"/>
    <w:rsid w:val="004F2BCE"/>
    <w:rsid w:val="004F3BCB"/>
    <w:rsid w:val="004F6653"/>
    <w:rsid w:val="004F6A53"/>
    <w:rsid w:val="004F6F74"/>
    <w:rsid w:val="005003B2"/>
    <w:rsid w:val="00500750"/>
    <w:rsid w:val="0050284B"/>
    <w:rsid w:val="00503A9F"/>
    <w:rsid w:val="00503FEE"/>
    <w:rsid w:val="00506144"/>
    <w:rsid w:val="00511854"/>
    <w:rsid w:val="00512FFC"/>
    <w:rsid w:val="0053186D"/>
    <w:rsid w:val="00531A22"/>
    <w:rsid w:val="005324BD"/>
    <w:rsid w:val="00534614"/>
    <w:rsid w:val="00536179"/>
    <w:rsid w:val="00537135"/>
    <w:rsid w:val="0054292D"/>
    <w:rsid w:val="00542CDA"/>
    <w:rsid w:val="0054530D"/>
    <w:rsid w:val="00553D65"/>
    <w:rsid w:val="0055441C"/>
    <w:rsid w:val="0055560B"/>
    <w:rsid w:val="0056561C"/>
    <w:rsid w:val="00572288"/>
    <w:rsid w:val="0057404A"/>
    <w:rsid w:val="00580A58"/>
    <w:rsid w:val="0058223F"/>
    <w:rsid w:val="0058642F"/>
    <w:rsid w:val="0059005C"/>
    <w:rsid w:val="005905F7"/>
    <w:rsid w:val="005923D9"/>
    <w:rsid w:val="0059471C"/>
    <w:rsid w:val="005A0F09"/>
    <w:rsid w:val="005A10FC"/>
    <w:rsid w:val="005A167C"/>
    <w:rsid w:val="005A330A"/>
    <w:rsid w:val="005A4DA0"/>
    <w:rsid w:val="005A7F4A"/>
    <w:rsid w:val="005B2F8A"/>
    <w:rsid w:val="005B448B"/>
    <w:rsid w:val="005B76BB"/>
    <w:rsid w:val="005C2410"/>
    <w:rsid w:val="005C3344"/>
    <w:rsid w:val="005D001B"/>
    <w:rsid w:val="005D37F9"/>
    <w:rsid w:val="005D4689"/>
    <w:rsid w:val="005D5D25"/>
    <w:rsid w:val="005E1AD8"/>
    <w:rsid w:val="005E1E67"/>
    <w:rsid w:val="005E34CA"/>
    <w:rsid w:val="005E4991"/>
    <w:rsid w:val="005E4ECD"/>
    <w:rsid w:val="005E65F8"/>
    <w:rsid w:val="005F0896"/>
    <w:rsid w:val="005F1E89"/>
    <w:rsid w:val="005F2953"/>
    <w:rsid w:val="005F3E66"/>
    <w:rsid w:val="005F4000"/>
    <w:rsid w:val="005F5CA2"/>
    <w:rsid w:val="005F762F"/>
    <w:rsid w:val="005F7FB2"/>
    <w:rsid w:val="0060234B"/>
    <w:rsid w:val="006032E8"/>
    <w:rsid w:val="0060434C"/>
    <w:rsid w:val="00605CFA"/>
    <w:rsid w:val="00611FFD"/>
    <w:rsid w:val="00614613"/>
    <w:rsid w:val="00614E83"/>
    <w:rsid w:val="006164F3"/>
    <w:rsid w:val="0062178F"/>
    <w:rsid w:val="00622EDE"/>
    <w:rsid w:val="00626900"/>
    <w:rsid w:val="00626F31"/>
    <w:rsid w:val="00632D57"/>
    <w:rsid w:val="00637421"/>
    <w:rsid w:val="00641AE7"/>
    <w:rsid w:val="00645038"/>
    <w:rsid w:val="0065352E"/>
    <w:rsid w:val="006705BF"/>
    <w:rsid w:val="00670F55"/>
    <w:rsid w:val="00673CB3"/>
    <w:rsid w:val="00675556"/>
    <w:rsid w:val="00680020"/>
    <w:rsid w:val="006819B3"/>
    <w:rsid w:val="0068489E"/>
    <w:rsid w:val="00686B22"/>
    <w:rsid w:val="00690A9A"/>
    <w:rsid w:val="00692ECA"/>
    <w:rsid w:val="0069389F"/>
    <w:rsid w:val="00693F6E"/>
    <w:rsid w:val="006941F5"/>
    <w:rsid w:val="0069441B"/>
    <w:rsid w:val="00697CEA"/>
    <w:rsid w:val="006A021B"/>
    <w:rsid w:val="006A03D7"/>
    <w:rsid w:val="006A1256"/>
    <w:rsid w:val="006A79A9"/>
    <w:rsid w:val="006B2543"/>
    <w:rsid w:val="006B56BC"/>
    <w:rsid w:val="006B61A5"/>
    <w:rsid w:val="006B700D"/>
    <w:rsid w:val="006C2E7F"/>
    <w:rsid w:val="006C4E3B"/>
    <w:rsid w:val="006C545B"/>
    <w:rsid w:val="006C7763"/>
    <w:rsid w:val="006C777A"/>
    <w:rsid w:val="006D12BF"/>
    <w:rsid w:val="006E2CBD"/>
    <w:rsid w:val="006E4487"/>
    <w:rsid w:val="006E6B6E"/>
    <w:rsid w:val="006E704C"/>
    <w:rsid w:val="006F5EC7"/>
    <w:rsid w:val="0070002E"/>
    <w:rsid w:val="00701F29"/>
    <w:rsid w:val="00702699"/>
    <w:rsid w:val="007033D8"/>
    <w:rsid w:val="007104FE"/>
    <w:rsid w:val="0071197F"/>
    <w:rsid w:val="007132CD"/>
    <w:rsid w:val="007133D4"/>
    <w:rsid w:val="00713708"/>
    <w:rsid w:val="00715CCA"/>
    <w:rsid w:val="00720B2F"/>
    <w:rsid w:val="00722982"/>
    <w:rsid w:val="00726A80"/>
    <w:rsid w:val="007313BB"/>
    <w:rsid w:val="00731A72"/>
    <w:rsid w:val="007341F4"/>
    <w:rsid w:val="00735E12"/>
    <w:rsid w:val="00736F3F"/>
    <w:rsid w:val="007375A5"/>
    <w:rsid w:val="00741D8C"/>
    <w:rsid w:val="0074238B"/>
    <w:rsid w:val="007425FC"/>
    <w:rsid w:val="00742F7D"/>
    <w:rsid w:val="0074526B"/>
    <w:rsid w:val="00746DAC"/>
    <w:rsid w:val="00750803"/>
    <w:rsid w:val="00752191"/>
    <w:rsid w:val="0075269A"/>
    <w:rsid w:val="00755D8C"/>
    <w:rsid w:val="00756C4E"/>
    <w:rsid w:val="0076355A"/>
    <w:rsid w:val="00772272"/>
    <w:rsid w:val="007729F2"/>
    <w:rsid w:val="007731CF"/>
    <w:rsid w:val="0077500F"/>
    <w:rsid w:val="00781556"/>
    <w:rsid w:val="0078548A"/>
    <w:rsid w:val="007864E5"/>
    <w:rsid w:val="00790142"/>
    <w:rsid w:val="00791F31"/>
    <w:rsid w:val="00797890"/>
    <w:rsid w:val="00797A05"/>
    <w:rsid w:val="00797BBE"/>
    <w:rsid w:val="007A00D9"/>
    <w:rsid w:val="007A6A7B"/>
    <w:rsid w:val="007B3167"/>
    <w:rsid w:val="007B45FA"/>
    <w:rsid w:val="007B4893"/>
    <w:rsid w:val="007C076B"/>
    <w:rsid w:val="007C0B25"/>
    <w:rsid w:val="007C758C"/>
    <w:rsid w:val="007D4B27"/>
    <w:rsid w:val="007E29C6"/>
    <w:rsid w:val="007F0948"/>
    <w:rsid w:val="007F1DA1"/>
    <w:rsid w:val="007F4F0B"/>
    <w:rsid w:val="007F62D0"/>
    <w:rsid w:val="00807A0D"/>
    <w:rsid w:val="00807EC6"/>
    <w:rsid w:val="008137A7"/>
    <w:rsid w:val="00815A57"/>
    <w:rsid w:val="0081618D"/>
    <w:rsid w:val="00821D70"/>
    <w:rsid w:val="00825B30"/>
    <w:rsid w:val="00832428"/>
    <w:rsid w:val="00840CCA"/>
    <w:rsid w:val="008466C1"/>
    <w:rsid w:val="00847124"/>
    <w:rsid w:val="008528E6"/>
    <w:rsid w:val="0085606F"/>
    <w:rsid w:val="00856A6F"/>
    <w:rsid w:val="00856B8C"/>
    <w:rsid w:val="008578DF"/>
    <w:rsid w:val="00860E71"/>
    <w:rsid w:val="00874D8F"/>
    <w:rsid w:val="008826FB"/>
    <w:rsid w:val="00885625"/>
    <w:rsid w:val="008900AD"/>
    <w:rsid w:val="0089732F"/>
    <w:rsid w:val="008A0CBF"/>
    <w:rsid w:val="008B08C7"/>
    <w:rsid w:val="008B24DF"/>
    <w:rsid w:val="008B4BA9"/>
    <w:rsid w:val="008B620B"/>
    <w:rsid w:val="008C1EA2"/>
    <w:rsid w:val="008C4DAA"/>
    <w:rsid w:val="008C5088"/>
    <w:rsid w:val="008D2C7E"/>
    <w:rsid w:val="008D3C73"/>
    <w:rsid w:val="008D3CFD"/>
    <w:rsid w:val="008D50F7"/>
    <w:rsid w:val="008D6A9D"/>
    <w:rsid w:val="008E2AE5"/>
    <w:rsid w:val="008E565B"/>
    <w:rsid w:val="008E5F60"/>
    <w:rsid w:val="008E6200"/>
    <w:rsid w:val="008F5EF0"/>
    <w:rsid w:val="00900A3C"/>
    <w:rsid w:val="00902066"/>
    <w:rsid w:val="009035D2"/>
    <w:rsid w:val="009119EA"/>
    <w:rsid w:val="00922507"/>
    <w:rsid w:val="00923CC5"/>
    <w:rsid w:val="00926725"/>
    <w:rsid w:val="00927289"/>
    <w:rsid w:val="00931AE6"/>
    <w:rsid w:val="00944B60"/>
    <w:rsid w:val="00944CC0"/>
    <w:rsid w:val="00951CCA"/>
    <w:rsid w:val="00954D96"/>
    <w:rsid w:val="00955FFB"/>
    <w:rsid w:val="0096280C"/>
    <w:rsid w:val="0096462E"/>
    <w:rsid w:val="00975BD9"/>
    <w:rsid w:val="009810C4"/>
    <w:rsid w:val="00981199"/>
    <w:rsid w:val="00987517"/>
    <w:rsid w:val="00993A64"/>
    <w:rsid w:val="00994086"/>
    <w:rsid w:val="009A0435"/>
    <w:rsid w:val="009A13B1"/>
    <w:rsid w:val="009A52AF"/>
    <w:rsid w:val="009B0687"/>
    <w:rsid w:val="009B07F6"/>
    <w:rsid w:val="009B33A5"/>
    <w:rsid w:val="009B5903"/>
    <w:rsid w:val="009B5FFA"/>
    <w:rsid w:val="009B6CD9"/>
    <w:rsid w:val="009C03A2"/>
    <w:rsid w:val="009C205E"/>
    <w:rsid w:val="009C2570"/>
    <w:rsid w:val="009C2B7C"/>
    <w:rsid w:val="009C49A3"/>
    <w:rsid w:val="009D3779"/>
    <w:rsid w:val="009D4D60"/>
    <w:rsid w:val="009D711B"/>
    <w:rsid w:val="009E1E86"/>
    <w:rsid w:val="009E35F4"/>
    <w:rsid w:val="009F1617"/>
    <w:rsid w:val="009F24BD"/>
    <w:rsid w:val="009F3A23"/>
    <w:rsid w:val="009F3C62"/>
    <w:rsid w:val="009F4945"/>
    <w:rsid w:val="00A032C4"/>
    <w:rsid w:val="00A03569"/>
    <w:rsid w:val="00A03DE9"/>
    <w:rsid w:val="00A0504E"/>
    <w:rsid w:val="00A05E99"/>
    <w:rsid w:val="00A10ABD"/>
    <w:rsid w:val="00A13C85"/>
    <w:rsid w:val="00A15556"/>
    <w:rsid w:val="00A15906"/>
    <w:rsid w:val="00A1654D"/>
    <w:rsid w:val="00A23142"/>
    <w:rsid w:val="00A30018"/>
    <w:rsid w:val="00A307D7"/>
    <w:rsid w:val="00A312AB"/>
    <w:rsid w:val="00A31D4E"/>
    <w:rsid w:val="00A32E02"/>
    <w:rsid w:val="00A3646A"/>
    <w:rsid w:val="00A366D7"/>
    <w:rsid w:val="00A40106"/>
    <w:rsid w:val="00A44B1B"/>
    <w:rsid w:val="00A4500D"/>
    <w:rsid w:val="00A454D5"/>
    <w:rsid w:val="00A50537"/>
    <w:rsid w:val="00A53C78"/>
    <w:rsid w:val="00A56DAB"/>
    <w:rsid w:val="00A7089A"/>
    <w:rsid w:val="00A7527A"/>
    <w:rsid w:val="00A776BA"/>
    <w:rsid w:val="00A81F6A"/>
    <w:rsid w:val="00A82804"/>
    <w:rsid w:val="00A850E8"/>
    <w:rsid w:val="00A90422"/>
    <w:rsid w:val="00A9496E"/>
    <w:rsid w:val="00AA12CF"/>
    <w:rsid w:val="00AA46F1"/>
    <w:rsid w:val="00AA73A3"/>
    <w:rsid w:val="00AB1408"/>
    <w:rsid w:val="00AB6884"/>
    <w:rsid w:val="00AC4182"/>
    <w:rsid w:val="00AC696C"/>
    <w:rsid w:val="00AE1DFF"/>
    <w:rsid w:val="00AE2333"/>
    <w:rsid w:val="00AE5062"/>
    <w:rsid w:val="00AE642F"/>
    <w:rsid w:val="00AE6B18"/>
    <w:rsid w:val="00AE7E68"/>
    <w:rsid w:val="00AF2751"/>
    <w:rsid w:val="00AF3BFA"/>
    <w:rsid w:val="00AF648D"/>
    <w:rsid w:val="00B00E59"/>
    <w:rsid w:val="00B02AD0"/>
    <w:rsid w:val="00B03923"/>
    <w:rsid w:val="00B07546"/>
    <w:rsid w:val="00B12D50"/>
    <w:rsid w:val="00B153A7"/>
    <w:rsid w:val="00B16B1F"/>
    <w:rsid w:val="00B20FDF"/>
    <w:rsid w:val="00B2385A"/>
    <w:rsid w:val="00B24D1D"/>
    <w:rsid w:val="00B2624F"/>
    <w:rsid w:val="00B263A1"/>
    <w:rsid w:val="00B265E9"/>
    <w:rsid w:val="00B30CDA"/>
    <w:rsid w:val="00B315C6"/>
    <w:rsid w:val="00B32BB9"/>
    <w:rsid w:val="00B33A57"/>
    <w:rsid w:val="00B407BE"/>
    <w:rsid w:val="00B40AF6"/>
    <w:rsid w:val="00B42067"/>
    <w:rsid w:val="00B43935"/>
    <w:rsid w:val="00B43B9F"/>
    <w:rsid w:val="00B45BF4"/>
    <w:rsid w:val="00B46D24"/>
    <w:rsid w:val="00B51572"/>
    <w:rsid w:val="00B52965"/>
    <w:rsid w:val="00B550C5"/>
    <w:rsid w:val="00B55614"/>
    <w:rsid w:val="00B55943"/>
    <w:rsid w:val="00B56D1D"/>
    <w:rsid w:val="00B56D4C"/>
    <w:rsid w:val="00B57250"/>
    <w:rsid w:val="00B62064"/>
    <w:rsid w:val="00B63556"/>
    <w:rsid w:val="00B63E56"/>
    <w:rsid w:val="00B70652"/>
    <w:rsid w:val="00B7130A"/>
    <w:rsid w:val="00B75682"/>
    <w:rsid w:val="00B76593"/>
    <w:rsid w:val="00B82CC0"/>
    <w:rsid w:val="00B8609C"/>
    <w:rsid w:val="00B86495"/>
    <w:rsid w:val="00B91683"/>
    <w:rsid w:val="00B947C7"/>
    <w:rsid w:val="00BA0580"/>
    <w:rsid w:val="00BA2DD3"/>
    <w:rsid w:val="00BA35DC"/>
    <w:rsid w:val="00BA46C3"/>
    <w:rsid w:val="00BA4E96"/>
    <w:rsid w:val="00BC3891"/>
    <w:rsid w:val="00BC58F4"/>
    <w:rsid w:val="00BD4D58"/>
    <w:rsid w:val="00BD57BB"/>
    <w:rsid w:val="00BD622E"/>
    <w:rsid w:val="00BD6CDD"/>
    <w:rsid w:val="00BE5960"/>
    <w:rsid w:val="00BE5B88"/>
    <w:rsid w:val="00BE5F5F"/>
    <w:rsid w:val="00BE6D3A"/>
    <w:rsid w:val="00BF0AA9"/>
    <w:rsid w:val="00BF1408"/>
    <w:rsid w:val="00BF2202"/>
    <w:rsid w:val="00BF503C"/>
    <w:rsid w:val="00BF6568"/>
    <w:rsid w:val="00BF65F3"/>
    <w:rsid w:val="00BF7078"/>
    <w:rsid w:val="00C001AE"/>
    <w:rsid w:val="00C01C83"/>
    <w:rsid w:val="00C022AB"/>
    <w:rsid w:val="00C1479C"/>
    <w:rsid w:val="00C1589D"/>
    <w:rsid w:val="00C21F5E"/>
    <w:rsid w:val="00C2286D"/>
    <w:rsid w:val="00C23ABE"/>
    <w:rsid w:val="00C23CE1"/>
    <w:rsid w:val="00C301D7"/>
    <w:rsid w:val="00C3070D"/>
    <w:rsid w:val="00C31B04"/>
    <w:rsid w:val="00C356D6"/>
    <w:rsid w:val="00C40DBC"/>
    <w:rsid w:val="00C43170"/>
    <w:rsid w:val="00C436A3"/>
    <w:rsid w:val="00C512B3"/>
    <w:rsid w:val="00C53C13"/>
    <w:rsid w:val="00C556EB"/>
    <w:rsid w:val="00C55BCB"/>
    <w:rsid w:val="00C56EE1"/>
    <w:rsid w:val="00C62DA7"/>
    <w:rsid w:val="00C64C01"/>
    <w:rsid w:val="00C67C3E"/>
    <w:rsid w:val="00C705CB"/>
    <w:rsid w:val="00C80AD5"/>
    <w:rsid w:val="00C816A7"/>
    <w:rsid w:val="00C82400"/>
    <w:rsid w:val="00C82D46"/>
    <w:rsid w:val="00C8320B"/>
    <w:rsid w:val="00C85B45"/>
    <w:rsid w:val="00C85C5F"/>
    <w:rsid w:val="00C874D3"/>
    <w:rsid w:val="00C907FC"/>
    <w:rsid w:val="00C91AE8"/>
    <w:rsid w:val="00C91EB3"/>
    <w:rsid w:val="00C94764"/>
    <w:rsid w:val="00C94BDE"/>
    <w:rsid w:val="00C9535F"/>
    <w:rsid w:val="00CA14AC"/>
    <w:rsid w:val="00CA4BEA"/>
    <w:rsid w:val="00CA60AB"/>
    <w:rsid w:val="00CB11B9"/>
    <w:rsid w:val="00CB2122"/>
    <w:rsid w:val="00CB44DA"/>
    <w:rsid w:val="00CB7F75"/>
    <w:rsid w:val="00CC2D96"/>
    <w:rsid w:val="00CC38EE"/>
    <w:rsid w:val="00CC3CD0"/>
    <w:rsid w:val="00CC3FCB"/>
    <w:rsid w:val="00CC4129"/>
    <w:rsid w:val="00CD5D82"/>
    <w:rsid w:val="00CD64E5"/>
    <w:rsid w:val="00CE420F"/>
    <w:rsid w:val="00CF3051"/>
    <w:rsid w:val="00D034A9"/>
    <w:rsid w:val="00D078AC"/>
    <w:rsid w:val="00D14FDA"/>
    <w:rsid w:val="00D1651D"/>
    <w:rsid w:val="00D20325"/>
    <w:rsid w:val="00D23B23"/>
    <w:rsid w:val="00D2559B"/>
    <w:rsid w:val="00D267B0"/>
    <w:rsid w:val="00D315EB"/>
    <w:rsid w:val="00D333DB"/>
    <w:rsid w:val="00D3440C"/>
    <w:rsid w:val="00D443CF"/>
    <w:rsid w:val="00D44A80"/>
    <w:rsid w:val="00D47699"/>
    <w:rsid w:val="00D477B4"/>
    <w:rsid w:val="00D47A80"/>
    <w:rsid w:val="00D503F4"/>
    <w:rsid w:val="00D50A2E"/>
    <w:rsid w:val="00D51ADD"/>
    <w:rsid w:val="00D52973"/>
    <w:rsid w:val="00D52E2F"/>
    <w:rsid w:val="00D535A0"/>
    <w:rsid w:val="00D60CCD"/>
    <w:rsid w:val="00D61E56"/>
    <w:rsid w:val="00D735CE"/>
    <w:rsid w:val="00D737C8"/>
    <w:rsid w:val="00D74942"/>
    <w:rsid w:val="00D77AD9"/>
    <w:rsid w:val="00D8060E"/>
    <w:rsid w:val="00D80C66"/>
    <w:rsid w:val="00D82391"/>
    <w:rsid w:val="00D86145"/>
    <w:rsid w:val="00D9320D"/>
    <w:rsid w:val="00D937D8"/>
    <w:rsid w:val="00D93F29"/>
    <w:rsid w:val="00D94AAE"/>
    <w:rsid w:val="00D94F67"/>
    <w:rsid w:val="00D96AEC"/>
    <w:rsid w:val="00DA3135"/>
    <w:rsid w:val="00DA3A7F"/>
    <w:rsid w:val="00DA73F9"/>
    <w:rsid w:val="00DB1DDC"/>
    <w:rsid w:val="00DB4C6F"/>
    <w:rsid w:val="00DC02DE"/>
    <w:rsid w:val="00DC0556"/>
    <w:rsid w:val="00DC4979"/>
    <w:rsid w:val="00DC4E69"/>
    <w:rsid w:val="00DC4F30"/>
    <w:rsid w:val="00DC62AC"/>
    <w:rsid w:val="00DC6336"/>
    <w:rsid w:val="00DC7203"/>
    <w:rsid w:val="00DC7CD0"/>
    <w:rsid w:val="00DD7244"/>
    <w:rsid w:val="00DE00A1"/>
    <w:rsid w:val="00DE0AF3"/>
    <w:rsid w:val="00DE24EE"/>
    <w:rsid w:val="00DE3F90"/>
    <w:rsid w:val="00DF02AC"/>
    <w:rsid w:val="00DF0BB5"/>
    <w:rsid w:val="00DF1121"/>
    <w:rsid w:val="00DF1E78"/>
    <w:rsid w:val="00DF3616"/>
    <w:rsid w:val="00DF4880"/>
    <w:rsid w:val="00DF5394"/>
    <w:rsid w:val="00DF6DA6"/>
    <w:rsid w:val="00E01A20"/>
    <w:rsid w:val="00E05B67"/>
    <w:rsid w:val="00E05E15"/>
    <w:rsid w:val="00E06F99"/>
    <w:rsid w:val="00E10800"/>
    <w:rsid w:val="00E11AE7"/>
    <w:rsid w:val="00E12AAC"/>
    <w:rsid w:val="00E13025"/>
    <w:rsid w:val="00E21113"/>
    <w:rsid w:val="00E21692"/>
    <w:rsid w:val="00E22136"/>
    <w:rsid w:val="00E25A92"/>
    <w:rsid w:val="00E30E17"/>
    <w:rsid w:val="00E35798"/>
    <w:rsid w:val="00E45D2B"/>
    <w:rsid w:val="00E46D35"/>
    <w:rsid w:val="00E53AED"/>
    <w:rsid w:val="00E5624F"/>
    <w:rsid w:val="00E57734"/>
    <w:rsid w:val="00E6048D"/>
    <w:rsid w:val="00E61F70"/>
    <w:rsid w:val="00E67D82"/>
    <w:rsid w:val="00E71B18"/>
    <w:rsid w:val="00E741BB"/>
    <w:rsid w:val="00E7502B"/>
    <w:rsid w:val="00E7605C"/>
    <w:rsid w:val="00E76FDB"/>
    <w:rsid w:val="00E7791F"/>
    <w:rsid w:val="00E83F17"/>
    <w:rsid w:val="00E85B20"/>
    <w:rsid w:val="00E85C99"/>
    <w:rsid w:val="00E8640A"/>
    <w:rsid w:val="00E86906"/>
    <w:rsid w:val="00E90332"/>
    <w:rsid w:val="00E922AC"/>
    <w:rsid w:val="00E92F9A"/>
    <w:rsid w:val="00E93BFB"/>
    <w:rsid w:val="00E97875"/>
    <w:rsid w:val="00EA253D"/>
    <w:rsid w:val="00EA2AC8"/>
    <w:rsid w:val="00EA4891"/>
    <w:rsid w:val="00EB0633"/>
    <w:rsid w:val="00EB2273"/>
    <w:rsid w:val="00EB3FCE"/>
    <w:rsid w:val="00EB655C"/>
    <w:rsid w:val="00EC16B5"/>
    <w:rsid w:val="00EC29EC"/>
    <w:rsid w:val="00EC38FC"/>
    <w:rsid w:val="00ED027E"/>
    <w:rsid w:val="00ED1859"/>
    <w:rsid w:val="00ED27EC"/>
    <w:rsid w:val="00ED38D0"/>
    <w:rsid w:val="00ED6ED7"/>
    <w:rsid w:val="00ED746B"/>
    <w:rsid w:val="00ED7526"/>
    <w:rsid w:val="00ED770C"/>
    <w:rsid w:val="00EE0266"/>
    <w:rsid w:val="00EE7DA4"/>
    <w:rsid w:val="00EF29CB"/>
    <w:rsid w:val="00EF334B"/>
    <w:rsid w:val="00EF4370"/>
    <w:rsid w:val="00EF51A1"/>
    <w:rsid w:val="00F07E59"/>
    <w:rsid w:val="00F1048A"/>
    <w:rsid w:val="00F1527C"/>
    <w:rsid w:val="00F23B96"/>
    <w:rsid w:val="00F244A1"/>
    <w:rsid w:val="00F27BB1"/>
    <w:rsid w:val="00F34156"/>
    <w:rsid w:val="00F3443A"/>
    <w:rsid w:val="00F36652"/>
    <w:rsid w:val="00F379E5"/>
    <w:rsid w:val="00F40FFB"/>
    <w:rsid w:val="00F419D0"/>
    <w:rsid w:val="00F47AE4"/>
    <w:rsid w:val="00F50DE9"/>
    <w:rsid w:val="00F57D92"/>
    <w:rsid w:val="00F60147"/>
    <w:rsid w:val="00F60594"/>
    <w:rsid w:val="00F60A69"/>
    <w:rsid w:val="00F632E7"/>
    <w:rsid w:val="00F633FD"/>
    <w:rsid w:val="00F64573"/>
    <w:rsid w:val="00F73253"/>
    <w:rsid w:val="00F80260"/>
    <w:rsid w:val="00F80F05"/>
    <w:rsid w:val="00F83389"/>
    <w:rsid w:val="00F8434F"/>
    <w:rsid w:val="00F85056"/>
    <w:rsid w:val="00F852A7"/>
    <w:rsid w:val="00F877CB"/>
    <w:rsid w:val="00F90570"/>
    <w:rsid w:val="00F90668"/>
    <w:rsid w:val="00F9118D"/>
    <w:rsid w:val="00F958D9"/>
    <w:rsid w:val="00F964F8"/>
    <w:rsid w:val="00F97939"/>
    <w:rsid w:val="00FA23BD"/>
    <w:rsid w:val="00FA2E6F"/>
    <w:rsid w:val="00FB04AA"/>
    <w:rsid w:val="00FB1E9E"/>
    <w:rsid w:val="00FB6DD3"/>
    <w:rsid w:val="00FC17CD"/>
    <w:rsid w:val="00FC4275"/>
    <w:rsid w:val="00FC7E05"/>
    <w:rsid w:val="00FD10E9"/>
    <w:rsid w:val="00FD1F0F"/>
    <w:rsid w:val="00FD4751"/>
    <w:rsid w:val="00FD6AF5"/>
    <w:rsid w:val="00FD6F24"/>
    <w:rsid w:val="00FD768C"/>
    <w:rsid w:val="00FE39C3"/>
    <w:rsid w:val="00FE5A03"/>
    <w:rsid w:val="00FF0AC1"/>
    <w:rsid w:val="00FF3E4D"/>
    <w:rsid w:val="00FF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B757C"/>
  <w15:chartTrackingRefBased/>
  <w15:docId w15:val="{9A164F74-B413-4048-A7EA-135B91F8D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character" w:customStyle="1" w:styleId="s39">
    <w:name w:val="s39"/>
    <w:basedOn w:val="a0"/>
    <w:rsid w:val="0008503D"/>
  </w:style>
  <w:style w:type="character" w:customStyle="1" w:styleId="s55">
    <w:name w:val="s55"/>
    <w:basedOn w:val="a0"/>
    <w:rsid w:val="0008503D"/>
  </w:style>
  <w:style w:type="character" w:customStyle="1" w:styleId="s58">
    <w:name w:val="s58"/>
    <w:basedOn w:val="a0"/>
    <w:rsid w:val="00D503F4"/>
  </w:style>
  <w:style w:type="paragraph" w:styleId="af1">
    <w:name w:val="footnote text"/>
    <w:basedOn w:val="a"/>
    <w:link w:val="af2"/>
    <w:uiPriority w:val="99"/>
    <w:semiHidden/>
    <w:unhideWhenUsed/>
    <w:rsid w:val="009035D2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9035D2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9035D2"/>
    <w:rPr>
      <w:vertAlign w:val="superscript"/>
    </w:rPr>
  </w:style>
  <w:style w:type="paragraph" w:styleId="21">
    <w:name w:val="Body Text 2"/>
    <w:basedOn w:val="a"/>
    <w:link w:val="22"/>
    <w:uiPriority w:val="99"/>
    <w:semiHidden/>
    <w:unhideWhenUsed/>
    <w:rsid w:val="00BE5F5F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BE5F5F"/>
    <w:rPr>
      <w:rFonts w:ascii="Times New Roman" w:eastAsia="Calibri" w:hAnsi="Times New Roman" w:cs="Times New Roman"/>
      <w:sz w:val="28"/>
      <w:lang w:val="uk-UA"/>
    </w:rPr>
  </w:style>
  <w:style w:type="character" w:styleId="af4">
    <w:name w:val="FollowedHyperlink"/>
    <w:basedOn w:val="a0"/>
    <w:uiPriority w:val="99"/>
    <w:semiHidden/>
    <w:unhideWhenUsed/>
    <w:rsid w:val="0041166D"/>
    <w:rPr>
      <w:color w:val="954F72" w:themeColor="followedHyperlink"/>
      <w:u w:val="single"/>
    </w:rPr>
  </w:style>
  <w:style w:type="character" w:customStyle="1" w:styleId="rvts37">
    <w:name w:val="rvts37"/>
    <w:basedOn w:val="a0"/>
    <w:rsid w:val="00B2385A"/>
  </w:style>
  <w:style w:type="paragraph" w:customStyle="1" w:styleId="1">
    <w:name w:val="Обычный1"/>
    <w:rsid w:val="00D60CCD"/>
    <w:pPr>
      <w:spacing w:after="0" w:line="276" w:lineRule="auto"/>
    </w:pPr>
    <w:rPr>
      <w:rFonts w:ascii="Arial" w:eastAsia="Arial" w:hAnsi="Arial" w:cs="Arial"/>
      <w:lang w:val="uk-UA" w:eastAsia="uk-UA"/>
    </w:rPr>
  </w:style>
  <w:style w:type="character" w:customStyle="1" w:styleId="10">
    <w:name w:val="Верхний колонтитул Знак1"/>
    <w:basedOn w:val="a0"/>
    <w:uiPriority w:val="99"/>
    <w:semiHidden/>
    <w:rsid w:val="005F7FB2"/>
  </w:style>
  <w:style w:type="character" w:customStyle="1" w:styleId="af5">
    <w:name w:val="Назва Знак"/>
    <w:basedOn w:val="a0"/>
    <w:link w:val="af6"/>
    <w:uiPriority w:val="99"/>
    <w:rsid w:val="0053186D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f6">
    <w:name w:val="Title"/>
    <w:basedOn w:val="a"/>
    <w:link w:val="af5"/>
    <w:uiPriority w:val="99"/>
    <w:qFormat/>
    <w:rsid w:val="0053186D"/>
    <w:pPr>
      <w:autoSpaceDE w:val="0"/>
      <w:autoSpaceDN w:val="0"/>
      <w:spacing w:after="0" w:line="240" w:lineRule="auto"/>
      <w:ind w:firstLine="709"/>
      <w:jc w:val="center"/>
    </w:pPr>
    <w:rPr>
      <w:rFonts w:eastAsia="Times New Roman"/>
      <w:szCs w:val="28"/>
      <w:lang w:eastAsia="ru-RU"/>
    </w:rPr>
  </w:style>
  <w:style w:type="character" w:customStyle="1" w:styleId="11">
    <w:name w:val="Заголовок Знак1"/>
    <w:basedOn w:val="a0"/>
    <w:uiPriority w:val="10"/>
    <w:rsid w:val="0053186D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character" w:styleId="af7">
    <w:name w:val="Strong"/>
    <w:basedOn w:val="a0"/>
    <w:uiPriority w:val="22"/>
    <w:qFormat/>
    <w:rsid w:val="00005D7B"/>
    <w:rPr>
      <w:b/>
      <w:bCs/>
    </w:rPr>
  </w:style>
  <w:style w:type="character" w:customStyle="1" w:styleId="af8">
    <w:name w:val="Нормальний текст Знак"/>
    <w:link w:val="af9"/>
    <w:uiPriority w:val="99"/>
    <w:locked/>
    <w:rsid w:val="00A03569"/>
    <w:rPr>
      <w:rFonts w:ascii="Antiqua" w:hAnsi="Antiqua" w:cs="Antiqua"/>
      <w:sz w:val="26"/>
      <w:szCs w:val="26"/>
      <w:lang w:eastAsia="ru-RU"/>
    </w:rPr>
  </w:style>
  <w:style w:type="paragraph" w:customStyle="1" w:styleId="af9">
    <w:name w:val="Нормальний текст"/>
    <w:basedOn w:val="a"/>
    <w:link w:val="af8"/>
    <w:rsid w:val="00A03569"/>
    <w:pPr>
      <w:spacing w:before="120" w:after="0" w:line="240" w:lineRule="auto"/>
      <w:ind w:firstLine="567"/>
      <w:jc w:val="both"/>
    </w:pPr>
    <w:rPr>
      <w:rFonts w:ascii="Antiqua" w:eastAsiaTheme="minorHAnsi" w:hAnsi="Antiqua" w:cs="Antiqua"/>
      <w:sz w:val="26"/>
      <w:szCs w:val="2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842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z1568-2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z1222-1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16281-A6CF-402C-A2B5-249A69B9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13996</Words>
  <Characters>7979</Characters>
  <Application>Microsoft Office Word</Application>
  <DocSecurity>0</DocSecurity>
  <Lines>66</Lines>
  <Paragraphs>43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Kornienko</dc:creator>
  <cp:keywords/>
  <dc:description/>
  <cp:lastModifiedBy>Інна Григорівна Лопотуха</cp:lastModifiedBy>
  <cp:revision>5</cp:revision>
  <dcterms:created xsi:type="dcterms:W3CDTF">2022-02-23T09:56:00Z</dcterms:created>
  <dcterms:modified xsi:type="dcterms:W3CDTF">2022-02-23T09:56:00Z</dcterms:modified>
</cp:coreProperties>
</file>