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724" w:rsidRPr="009E7E3A" w:rsidRDefault="00736724" w:rsidP="00736724">
      <w:pPr>
        <w:jc w:val="center"/>
        <w:rPr>
          <w:rFonts w:ascii="Times New Roman" w:hAnsi="Times New Roman" w:cs="Times New Roman"/>
          <w:b/>
          <w:bCs/>
        </w:rPr>
      </w:pPr>
      <w:bookmarkStart w:id="0" w:name="_GoBack"/>
      <w:bookmarkEnd w:id="0"/>
      <w:r w:rsidRPr="009E7E3A">
        <w:rPr>
          <w:rFonts w:ascii="Times New Roman" w:hAnsi="Times New Roman" w:cs="Times New Roman"/>
          <w:b/>
          <w:bCs/>
        </w:rPr>
        <w:t>ПОРІВНЯЛЬНА ТАБЛИЦЯ</w:t>
      </w:r>
    </w:p>
    <w:p w:rsidR="00790A6F" w:rsidRPr="009E7E3A" w:rsidRDefault="00790A6F" w:rsidP="00736724">
      <w:pPr>
        <w:jc w:val="center"/>
        <w:rPr>
          <w:rFonts w:ascii="Times New Roman" w:hAnsi="Times New Roman" w:cs="Times New Roman"/>
          <w:b/>
          <w:bCs/>
          <w:lang w:val="ru-RU"/>
        </w:rPr>
      </w:pPr>
    </w:p>
    <w:p w:rsidR="00736724" w:rsidRPr="009E7E3A" w:rsidRDefault="00790A6F" w:rsidP="0051612E">
      <w:pPr>
        <w:pStyle w:val="StyleOstRed"/>
        <w:spacing w:after="0"/>
        <w:ind w:firstLine="0"/>
        <w:jc w:val="center"/>
        <w:rPr>
          <w:rFonts w:ascii="Times New Roman" w:hAnsi="Times New Roman" w:cs="Times New Roman"/>
          <w:b/>
          <w:bCs/>
        </w:rPr>
      </w:pPr>
      <w:r w:rsidRPr="009E7E3A">
        <w:rPr>
          <w:rFonts w:ascii="Times New Roman" w:hAnsi="Times New Roman" w:cs="Times New Roman"/>
          <w:b/>
          <w:bCs/>
        </w:rPr>
        <w:t xml:space="preserve">до </w:t>
      </w:r>
      <w:r w:rsidR="008E621A" w:rsidRPr="009E7E3A">
        <w:rPr>
          <w:rFonts w:ascii="Times New Roman" w:hAnsi="Times New Roman" w:cs="Times New Roman"/>
          <w:b/>
          <w:bCs/>
        </w:rPr>
        <w:t>проекту</w:t>
      </w:r>
      <w:r w:rsidR="00736724" w:rsidRPr="009E7E3A">
        <w:rPr>
          <w:rFonts w:ascii="Times New Roman" w:hAnsi="Times New Roman" w:cs="Times New Roman"/>
          <w:b/>
          <w:bCs/>
        </w:rPr>
        <w:t xml:space="preserve"> Закону України</w:t>
      </w:r>
    </w:p>
    <w:p w:rsidR="00736724" w:rsidRPr="009E7E3A" w:rsidRDefault="00736724" w:rsidP="0051612E">
      <w:pPr>
        <w:pStyle w:val="2"/>
        <w:shd w:val="clear" w:color="auto" w:fill="FFFFFF"/>
        <w:spacing w:before="0" w:beforeAutospacing="0" w:after="0" w:afterAutospacing="0"/>
        <w:jc w:val="center"/>
        <w:rPr>
          <w:b w:val="0"/>
          <w:bCs w:val="0"/>
          <w:color w:val="2A2928"/>
          <w:sz w:val="28"/>
          <w:szCs w:val="28"/>
        </w:rPr>
      </w:pPr>
      <w:r w:rsidRPr="009E7E3A">
        <w:rPr>
          <w:sz w:val="28"/>
          <w:szCs w:val="28"/>
        </w:rPr>
        <w:t>«</w:t>
      </w:r>
      <w:r w:rsidR="0051612E" w:rsidRPr="00115592">
        <w:rPr>
          <w:bCs w:val="0"/>
          <w:color w:val="2A2928"/>
          <w:sz w:val="32"/>
          <w:szCs w:val="32"/>
        </w:rPr>
        <w:t>Про внесення змін до деяких законодавчих актів щодо мораторію на стягнення майна громадян України, наданого як забезпечення кредитів в іноземній валюті</w:t>
      </w:r>
      <w:r w:rsidRPr="009E7E3A">
        <w:rPr>
          <w:sz w:val="28"/>
          <w:szCs w:val="28"/>
        </w:rPr>
        <w:t>»</w:t>
      </w:r>
    </w:p>
    <w:p w:rsidR="00736724" w:rsidRPr="009E7E3A" w:rsidRDefault="00736724" w:rsidP="00736724">
      <w:pPr>
        <w:rPr>
          <w:rFonts w:ascii="Times New Roman" w:hAnsi="Times New Roman" w:cs="Times New Roman"/>
          <w:b/>
          <w:bCs/>
        </w:rPr>
      </w:pPr>
    </w:p>
    <w:p w:rsidR="00736724" w:rsidRPr="009E7E3A" w:rsidRDefault="00736724" w:rsidP="00736724">
      <w:pPr>
        <w:jc w:val="center"/>
        <w:rPr>
          <w:rFonts w:ascii="Times New Roman" w:hAnsi="Times New Roman" w:cs="Times New Roman"/>
          <w:b/>
          <w:bCs/>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7"/>
        <w:gridCol w:w="5271"/>
      </w:tblGrid>
      <w:tr w:rsidR="00736724" w:rsidRPr="009E7E3A">
        <w:tc>
          <w:tcPr>
            <w:tcW w:w="4917" w:type="dxa"/>
            <w:tcBorders>
              <w:top w:val="single" w:sz="4" w:space="0" w:color="auto"/>
              <w:left w:val="single" w:sz="4" w:space="0" w:color="auto"/>
              <w:bottom w:val="single" w:sz="4" w:space="0" w:color="auto"/>
              <w:right w:val="single" w:sz="4" w:space="0" w:color="auto"/>
            </w:tcBorders>
          </w:tcPr>
          <w:p w:rsidR="00736724" w:rsidRPr="009E7E3A" w:rsidRDefault="00736724" w:rsidP="00DC6598">
            <w:pPr>
              <w:jc w:val="center"/>
              <w:rPr>
                <w:rFonts w:ascii="Times New Roman" w:hAnsi="Times New Roman" w:cs="Times New Roman"/>
                <w:b/>
                <w:bCs/>
              </w:rPr>
            </w:pPr>
            <w:r w:rsidRPr="009E7E3A">
              <w:rPr>
                <w:rFonts w:ascii="Times New Roman" w:hAnsi="Times New Roman" w:cs="Times New Roman"/>
                <w:b/>
                <w:bCs/>
                <w:i/>
                <w:iCs/>
              </w:rPr>
              <w:t>Зміст положення (норми) чинного законодавства</w:t>
            </w:r>
          </w:p>
        </w:tc>
        <w:tc>
          <w:tcPr>
            <w:tcW w:w="5271" w:type="dxa"/>
            <w:tcBorders>
              <w:top w:val="single" w:sz="4" w:space="0" w:color="auto"/>
              <w:left w:val="single" w:sz="4" w:space="0" w:color="auto"/>
              <w:bottom w:val="single" w:sz="4" w:space="0" w:color="auto"/>
              <w:right w:val="single" w:sz="4" w:space="0" w:color="auto"/>
            </w:tcBorders>
          </w:tcPr>
          <w:p w:rsidR="00736724" w:rsidRPr="009E7E3A" w:rsidRDefault="00736724" w:rsidP="00DC6598">
            <w:pPr>
              <w:jc w:val="center"/>
              <w:rPr>
                <w:rFonts w:ascii="Times New Roman" w:hAnsi="Times New Roman" w:cs="Times New Roman"/>
                <w:b/>
                <w:bCs/>
              </w:rPr>
            </w:pPr>
            <w:r w:rsidRPr="009E7E3A">
              <w:rPr>
                <w:rFonts w:ascii="Times New Roman" w:hAnsi="Times New Roman" w:cs="Times New Roman"/>
                <w:b/>
                <w:bCs/>
                <w:i/>
                <w:iCs/>
              </w:rPr>
              <w:t xml:space="preserve">Зміст відповідного положення (норми) проекту </w:t>
            </w:r>
            <w:proofErr w:type="spellStart"/>
            <w:r w:rsidRPr="009E7E3A">
              <w:rPr>
                <w:rFonts w:ascii="Times New Roman" w:hAnsi="Times New Roman" w:cs="Times New Roman"/>
                <w:b/>
                <w:bCs/>
                <w:i/>
                <w:iCs/>
              </w:rPr>
              <w:t>акта</w:t>
            </w:r>
            <w:proofErr w:type="spellEnd"/>
          </w:p>
        </w:tc>
      </w:tr>
      <w:tr w:rsidR="00736724" w:rsidRPr="009E7E3A">
        <w:tc>
          <w:tcPr>
            <w:tcW w:w="10188" w:type="dxa"/>
            <w:gridSpan w:val="2"/>
            <w:tcBorders>
              <w:top w:val="single" w:sz="4" w:space="0" w:color="auto"/>
              <w:left w:val="single" w:sz="4" w:space="0" w:color="auto"/>
              <w:bottom w:val="single" w:sz="4" w:space="0" w:color="auto"/>
              <w:right w:val="single" w:sz="4" w:space="0" w:color="auto"/>
            </w:tcBorders>
          </w:tcPr>
          <w:p w:rsidR="00736724" w:rsidRPr="009E7E3A" w:rsidRDefault="00736724" w:rsidP="00736724">
            <w:pPr>
              <w:rPr>
                <w:rFonts w:ascii="Times New Roman" w:hAnsi="Times New Roman" w:cs="Times New Roman"/>
                <w:b/>
              </w:rPr>
            </w:pPr>
            <w:r w:rsidRPr="009E7E3A">
              <w:rPr>
                <w:rFonts w:ascii="Times New Roman" w:hAnsi="Times New Roman" w:cs="Times New Roman"/>
                <w:color w:val="333333"/>
                <w:shd w:val="clear" w:color="auto" w:fill="FFFFFF"/>
              </w:rPr>
              <w:t>Закон України "Про споживче кредитування" (Відомості Верховної Ради України, 2017 р., № 1</w:t>
            </w:r>
            <w:r w:rsidRPr="009E7E3A">
              <w:rPr>
                <w:rFonts w:ascii="Times New Roman" w:hAnsi="Times New Roman" w:cs="Times New Roman"/>
                <w:shd w:val="clear" w:color="auto" w:fill="FFFFFF"/>
              </w:rPr>
              <w:t>, "Прикінцеві та перехідні положення"</w:t>
            </w:r>
            <w:r w:rsidRPr="009E7E3A">
              <w:rPr>
                <w:rFonts w:ascii="Times New Roman" w:hAnsi="Times New Roman" w:cs="Times New Roman"/>
                <w:color w:val="333333"/>
                <w:shd w:val="clear" w:color="auto" w:fill="FFFFFF"/>
              </w:rPr>
              <w:t>) </w:t>
            </w:r>
          </w:p>
        </w:tc>
      </w:tr>
      <w:tr w:rsidR="00736724" w:rsidRPr="009E7E3A">
        <w:tc>
          <w:tcPr>
            <w:tcW w:w="4917" w:type="dxa"/>
            <w:tcBorders>
              <w:top w:val="single" w:sz="4" w:space="0" w:color="auto"/>
              <w:left w:val="single" w:sz="4" w:space="0" w:color="auto"/>
              <w:bottom w:val="single" w:sz="4" w:space="0" w:color="auto"/>
              <w:right w:val="single" w:sz="4" w:space="0" w:color="auto"/>
            </w:tcBorders>
          </w:tcPr>
          <w:p w:rsidR="00736724" w:rsidRPr="009E7E3A" w:rsidRDefault="001805CD" w:rsidP="00DC6598">
            <w:pPr>
              <w:jc w:val="both"/>
              <w:rPr>
                <w:rFonts w:ascii="Times New Roman" w:hAnsi="Times New Roman" w:cs="Times New Roman"/>
                <w:b/>
                <w:bCs/>
              </w:rPr>
            </w:pPr>
            <w:r w:rsidRPr="009E7E3A">
              <w:rPr>
                <w:rFonts w:ascii="Times New Roman" w:hAnsi="Times New Roman" w:cs="Times New Roman"/>
                <w:color w:val="333333"/>
                <w:shd w:val="clear" w:color="auto" w:fill="FFFFFF"/>
              </w:rPr>
              <w:t>Пункт "2. Дія цього Закону поширюється на договори про споживчий кредит, укладені після дня набрання чинності цим Законом, крім пункту 6 цього розділу, дія якого поширюється на всі договори про споживчий кредит, та пункту 7 цього розділу, дія якого поширюється на всі договори про споживчий кредит, наданий в іноземній валюті, які відповідають викладеним у зазначеному пункті критеріям";</w:t>
            </w:r>
          </w:p>
        </w:tc>
        <w:tc>
          <w:tcPr>
            <w:tcW w:w="5271" w:type="dxa"/>
            <w:tcBorders>
              <w:top w:val="single" w:sz="4" w:space="0" w:color="auto"/>
              <w:left w:val="single" w:sz="4" w:space="0" w:color="auto"/>
              <w:bottom w:val="single" w:sz="4" w:space="0" w:color="auto"/>
              <w:right w:val="single" w:sz="4" w:space="0" w:color="auto"/>
            </w:tcBorders>
          </w:tcPr>
          <w:p w:rsidR="00736724" w:rsidRPr="009E7E3A" w:rsidRDefault="001805CD" w:rsidP="00DC6598">
            <w:pPr>
              <w:jc w:val="both"/>
              <w:rPr>
                <w:rFonts w:ascii="Times New Roman" w:hAnsi="Times New Roman" w:cs="Times New Roman"/>
                <w:bCs/>
              </w:rPr>
            </w:pPr>
            <w:r w:rsidRPr="009E7E3A">
              <w:rPr>
                <w:rFonts w:ascii="Times New Roman" w:hAnsi="Times New Roman" w:cs="Times New Roman"/>
                <w:bCs/>
              </w:rPr>
              <w:t>Пункт 2 викласти у наступній редакції:</w:t>
            </w:r>
          </w:p>
          <w:p w:rsidR="001805CD" w:rsidRPr="009E7E3A" w:rsidRDefault="001805CD" w:rsidP="00DC6598">
            <w:pPr>
              <w:jc w:val="both"/>
              <w:rPr>
                <w:rFonts w:ascii="Times New Roman" w:hAnsi="Times New Roman" w:cs="Times New Roman"/>
                <w:color w:val="333333"/>
                <w:shd w:val="clear" w:color="auto" w:fill="FFFFFF"/>
              </w:rPr>
            </w:pPr>
            <w:r w:rsidRPr="009E7E3A">
              <w:rPr>
                <w:rFonts w:ascii="Times New Roman" w:hAnsi="Times New Roman" w:cs="Times New Roman"/>
                <w:b/>
                <w:bCs/>
              </w:rPr>
              <w:t>«</w:t>
            </w:r>
            <w:r w:rsidRPr="009E7E3A">
              <w:rPr>
                <w:rFonts w:ascii="Times New Roman" w:hAnsi="Times New Roman" w:cs="Times New Roman"/>
                <w:color w:val="333333"/>
                <w:shd w:val="clear" w:color="auto" w:fill="FFFFFF"/>
              </w:rPr>
              <w:t>Дія цього Закону поширюється на договори про споживчий кредит, наданий</w:t>
            </w:r>
          </w:p>
          <w:p w:rsidR="00736724" w:rsidRPr="009E7E3A" w:rsidRDefault="001805CD" w:rsidP="00DC6598">
            <w:pPr>
              <w:jc w:val="both"/>
              <w:rPr>
                <w:rFonts w:ascii="Times New Roman" w:hAnsi="Times New Roman" w:cs="Times New Roman"/>
                <w:b/>
                <w:bCs/>
              </w:rPr>
            </w:pPr>
            <w:r w:rsidRPr="009E7E3A">
              <w:rPr>
                <w:rFonts w:ascii="Times New Roman" w:hAnsi="Times New Roman" w:cs="Times New Roman"/>
                <w:color w:val="333333"/>
                <w:shd w:val="clear" w:color="auto" w:fill="FFFFFF"/>
              </w:rPr>
              <w:t xml:space="preserve">у національній валюті – гривні. </w:t>
            </w:r>
          </w:p>
        </w:tc>
      </w:tr>
      <w:tr w:rsidR="00736724" w:rsidRPr="009E7E3A">
        <w:tc>
          <w:tcPr>
            <w:tcW w:w="4917" w:type="dxa"/>
            <w:tcBorders>
              <w:top w:val="single" w:sz="4" w:space="0" w:color="auto"/>
              <w:left w:val="single" w:sz="4" w:space="0" w:color="auto"/>
              <w:bottom w:val="single" w:sz="4" w:space="0" w:color="auto"/>
              <w:right w:val="single" w:sz="4" w:space="0" w:color="auto"/>
            </w:tcBorders>
          </w:tcPr>
          <w:p w:rsidR="003552BB" w:rsidRPr="009E7E3A" w:rsidRDefault="003552BB" w:rsidP="003552BB">
            <w:pPr>
              <w:shd w:val="clear" w:color="auto" w:fill="FFFFFF"/>
              <w:spacing w:after="150"/>
              <w:ind w:firstLine="450"/>
              <w:jc w:val="both"/>
              <w:rPr>
                <w:rFonts w:ascii="Times New Roman" w:hAnsi="Times New Roman" w:cs="Times New Roman"/>
                <w:color w:val="333333"/>
              </w:rPr>
            </w:pPr>
            <w:r w:rsidRPr="009E7E3A">
              <w:rPr>
                <w:rFonts w:ascii="Times New Roman" w:hAnsi="Times New Roman" w:cs="Times New Roman"/>
                <w:color w:val="333333"/>
              </w:rPr>
              <w:t>Пункт 7 Прикінцевих Положень «Зобов’язання позичальників за договорами про споживчий кредит, наданий в іноземній валюті, що відповідають зазначеним у цьому пункті критеріям (незалежно від дати укладення договору), підлягають обов’язковій реструктуризації на вимогу позичальника (особи, до якої перейшли права та обов’язки позичальника) або його представника (за законом або за наявності довіреності на вчинення таких дій) у порядку та на умовах, встановлених цим пунктом:</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 w:name="n12"/>
            <w:bookmarkEnd w:id="1"/>
            <w:r w:rsidRPr="009E7E3A">
              <w:rPr>
                <w:rFonts w:ascii="Times New Roman" w:hAnsi="Times New Roman" w:cs="Times New Roman"/>
                <w:color w:val="333333"/>
              </w:rPr>
              <w:t>1) обов’язковій реструктуризації підлягають зобов’язання, передбачені договором про споживчий кредит, наданий в іноземній валюті (далі у цьому пункті - договір), у разі: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 w:name="n13"/>
            <w:bookmarkEnd w:id="2"/>
            <w:r w:rsidRPr="009E7E3A">
              <w:rPr>
                <w:rFonts w:ascii="Times New Roman" w:hAnsi="Times New Roman" w:cs="Times New Roman"/>
                <w:color w:val="333333"/>
              </w:rPr>
              <w:lastRenderedPageBreak/>
              <w:t>наявності станом на день набрання чинності цим пунктом будь-якого непогашеного грошового зобов’язання (простроченого грошового зобов’язання та/або грошового зобов’язання, строк сплати якого не закінчився) перед кредитором, крім випадку переходу усіх прав кредитора до поручителя (</w:t>
            </w:r>
            <w:proofErr w:type="spellStart"/>
            <w:r w:rsidRPr="009E7E3A">
              <w:rPr>
                <w:rFonts w:ascii="Times New Roman" w:hAnsi="Times New Roman" w:cs="Times New Roman"/>
                <w:color w:val="333333"/>
              </w:rPr>
              <w:t>заставодавця</w:t>
            </w:r>
            <w:proofErr w:type="spellEnd"/>
            <w:r w:rsidRPr="009E7E3A">
              <w:rPr>
                <w:rFonts w:ascii="Times New Roman" w:hAnsi="Times New Roman" w:cs="Times New Roman"/>
                <w:color w:val="333333"/>
              </w:rPr>
              <w:t>) у зв’язку з виконанням ним зобов’язань позичальника;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 w:name="n14"/>
            <w:bookmarkEnd w:id="3"/>
            <w:r w:rsidRPr="009E7E3A">
              <w:rPr>
                <w:rFonts w:ascii="Times New Roman" w:hAnsi="Times New Roman" w:cs="Times New Roman"/>
                <w:color w:val="333333"/>
              </w:rPr>
              <w:t>відсутності станом на 1 січня 2014 року простроченої заборгованості, яку згідно з договором позичальник зобов’язаний сплатити не пізніше 1 січня 2014 року (крім простроченої заборгованості із сплати неустойки та інших платежів, нарахованих у зв’язку із простроченням позичальником платежів, та/або будь-якої заборгованості, строк сплати якої відповідно до договору спливає після 1 січня 2014 року, але яку кредитор вимагав повернути достроково (у строк до 1 січня 2014 року) у зв’язку з простроченням позичальником платежів), або якщо зазначену прострочену заборгованість погашено до дня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 w:name="n15"/>
            <w:bookmarkEnd w:id="4"/>
            <w:r w:rsidRPr="009E7E3A">
              <w:rPr>
                <w:rFonts w:ascii="Times New Roman" w:hAnsi="Times New Roman" w:cs="Times New Roman"/>
                <w:color w:val="333333"/>
              </w:rPr>
              <w:t>2) виконання зобов’язань за договором забезпечено предметом іпотеки згідно із </w:t>
            </w:r>
            <w:hyperlink r:id="rId7" w:anchor="n41" w:tgtFrame="_blank" w:history="1">
              <w:r w:rsidRPr="009E7E3A">
                <w:rPr>
                  <w:rFonts w:ascii="Times New Roman" w:hAnsi="Times New Roman" w:cs="Times New Roman"/>
                  <w:color w:val="000099"/>
                  <w:u w:val="single"/>
                </w:rPr>
                <w:t>статтею 5</w:t>
              </w:r>
            </w:hyperlink>
            <w:r w:rsidRPr="009E7E3A">
              <w:rPr>
                <w:rFonts w:ascii="Times New Roman" w:hAnsi="Times New Roman" w:cs="Times New Roman"/>
                <w:color w:val="333333"/>
              </w:rPr>
              <w:t xml:space="preserve"> Закону України "Про іпотеку" у вигляді майна, віднесеного до об’єктів житлового фонду (далі - житлове нерухоме майно), або об’єкта незавершеного житлового будівництва, або майнових прав на нього, або садового будинку, або земельної ділянки для будівництва та обслуговування житлового будинку, господарських будівель і споруд (присадибна ділянка), а загальна площа такого нерухомого майна (об’єкта незавершеного житлового будівництва) не перевищує для квартири 140 квадратних метрів, для </w:t>
            </w:r>
            <w:r w:rsidRPr="009E7E3A">
              <w:rPr>
                <w:rFonts w:ascii="Times New Roman" w:hAnsi="Times New Roman" w:cs="Times New Roman"/>
                <w:color w:val="333333"/>
              </w:rPr>
              <w:lastRenderedPageBreak/>
              <w:t>житлового будинку - 250 квадратних метрів, для садового будинку - 250 квадратних метрів, для земельної ділянки - площі, визначеної </w:t>
            </w:r>
            <w:hyperlink r:id="rId8" w:anchor="n1036" w:tgtFrame="_blank" w:history="1">
              <w:r w:rsidRPr="009E7E3A">
                <w:rPr>
                  <w:rFonts w:ascii="Times New Roman" w:hAnsi="Times New Roman" w:cs="Times New Roman"/>
                  <w:color w:val="000099"/>
                  <w:u w:val="single"/>
                </w:rPr>
                <w:t>пунктом "г"</w:t>
              </w:r>
            </w:hyperlink>
            <w:r w:rsidRPr="009E7E3A">
              <w:rPr>
                <w:rFonts w:ascii="Times New Roman" w:hAnsi="Times New Roman" w:cs="Times New Roman"/>
                <w:color w:val="333333"/>
              </w:rPr>
              <w:t> частини першої статті 121 Земельного кодексу України.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 w:name="n16"/>
            <w:bookmarkEnd w:id="5"/>
            <w:r w:rsidRPr="009E7E3A">
              <w:rPr>
                <w:rFonts w:ascii="Times New Roman" w:hAnsi="Times New Roman" w:cs="Times New Roman"/>
                <w:color w:val="333333"/>
              </w:rPr>
              <w:t>Крім того, вимагається виконання хоча б однієї з таких умов:</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 w:name="n17"/>
            <w:bookmarkEnd w:id="6"/>
            <w:r w:rsidRPr="009E7E3A">
              <w:rPr>
                <w:rFonts w:ascii="Times New Roman" w:hAnsi="Times New Roman" w:cs="Times New Roman"/>
                <w:color w:val="333333"/>
              </w:rPr>
              <w:t>предмет іпотеки - житлове нерухоме майно використовується як місце постійного проживання позичальника або майнового поручителя (крім житлового нерухомого майна, що розташоване на тимчасово окупованій території у Донецькій та Луганській областях, Автономній Республіці Крим та місті Севастополі), за умови відсутності у власності позичальника або майнового поручителя іншого житлового нерухомого майна (крім житлового нерухомого майна, що розташоване на тимчасово окупованій території у Донецькій та Луганській областях, Автономній Республіці Крим та місті Севастополі);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7" w:name="n18"/>
            <w:bookmarkEnd w:id="7"/>
            <w:r w:rsidRPr="009E7E3A">
              <w:rPr>
                <w:rFonts w:ascii="Times New Roman" w:hAnsi="Times New Roman" w:cs="Times New Roman"/>
                <w:color w:val="333333"/>
              </w:rPr>
              <w:t>у власності позичальника або майнового поручителя, який є власником предмета іпотеки - об’єкта незавершеного житлового будівництва, відсутнє інше житлове нерухоме майно (крім житлового нерухомого майна, що розташоване на тимчасово окупованій території у Донецькій та Луганській областях, Автономній Республіці Крим та місті Севастополі);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8" w:name="n19"/>
            <w:bookmarkEnd w:id="8"/>
            <w:r w:rsidRPr="009E7E3A">
              <w:rPr>
                <w:rFonts w:ascii="Times New Roman" w:hAnsi="Times New Roman" w:cs="Times New Roman"/>
                <w:color w:val="333333"/>
              </w:rPr>
              <w:t xml:space="preserve">предмет іпотеки - нерухоме житлове майно придбавалося повністю або частково за рахунок кредитних коштів, отриманих за договором, і умовами договору або іпотечного договору передбачено заборону реєстрації місця проживання позичальника або майнового поручителя за </w:t>
            </w:r>
            <w:proofErr w:type="spellStart"/>
            <w:r w:rsidRPr="009E7E3A">
              <w:rPr>
                <w:rFonts w:ascii="Times New Roman" w:hAnsi="Times New Roman" w:cs="Times New Roman"/>
                <w:color w:val="333333"/>
              </w:rPr>
              <w:t>адресою</w:t>
            </w:r>
            <w:proofErr w:type="spellEnd"/>
            <w:r w:rsidRPr="009E7E3A">
              <w:rPr>
                <w:rFonts w:ascii="Times New Roman" w:hAnsi="Times New Roman" w:cs="Times New Roman"/>
                <w:color w:val="333333"/>
              </w:rPr>
              <w:t xml:space="preserve"> розташування </w:t>
            </w:r>
            <w:r w:rsidRPr="009E7E3A">
              <w:rPr>
                <w:rFonts w:ascii="Times New Roman" w:hAnsi="Times New Roman" w:cs="Times New Roman"/>
                <w:color w:val="333333"/>
              </w:rPr>
              <w:lastRenderedPageBreak/>
              <w:t>житлового нерухомого майна, за умови відсутності у власності позичальника або майнового поручителя іншого житлового нерухомого майна (крім житлового нерухомого майна, розташованого на тимчасово окупованій території у Донецькій та Луганській областях, Автономній Республіці Крим та місті Севастополі);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9" w:name="n20"/>
            <w:bookmarkEnd w:id="9"/>
            <w:r w:rsidRPr="009E7E3A">
              <w:rPr>
                <w:rFonts w:ascii="Times New Roman" w:hAnsi="Times New Roman" w:cs="Times New Roman"/>
                <w:color w:val="333333"/>
              </w:rPr>
              <w:t>предметом іпотеки є земельна ділянка для будівництва та обслуговування житлового будинку, господарських будівель і споруд (присадибна ділянка), за умови відсутності у власності позичальника або майнового поручителя житлового нерухомого майна (крім житлового нерухомого майна, площа якого не перевищує 250 квадратних метрів, розташованого на зазначеній земельній ділянці, та житлового нерухомого майна, розташованого на тимчасово окупованій території у Донецькій та Луганській областях, Автономній Республіці Крим та місті Севастополі);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0" w:name="n21"/>
            <w:bookmarkEnd w:id="10"/>
            <w:r w:rsidRPr="009E7E3A">
              <w:rPr>
                <w:rFonts w:ascii="Times New Roman" w:hAnsi="Times New Roman" w:cs="Times New Roman"/>
                <w:color w:val="333333"/>
              </w:rPr>
              <w:t>предметом іпотеки є садовий будинок, за умови відсутності у власності позичальника або майнового поручителя житлового нерухомого майна (крім житлового нерухомого майна, розташованого на тимчасово окупованій території у Донецькій та Луганській областях, Автономній Республіці Крим та місті Севастополі);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1" w:name="n22"/>
            <w:bookmarkEnd w:id="11"/>
            <w:r w:rsidRPr="009E7E3A">
              <w:rPr>
                <w:rFonts w:ascii="Times New Roman" w:hAnsi="Times New Roman" w:cs="Times New Roman"/>
                <w:color w:val="333333"/>
              </w:rPr>
              <w:t xml:space="preserve">3) реструктуризація зобов’язань, передбачених договором, здійснюється за заявою, що подається кредитору позичальником (особою, до якої перейшли права та обов’язки позичальника) або його представником (за законом або за наявності довіреності на вчинення таких дій) особисто або надсилається рекомендованим листом з повідомленням про вручення протягом </w:t>
            </w:r>
            <w:r w:rsidRPr="009E7E3A">
              <w:rPr>
                <w:rFonts w:ascii="Times New Roman" w:hAnsi="Times New Roman" w:cs="Times New Roman"/>
                <w:color w:val="333333"/>
              </w:rPr>
              <w:lastRenderedPageBreak/>
              <w:t>трьох місяців з дня набрання чинності цим пунктом, крім таких випадків:</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2" w:name="n23"/>
            <w:bookmarkEnd w:id="12"/>
            <w:r w:rsidRPr="009E7E3A">
              <w:rPr>
                <w:rFonts w:ascii="Times New Roman" w:hAnsi="Times New Roman" w:cs="Times New Roman"/>
                <w:color w:val="333333"/>
              </w:rPr>
              <w:t>у разі смерті позичальника (або особи, до якої перейшли права та обов’язки позичальника) протягом строку, передбаченого абзацом першим цього підпункту, спадкоємець, до якого перейшли права та обов’язки позичальника, може подати заяву про проведення реструктуризації протягом двох місяців з дня одержання відповідного свідоцтва про право на спадщину;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3" w:name="n24"/>
            <w:bookmarkEnd w:id="13"/>
            <w:r w:rsidRPr="009E7E3A">
              <w:rPr>
                <w:rFonts w:ascii="Times New Roman" w:hAnsi="Times New Roman" w:cs="Times New Roman"/>
                <w:color w:val="333333"/>
              </w:rPr>
              <w:t xml:space="preserve">у разі наявності на день набрання чинності цим пунктом у суді відкритого провадження у справі, предметом спору в якій є права та обов’язки сторін за договором, щодо реструктуризації зобов’язань за яким подається заява, та/або права та обов’язки сторін за іпотечним договором, укладеним для забезпечення виконання передбачених цим договором зобов’язань, та/або договором між </w:t>
            </w:r>
            <w:proofErr w:type="spellStart"/>
            <w:r w:rsidRPr="009E7E3A">
              <w:rPr>
                <w:rFonts w:ascii="Times New Roman" w:hAnsi="Times New Roman" w:cs="Times New Roman"/>
                <w:color w:val="333333"/>
              </w:rPr>
              <w:t>іпотекодавцем</w:t>
            </w:r>
            <w:proofErr w:type="spellEnd"/>
            <w:r w:rsidRPr="009E7E3A">
              <w:rPr>
                <w:rFonts w:ascii="Times New Roman" w:hAnsi="Times New Roman" w:cs="Times New Roman"/>
                <w:color w:val="333333"/>
              </w:rPr>
              <w:t xml:space="preserve"> та </w:t>
            </w:r>
            <w:proofErr w:type="spellStart"/>
            <w:r w:rsidRPr="009E7E3A">
              <w:rPr>
                <w:rFonts w:ascii="Times New Roman" w:hAnsi="Times New Roman" w:cs="Times New Roman"/>
                <w:color w:val="333333"/>
              </w:rPr>
              <w:t>іпотекодержателем</w:t>
            </w:r>
            <w:proofErr w:type="spellEnd"/>
            <w:r w:rsidRPr="009E7E3A">
              <w:rPr>
                <w:rFonts w:ascii="Times New Roman" w:hAnsi="Times New Roman" w:cs="Times New Roman"/>
                <w:color w:val="333333"/>
              </w:rPr>
              <w:t xml:space="preserve"> про задоволення вимог іпотекодержателя, та відсутності рішення суду, що набрало законної сили, заява про проведення реструктуризації може бути подана після спливу тримісячного строку з дня набрання чинності цим пунктом, але не пізніше двох місяців з дня набрання законної сили рішенням суду в такій справі;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4" w:name="n25"/>
            <w:bookmarkEnd w:id="14"/>
            <w:r w:rsidRPr="009E7E3A">
              <w:rPr>
                <w:rFonts w:ascii="Times New Roman" w:hAnsi="Times New Roman" w:cs="Times New Roman"/>
                <w:color w:val="333333"/>
              </w:rPr>
              <w:t xml:space="preserve">у разі залучення позичальника (особи, до якої перейшли права та обов’язки позичальника) у встановленому законодавством порядку до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період, що припадає на тримісячний </w:t>
            </w:r>
            <w:r w:rsidRPr="009E7E3A">
              <w:rPr>
                <w:rFonts w:ascii="Times New Roman" w:hAnsi="Times New Roman" w:cs="Times New Roman"/>
                <w:color w:val="333333"/>
              </w:rPr>
              <w:lastRenderedPageBreak/>
              <w:t>строк з дня набрання чинності цим пунктом, заява про проведення реструктуризації може бути подана після спливу тримісячного строку з дня набрання чинності цим пунктом, але не пізніше двох місяців з дня завершення такого залучення.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5" w:name="n26"/>
            <w:bookmarkEnd w:id="15"/>
            <w:r w:rsidRPr="009E7E3A">
              <w:rPr>
                <w:rFonts w:ascii="Times New Roman" w:hAnsi="Times New Roman" w:cs="Times New Roman"/>
                <w:color w:val="333333"/>
              </w:rPr>
              <w:t>Крім того, у разі визнання судом поважними інших причин неподання заяви про проведення реструктуризації протягом тримісячного строку з дня набрання чинності цим пунктом суд може встановити інший строк для подання заяви.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6" w:name="n27"/>
            <w:bookmarkEnd w:id="16"/>
            <w:r w:rsidRPr="009E7E3A">
              <w:rPr>
                <w:rFonts w:ascii="Times New Roman" w:hAnsi="Times New Roman" w:cs="Times New Roman"/>
                <w:color w:val="333333"/>
              </w:rPr>
              <w:t xml:space="preserve">Якщо строк подання заяви про проведення реструктуризації </w:t>
            </w:r>
            <w:proofErr w:type="spellStart"/>
            <w:r w:rsidRPr="009E7E3A">
              <w:rPr>
                <w:rFonts w:ascii="Times New Roman" w:hAnsi="Times New Roman" w:cs="Times New Roman"/>
                <w:color w:val="333333"/>
              </w:rPr>
              <w:t>пропущено</w:t>
            </w:r>
            <w:proofErr w:type="spellEnd"/>
            <w:r w:rsidRPr="009E7E3A">
              <w:rPr>
                <w:rFonts w:ascii="Times New Roman" w:hAnsi="Times New Roman" w:cs="Times New Roman"/>
                <w:color w:val="333333"/>
              </w:rPr>
              <w:t xml:space="preserve"> позичальником з поважних причин (хвороба, перебування за межами території України тощо), кредитор за клопотанням позичальника має право подовжити строк подання заяви про проведення реструктуризації на два місяці.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7" w:name="n28"/>
            <w:bookmarkEnd w:id="17"/>
            <w:r w:rsidRPr="009E7E3A">
              <w:rPr>
                <w:rFonts w:ascii="Times New Roman" w:hAnsi="Times New Roman" w:cs="Times New Roman"/>
                <w:color w:val="333333"/>
              </w:rPr>
              <w:t>У разі пропуску позичальником строків, зазначених у цьому підпункті, кредитор звільняється від обов’язку проведення реструктуризації зобов’язань за іпотечним кредитом на умовах, визначених цим пунктом;</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8" w:name="n29"/>
            <w:bookmarkEnd w:id="18"/>
            <w:r w:rsidRPr="009E7E3A">
              <w:rPr>
                <w:rFonts w:ascii="Times New Roman" w:hAnsi="Times New Roman" w:cs="Times New Roman"/>
                <w:color w:val="333333"/>
              </w:rPr>
              <w:t>4) у заяві про проведення реструктуризації зазначаються: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19" w:name="n30"/>
            <w:bookmarkEnd w:id="19"/>
            <w:r w:rsidRPr="009E7E3A">
              <w:rPr>
                <w:rFonts w:ascii="Times New Roman" w:hAnsi="Times New Roman" w:cs="Times New Roman"/>
                <w:color w:val="333333"/>
              </w:rPr>
              <w:t>прізвище, ім’я та по батькові (за наявності) позичальника;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0" w:name="n31"/>
            <w:bookmarkEnd w:id="20"/>
            <w:r w:rsidRPr="009E7E3A">
              <w:rPr>
                <w:rFonts w:ascii="Times New Roman" w:hAnsi="Times New Roman" w:cs="Times New Roman"/>
                <w:color w:val="333333"/>
              </w:rPr>
              <w:t xml:space="preserve">найменування </w:t>
            </w:r>
            <w:proofErr w:type="spellStart"/>
            <w:r w:rsidRPr="009E7E3A">
              <w:rPr>
                <w:rFonts w:ascii="Times New Roman" w:hAnsi="Times New Roman" w:cs="Times New Roman"/>
                <w:color w:val="333333"/>
              </w:rPr>
              <w:t>кредитодавця</w:t>
            </w:r>
            <w:proofErr w:type="spellEnd"/>
            <w:r w:rsidRPr="009E7E3A">
              <w:rPr>
                <w:rFonts w:ascii="Times New Roman" w:hAnsi="Times New Roman" w:cs="Times New Roman"/>
                <w:color w:val="333333"/>
              </w:rPr>
              <w:t xml:space="preserve"> (повне або скорочене);</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1" w:name="n32"/>
            <w:bookmarkEnd w:id="21"/>
            <w:r w:rsidRPr="009E7E3A">
              <w:rPr>
                <w:rFonts w:ascii="Times New Roman" w:hAnsi="Times New Roman" w:cs="Times New Roman"/>
                <w:color w:val="333333"/>
              </w:rPr>
              <w:t>інформація про дату укладення договору, яким передбачені зобов’язання, щодо реструктуризації яких подається заява;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2" w:name="n33"/>
            <w:bookmarkEnd w:id="22"/>
            <w:r w:rsidRPr="009E7E3A">
              <w:rPr>
                <w:rFonts w:ascii="Times New Roman" w:hAnsi="Times New Roman" w:cs="Times New Roman"/>
                <w:color w:val="333333"/>
              </w:rPr>
              <w:t xml:space="preserve">інформація про зареєстроване та фактичне місце проживання </w:t>
            </w:r>
            <w:r w:rsidRPr="009E7E3A">
              <w:rPr>
                <w:rFonts w:ascii="Times New Roman" w:hAnsi="Times New Roman" w:cs="Times New Roman"/>
                <w:color w:val="333333"/>
              </w:rPr>
              <w:lastRenderedPageBreak/>
              <w:t>позичальника (особи, до якої перейшли права та обов’язки позичальника);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3" w:name="n34"/>
            <w:bookmarkEnd w:id="23"/>
            <w:r w:rsidRPr="009E7E3A">
              <w:rPr>
                <w:rFonts w:ascii="Times New Roman" w:hAnsi="Times New Roman" w:cs="Times New Roman"/>
                <w:color w:val="333333"/>
              </w:rPr>
              <w:t>інформація про всі наявні у власності позичальника (особи, до якої перейшли права та обов’язки позичальника) на дату підписання заяви об’єкти нерухомого майна, віднесені до об’єктів житлового фонду (зазначається кожен такий об’єкт нерухомого майна та його адреса);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4" w:name="n35"/>
            <w:bookmarkEnd w:id="24"/>
            <w:r w:rsidRPr="009E7E3A">
              <w:rPr>
                <w:rFonts w:ascii="Times New Roman" w:hAnsi="Times New Roman" w:cs="Times New Roman"/>
                <w:color w:val="333333"/>
              </w:rPr>
              <w:t>інформація про зареєстроване та фактичне місце проживання майнового поручителя та про всі наявні у його власності на дату підписання заяви об’єкти нерухомого майна, віднесені до об’єктів житлового фонду (зазначається кожен такий об’єкт нерухомого майна та його адреса), - у разі наявності майнового поручителя;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5" w:name="n36"/>
            <w:bookmarkEnd w:id="25"/>
            <w:r w:rsidRPr="009E7E3A">
              <w:rPr>
                <w:rFonts w:ascii="Times New Roman" w:hAnsi="Times New Roman" w:cs="Times New Roman"/>
                <w:color w:val="333333"/>
              </w:rPr>
              <w:t xml:space="preserve">документи, що підтверджують інформацію, зазначену у заяві (документи про склад сім’ї, про доходи </w:t>
            </w:r>
            <w:proofErr w:type="spellStart"/>
            <w:r w:rsidRPr="009E7E3A">
              <w:rPr>
                <w:rFonts w:ascii="Times New Roman" w:hAnsi="Times New Roman" w:cs="Times New Roman"/>
                <w:color w:val="333333"/>
              </w:rPr>
              <w:t>іпотекодавця</w:t>
            </w:r>
            <w:proofErr w:type="spellEnd"/>
            <w:r w:rsidRPr="009E7E3A">
              <w:rPr>
                <w:rFonts w:ascii="Times New Roman" w:hAnsi="Times New Roman" w:cs="Times New Roman"/>
                <w:color w:val="333333"/>
              </w:rPr>
              <w:t xml:space="preserve"> (позичальника та/або майнового поручителя) та членів його сім’ї - на вимогу кредитора), розширену інформацію з Державного реєстру речових прав на нерухоме майно та Реєстру прав власності на нерухоме майно стосовно кожного члена сім’ї </w:t>
            </w:r>
            <w:proofErr w:type="spellStart"/>
            <w:r w:rsidRPr="009E7E3A">
              <w:rPr>
                <w:rFonts w:ascii="Times New Roman" w:hAnsi="Times New Roman" w:cs="Times New Roman"/>
                <w:color w:val="333333"/>
              </w:rPr>
              <w:t>іпотекодавця</w:t>
            </w:r>
            <w:proofErr w:type="spellEnd"/>
            <w:r w:rsidRPr="009E7E3A">
              <w:rPr>
                <w:rFonts w:ascii="Times New Roman" w:hAnsi="Times New Roman" w:cs="Times New Roman"/>
                <w:color w:val="333333"/>
              </w:rPr>
              <w:t xml:space="preserve"> (позичальника та/або майнового поручителя).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6" w:name="n37"/>
            <w:bookmarkEnd w:id="26"/>
            <w:r w:rsidRPr="009E7E3A">
              <w:rPr>
                <w:rFonts w:ascii="Times New Roman" w:hAnsi="Times New Roman" w:cs="Times New Roman"/>
                <w:color w:val="333333"/>
              </w:rPr>
              <w:t>У разі ненадання позичальником необхідних для проведення реструктуризації документів, зазначених у цьому підпункті, кредитор звільняється від обов’язку проведення реструктуризації зобов’язань за іпотечним кредитом на умовах, визначених цим пунктом.</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7" w:name="n38"/>
            <w:bookmarkEnd w:id="27"/>
            <w:r w:rsidRPr="009E7E3A">
              <w:rPr>
                <w:rFonts w:ascii="Times New Roman" w:hAnsi="Times New Roman" w:cs="Times New Roman"/>
                <w:color w:val="333333"/>
              </w:rPr>
              <w:t xml:space="preserve">Заявник несе відповідальність за достовірність зазначеної у заяві про проведення реструктуризації інформації. У разі якщо заявник не зазначив у заяві про проведення </w:t>
            </w:r>
            <w:r w:rsidRPr="009E7E3A">
              <w:rPr>
                <w:rFonts w:ascii="Times New Roman" w:hAnsi="Times New Roman" w:cs="Times New Roman"/>
                <w:color w:val="333333"/>
              </w:rPr>
              <w:lastRenderedPageBreak/>
              <w:t>реструктуризації об’єкт нерухомого майна, віднесений до об’єктів житлового фонду, що на момент підписання заяви належав на праві власності позичальнику (особі, до якої перейшли права та обов’язки позичальника) або майновому поручителю, або заявник зазначив недостовірну інформацію про зареєстроване на момент підписання заяви місце проживання позичальника (особи, до якої перейшли права та обов’язки позичальника) або майнового поручителя, або заявник зазначив недостовірну інформацію про фактичне місце проживання позичальника (особи, до якої перейшли права та обов’язки позичальника) або майнового поручителя, то в разі встановлення однієї з цих обставин судом або в разі підтвердження однієї з таких обставин наявними у кредитора офіційними документами (виданими суб’єктами, уповноваженими відповідно до закону видавати такі документи), це є підставою для відмови у проведенні передбаченої цим пунктом реструктуризації. Якщо реструктуризацію відповідно до цього пункту проведено, це є підставою для відновлення грошових зобов’язань позичальника, які існували станом на день, що передував дню проведення такої реструктуризації, із зменшенням таких грошових зобов’язань на суми сплачених з дня проведення реструктуризації платежів;</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8" w:name="n39"/>
            <w:bookmarkEnd w:id="28"/>
            <w:r w:rsidRPr="009E7E3A">
              <w:rPr>
                <w:rFonts w:ascii="Times New Roman" w:hAnsi="Times New Roman" w:cs="Times New Roman"/>
                <w:color w:val="333333"/>
              </w:rPr>
              <w:t xml:space="preserve">5) не здійснюється відповідно до цього пункту реструктуризація зобов’язань за договорами, усі зобов’язання за якими до дня набрання чинності цим пунктом </w:t>
            </w:r>
            <w:proofErr w:type="spellStart"/>
            <w:r w:rsidRPr="009E7E3A">
              <w:rPr>
                <w:rFonts w:ascii="Times New Roman" w:hAnsi="Times New Roman" w:cs="Times New Roman"/>
                <w:color w:val="333333"/>
              </w:rPr>
              <w:t>реструктуризовано</w:t>
            </w:r>
            <w:proofErr w:type="spellEnd"/>
            <w:r w:rsidRPr="009E7E3A">
              <w:rPr>
                <w:rFonts w:ascii="Times New Roman" w:hAnsi="Times New Roman" w:cs="Times New Roman"/>
                <w:color w:val="333333"/>
              </w:rPr>
              <w:t xml:space="preserve">, за умови вираження усіх грошових зобов’язань виключно у грошовій одиниці України (гривні) без визначення грошового </w:t>
            </w:r>
            <w:r w:rsidRPr="009E7E3A">
              <w:rPr>
                <w:rFonts w:ascii="Times New Roman" w:hAnsi="Times New Roman" w:cs="Times New Roman"/>
                <w:color w:val="333333"/>
              </w:rPr>
              <w:lastRenderedPageBreak/>
              <w:t>еквівалента будь-якого із зобов’язань в іноземній валюті;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29" w:name="n40"/>
            <w:bookmarkEnd w:id="29"/>
            <w:r w:rsidRPr="009E7E3A">
              <w:rPr>
                <w:rFonts w:ascii="Times New Roman" w:hAnsi="Times New Roman" w:cs="Times New Roman"/>
                <w:color w:val="333333"/>
              </w:rPr>
              <w:t>6) за результатами проведення реструктуризації на позичальника (особу, до якої перейшли права та обов’язки позичальника) покладається такий вичерпний перелік зобов’язань перед кредитором:</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0" w:name="n41"/>
            <w:bookmarkEnd w:id="30"/>
            <w:r w:rsidRPr="009E7E3A">
              <w:rPr>
                <w:rFonts w:ascii="Times New Roman" w:hAnsi="Times New Roman" w:cs="Times New Roman"/>
                <w:color w:val="333333"/>
              </w:rPr>
              <w:t>сплачувати суму заборгованості із сплати кредиту, що вважається не погашеною за результатами проведення реструктуризації, рівними частинами щомісяця (починаючи з 30 дня після дня проведення реструктуризації і надалі через кожний місяць) протягом 10 років з дня проведення реструктуризації, а якщо договором, відповідно до якого надано кредит, встановлено пізніший строк повного погашення суми кредиту, - протягом такого строку;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1" w:name="n42"/>
            <w:bookmarkEnd w:id="31"/>
            <w:r w:rsidRPr="009E7E3A">
              <w:rPr>
                <w:rFonts w:ascii="Times New Roman" w:hAnsi="Times New Roman" w:cs="Times New Roman"/>
                <w:color w:val="333333"/>
              </w:rPr>
              <w:t>сплатити суму заборгованості із сплати процентів за користування кредитом за період до дня, що передує дню проведення реструктуризації, що вважається не погашеною за результатами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2" w:name="n43"/>
            <w:bookmarkEnd w:id="32"/>
            <w:r w:rsidRPr="009E7E3A">
              <w:rPr>
                <w:rFonts w:ascii="Times New Roman" w:hAnsi="Times New Roman" w:cs="Times New Roman"/>
                <w:color w:val="333333"/>
              </w:rPr>
              <w:t xml:space="preserve">сплачувати проценти за користування кредитом за період з дня проведення реструктуризації, що нараховуються на непогашений залишок суми кредиту в розмірі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у гривні (застосовується останнє значення індексу, встановлене на початок календарного дня, в який проводиться реструктуризація), збільшеного на один процентний пункт.</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3" w:name="n44"/>
            <w:bookmarkEnd w:id="33"/>
            <w:r w:rsidRPr="009E7E3A">
              <w:rPr>
                <w:rFonts w:ascii="Times New Roman" w:hAnsi="Times New Roman" w:cs="Times New Roman"/>
                <w:color w:val="333333"/>
              </w:rPr>
              <w:t xml:space="preserve">Надалі розмір процентів за користування кредитом змінюється через кожен календарний рік з дня </w:t>
            </w:r>
            <w:r w:rsidRPr="009E7E3A">
              <w:rPr>
                <w:rFonts w:ascii="Times New Roman" w:hAnsi="Times New Roman" w:cs="Times New Roman"/>
                <w:color w:val="333333"/>
              </w:rPr>
              <w:lastRenderedPageBreak/>
              <w:t xml:space="preserve">проведення реструктуризації та встановлюється у розмірі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у гривні (застосовується останнє значення індексу, встановлене на початок календарного дня, в який здійснюється зміна розміру процентів за користування кредитом), збільшеному на один процентний пункт.</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4" w:name="n45"/>
            <w:bookmarkEnd w:id="34"/>
            <w:r w:rsidRPr="009E7E3A">
              <w:rPr>
                <w:rFonts w:ascii="Times New Roman" w:hAnsi="Times New Roman" w:cs="Times New Roman"/>
                <w:color w:val="333333"/>
              </w:rPr>
              <w:t>Проценти за користування кредитом нараховуються та сплачуються щомісяця, починаючи з 30 дня після дня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5" w:name="n46"/>
            <w:bookmarkEnd w:id="35"/>
            <w:r w:rsidRPr="009E7E3A">
              <w:rPr>
                <w:rFonts w:ascii="Times New Roman" w:hAnsi="Times New Roman" w:cs="Times New Roman"/>
                <w:color w:val="333333"/>
              </w:rPr>
              <w:t>сплатити пеню за кожний день прострочення виконання грошового зобов’язання, передбаченого абзацами другим - четвертим цього підпункту, починаючи з дев’яностого дня після дня проведення реструктуризації, у розмірі половини облікової ставки Національного банку України;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6" w:name="n47"/>
            <w:bookmarkEnd w:id="36"/>
            <w:r w:rsidRPr="009E7E3A">
              <w:rPr>
                <w:rFonts w:ascii="Times New Roman" w:hAnsi="Times New Roman" w:cs="Times New Roman"/>
                <w:color w:val="333333"/>
              </w:rPr>
              <w:t>оплачувати здійснення страхування, якщо такий обов’язок передбачений договором або договором іпотеки.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7" w:name="n48"/>
            <w:bookmarkEnd w:id="37"/>
            <w:r w:rsidRPr="009E7E3A">
              <w:rPr>
                <w:rFonts w:ascii="Times New Roman" w:hAnsi="Times New Roman" w:cs="Times New Roman"/>
                <w:color w:val="333333"/>
              </w:rPr>
              <w:t xml:space="preserve">Зазначений у цьому підпункті перелік не поширюється на грошові зобов’язання позичальника перед поручителем або </w:t>
            </w:r>
            <w:proofErr w:type="spellStart"/>
            <w:r w:rsidRPr="009E7E3A">
              <w:rPr>
                <w:rFonts w:ascii="Times New Roman" w:hAnsi="Times New Roman" w:cs="Times New Roman"/>
                <w:color w:val="333333"/>
              </w:rPr>
              <w:t>заставодавцем</w:t>
            </w:r>
            <w:proofErr w:type="spellEnd"/>
            <w:r w:rsidRPr="009E7E3A">
              <w:rPr>
                <w:rFonts w:ascii="Times New Roman" w:hAnsi="Times New Roman" w:cs="Times New Roman"/>
                <w:color w:val="333333"/>
              </w:rPr>
              <w:t>, що виникли у зв’язку з виконанням ним зобов’язань позичальника до дня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8" w:name="n49"/>
            <w:bookmarkEnd w:id="38"/>
            <w:r w:rsidRPr="009E7E3A">
              <w:rPr>
                <w:rFonts w:ascii="Times New Roman" w:hAnsi="Times New Roman" w:cs="Times New Roman"/>
                <w:color w:val="333333"/>
              </w:rPr>
              <w:t xml:space="preserve">7) усі інші зобов’язання позичальника перед кредитором за договором, зобов’язання за яким </w:t>
            </w:r>
            <w:proofErr w:type="spellStart"/>
            <w:r w:rsidRPr="009E7E3A">
              <w:rPr>
                <w:rFonts w:ascii="Times New Roman" w:hAnsi="Times New Roman" w:cs="Times New Roman"/>
                <w:color w:val="333333"/>
              </w:rPr>
              <w:t>реструктуризуються</w:t>
            </w:r>
            <w:proofErr w:type="spellEnd"/>
            <w:r w:rsidRPr="009E7E3A">
              <w:rPr>
                <w:rFonts w:ascii="Times New Roman" w:hAnsi="Times New Roman" w:cs="Times New Roman"/>
                <w:color w:val="333333"/>
              </w:rPr>
              <w:t>, не передбачені підпунктом 6 цього пункту, за результатами проведення реструктуризації вважаються погашеними;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39" w:name="n50"/>
            <w:bookmarkEnd w:id="39"/>
            <w:r w:rsidRPr="009E7E3A">
              <w:rPr>
                <w:rFonts w:ascii="Times New Roman" w:hAnsi="Times New Roman" w:cs="Times New Roman"/>
                <w:color w:val="333333"/>
              </w:rPr>
              <w:lastRenderedPageBreak/>
              <w:t>8) погашена до дня проведення реструктуризації сума неустойки, крім суми неустойки, погашеної шляхом прощення, зараховується як погашення існуючого станом на день, що передує дню проведення реструктуризації, непогашеного залишку суми кредиту (в першу чергу) та заборгованості із сплати процентів за користування кредитом за період до дня, що передує дню проведення реструктуризації (у другу чергу);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0" w:name="n51"/>
            <w:bookmarkEnd w:id="40"/>
            <w:r w:rsidRPr="009E7E3A">
              <w:rPr>
                <w:rFonts w:ascii="Times New Roman" w:hAnsi="Times New Roman" w:cs="Times New Roman"/>
                <w:color w:val="333333"/>
              </w:rPr>
              <w:t xml:space="preserve">9) якщо до дня проведення реструктуризації застосовувався розмір процентів за користування кредитом, що перевищував розмір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в іноземній валюті, у якій відповідно до договору було виражено грошові зобов’язання у період застосування зазначеного розміру процентів (а в разі визначення у договорі грошового еквівалента будь-якого із зобов’язань в іноземній валюті - розмір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в іноземній валюті, в якій було визначено грошовий еквівалент будь-якого із зобов’язань у період застосування зазначеного розміру процентів), то при проведенні реструктуризації сума грошових зобов’язань позичальника зменшується на суму такого перевищення у такій черговості: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1" w:name="n52"/>
            <w:bookmarkEnd w:id="41"/>
            <w:r w:rsidRPr="009E7E3A">
              <w:rPr>
                <w:rFonts w:ascii="Times New Roman" w:hAnsi="Times New Roman" w:cs="Times New Roman"/>
                <w:color w:val="333333"/>
              </w:rPr>
              <w:t>у першу чергу зменшується наявна на день реструктуризації сума заборгованості із сплати процентів за користування кредитом за період до дня, що передує дню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2" w:name="n53"/>
            <w:bookmarkEnd w:id="42"/>
            <w:r w:rsidRPr="009E7E3A">
              <w:rPr>
                <w:rFonts w:ascii="Times New Roman" w:hAnsi="Times New Roman" w:cs="Times New Roman"/>
                <w:color w:val="333333"/>
              </w:rPr>
              <w:t xml:space="preserve">у другу чергу зменшується наявна на день реструктуризації сукупна сума заборгованості із сплати кредиту </w:t>
            </w:r>
            <w:r w:rsidRPr="009E7E3A">
              <w:rPr>
                <w:rFonts w:ascii="Times New Roman" w:hAnsi="Times New Roman" w:cs="Times New Roman"/>
                <w:color w:val="333333"/>
              </w:rPr>
              <w:lastRenderedPageBreak/>
              <w:t>(прострочена заборгованість та заборгованість, строк сплати якої не сплив).</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3" w:name="n54"/>
            <w:bookmarkEnd w:id="43"/>
            <w:r w:rsidRPr="009E7E3A">
              <w:rPr>
                <w:rFonts w:ascii="Times New Roman" w:hAnsi="Times New Roman" w:cs="Times New Roman"/>
                <w:color w:val="333333"/>
              </w:rPr>
              <w:t xml:space="preserve">Для обчислення суми перевищення за 2012 рік та наступні роки застосовується останнє значення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у відповідній іноземній валюті, встановлене у році, що передує року застосування розміру процентів за користування кредитом.</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4" w:name="n55"/>
            <w:bookmarkEnd w:id="44"/>
            <w:r w:rsidRPr="009E7E3A">
              <w:rPr>
                <w:rFonts w:ascii="Times New Roman" w:hAnsi="Times New Roman" w:cs="Times New Roman"/>
                <w:color w:val="333333"/>
              </w:rPr>
              <w:t xml:space="preserve">Для обчислення суми перевищення за періоди до 2011 року включно застосовується перше значення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у відповідній іноземній валюті, встановлене у 2011 році.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5" w:name="n56"/>
            <w:bookmarkEnd w:id="45"/>
            <w:r w:rsidRPr="009E7E3A">
              <w:rPr>
                <w:rFonts w:ascii="Times New Roman" w:hAnsi="Times New Roman" w:cs="Times New Roman"/>
                <w:color w:val="333333"/>
              </w:rPr>
              <w:t xml:space="preserve">У разі якщо грошові зобов’язання визначено в іноземній валюті, значення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у якій не встановлювалося, застосовується відповідне значення українського індексу ставок за </w:t>
            </w:r>
            <w:proofErr w:type="spellStart"/>
            <w:r w:rsidRPr="009E7E3A">
              <w:rPr>
                <w:rFonts w:ascii="Times New Roman" w:hAnsi="Times New Roman" w:cs="Times New Roman"/>
                <w:color w:val="333333"/>
              </w:rPr>
              <w:t>дванадцятимісячними</w:t>
            </w:r>
            <w:proofErr w:type="spellEnd"/>
            <w:r w:rsidRPr="009E7E3A">
              <w:rPr>
                <w:rFonts w:ascii="Times New Roman" w:hAnsi="Times New Roman" w:cs="Times New Roman"/>
                <w:color w:val="333333"/>
              </w:rPr>
              <w:t xml:space="preserve"> депозитами фізичних осіб у євро;</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6" w:name="n57"/>
            <w:bookmarkEnd w:id="46"/>
            <w:r w:rsidRPr="009E7E3A">
              <w:rPr>
                <w:rFonts w:ascii="Times New Roman" w:hAnsi="Times New Roman" w:cs="Times New Roman"/>
                <w:color w:val="333333"/>
              </w:rPr>
              <w:t>10) якщо станом на день проведення реструктуризації наявні одночасно такі умови: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7" w:name="n58"/>
            <w:bookmarkEnd w:id="47"/>
            <w:r w:rsidRPr="009E7E3A">
              <w:rPr>
                <w:rFonts w:ascii="Times New Roman" w:hAnsi="Times New Roman" w:cs="Times New Roman"/>
                <w:color w:val="333333"/>
              </w:rPr>
              <w:t>у договорі, зобов’язання за яким підлягають реструктуризації відповідно до цього пункту, здійснено заміну кредитора внаслідок відступлення права вимоги;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8" w:name="n59"/>
            <w:bookmarkEnd w:id="48"/>
            <w:r w:rsidRPr="009E7E3A">
              <w:rPr>
                <w:rFonts w:ascii="Times New Roman" w:hAnsi="Times New Roman" w:cs="Times New Roman"/>
                <w:color w:val="333333"/>
              </w:rPr>
              <w:t xml:space="preserve">поточний кредитор з причини ненадання йому </w:t>
            </w:r>
            <w:proofErr w:type="spellStart"/>
            <w:r w:rsidRPr="009E7E3A">
              <w:rPr>
                <w:rFonts w:ascii="Times New Roman" w:hAnsi="Times New Roman" w:cs="Times New Roman"/>
                <w:color w:val="333333"/>
              </w:rPr>
              <w:t>кредитодавцем</w:t>
            </w:r>
            <w:proofErr w:type="spellEnd"/>
            <w:r w:rsidRPr="009E7E3A">
              <w:rPr>
                <w:rFonts w:ascii="Times New Roman" w:hAnsi="Times New Roman" w:cs="Times New Roman"/>
                <w:color w:val="333333"/>
              </w:rPr>
              <w:t xml:space="preserve">, наступними кредиторами, до яких переходили права </w:t>
            </w:r>
            <w:proofErr w:type="spellStart"/>
            <w:r w:rsidRPr="009E7E3A">
              <w:rPr>
                <w:rFonts w:ascii="Times New Roman" w:hAnsi="Times New Roman" w:cs="Times New Roman"/>
                <w:color w:val="333333"/>
              </w:rPr>
              <w:t>кредитодавця</w:t>
            </w:r>
            <w:proofErr w:type="spellEnd"/>
            <w:r w:rsidRPr="009E7E3A">
              <w:rPr>
                <w:rFonts w:ascii="Times New Roman" w:hAnsi="Times New Roman" w:cs="Times New Roman"/>
                <w:color w:val="333333"/>
              </w:rPr>
              <w:t xml:space="preserve">, всієї інформації про історію здійснення платежів, у тому числі інформації про дату здійснення кожного платежу, </w:t>
            </w:r>
            <w:r w:rsidRPr="009E7E3A">
              <w:rPr>
                <w:rFonts w:ascii="Times New Roman" w:hAnsi="Times New Roman" w:cs="Times New Roman"/>
                <w:color w:val="333333"/>
              </w:rPr>
              <w:lastRenderedPageBreak/>
              <w:t xml:space="preserve">суму кожного здійсненого платежу, інформації про призначення кожного здійсненого платежу, суму наявної простроченої заборгованості станом на 1 січня 2014 року за кожним видом наявного грошового зобов’язання, не здійснив протягом 60 днів з дня проведення реструктуризації передбачені підпунктом 9 цього пункту обчислення та/або обчислення наявної станом на 1 січня 2014 року простроченої заборгованості (окремо за кожним видом грошового зобов’язання та окремо за простроченими </w:t>
            </w:r>
            <w:proofErr w:type="spellStart"/>
            <w:r w:rsidRPr="009E7E3A">
              <w:rPr>
                <w:rFonts w:ascii="Times New Roman" w:hAnsi="Times New Roman" w:cs="Times New Roman"/>
                <w:color w:val="333333"/>
              </w:rPr>
              <w:t>платежами</w:t>
            </w:r>
            <w:proofErr w:type="spellEnd"/>
            <w:r w:rsidRPr="009E7E3A">
              <w:rPr>
                <w:rFonts w:ascii="Times New Roman" w:hAnsi="Times New Roman" w:cs="Times New Roman"/>
                <w:color w:val="333333"/>
              </w:rPr>
              <w:t>, строк сплати яких відповідно до договору спливає після 1 січня 2014 року, але які кредитор вимагав повернути достроково у зв’язку з простроченням позичальником платежів);</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49" w:name="n60"/>
            <w:bookmarkEnd w:id="49"/>
            <w:r w:rsidRPr="009E7E3A">
              <w:rPr>
                <w:rFonts w:ascii="Times New Roman" w:hAnsi="Times New Roman" w:cs="Times New Roman"/>
                <w:color w:val="333333"/>
              </w:rPr>
              <w:t xml:space="preserve">сукупна сума усіх передбачених договором грошових зобов’язань (а саме, непогашених на момент відступлення грошових зобов’язань із сплати кредиту та зобов’язань із сплати процентів за користування кредитом), право вимоги за яким </w:t>
            </w:r>
            <w:proofErr w:type="spellStart"/>
            <w:r w:rsidRPr="009E7E3A">
              <w:rPr>
                <w:rFonts w:ascii="Times New Roman" w:hAnsi="Times New Roman" w:cs="Times New Roman"/>
                <w:color w:val="333333"/>
              </w:rPr>
              <w:t>відступлено</w:t>
            </w:r>
            <w:proofErr w:type="spellEnd"/>
            <w:r w:rsidRPr="009E7E3A">
              <w:rPr>
                <w:rFonts w:ascii="Times New Roman" w:hAnsi="Times New Roman" w:cs="Times New Roman"/>
                <w:color w:val="333333"/>
              </w:rPr>
              <w:t>, перевищує розмір плати, сплаченої поточним кредитором за відступлення такого права вимоги,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0" w:name="n61"/>
            <w:bookmarkEnd w:id="50"/>
            <w:r w:rsidRPr="009E7E3A">
              <w:rPr>
                <w:rFonts w:ascii="Times New Roman" w:hAnsi="Times New Roman" w:cs="Times New Roman"/>
                <w:color w:val="333333"/>
              </w:rPr>
              <w:t>то передбачені підпунктом 9 цього пункту обчислення не здійснюються. При цьому грошові зобов’язання позичальника перед таким поточним кредитором зменшуються на суму такого перевищення у такій черговості: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1" w:name="n62"/>
            <w:bookmarkEnd w:id="51"/>
            <w:r w:rsidRPr="009E7E3A">
              <w:rPr>
                <w:rFonts w:ascii="Times New Roman" w:hAnsi="Times New Roman" w:cs="Times New Roman"/>
                <w:color w:val="333333"/>
              </w:rPr>
              <w:t>у першу чергу зменшується наявна на день реструктуризації сукупна сума заборгованості із сплати кредиту (прострочена заборгованість та заборгованість, строк сплати якої не сплив);</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2" w:name="n63"/>
            <w:bookmarkEnd w:id="52"/>
            <w:r w:rsidRPr="009E7E3A">
              <w:rPr>
                <w:rFonts w:ascii="Times New Roman" w:hAnsi="Times New Roman" w:cs="Times New Roman"/>
                <w:color w:val="333333"/>
              </w:rPr>
              <w:t xml:space="preserve">у другу чергу зменшується наявна на день реструктуризації сума заборгованості із сплати процентів за </w:t>
            </w:r>
            <w:r w:rsidRPr="009E7E3A">
              <w:rPr>
                <w:rFonts w:ascii="Times New Roman" w:hAnsi="Times New Roman" w:cs="Times New Roman"/>
                <w:color w:val="333333"/>
              </w:rPr>
              <w:lastRenderedPageBreak/>
              <w:t>користування кредитом за період до дня, що передує дню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3" w:name="n64"/>
            <w:bookmarkEnd w:id="53"/>
            <w:r w:rsidRPr="009E7E3A">
              <w:rPr>
                <w:rFonts w:ascii="Times New Roman" w:hAnsi="Times New Roman" w:cs="Times New Roman"/>
                <w:color w:val="333333"/>
              </w:rPr>
              <w:t>У разі відступлення поточному кредиторові прав вимоги за грошовими зобов’язаннями, передбаченими одночасно кількома договорами, без визначення при цьому суми плати за відступлення права вимоги щодо кожного з таких договорів окремо, сума, яку сплатив поточний кредитор за відступлення йому права вимоги за грошовими зобов’язаннями, передбаченими договором, що підлягає реструктуризації відповідно до цього пункту, обчислюється у такий спосіб:</w:t>
            </w:r>
          </w:p>
          <w:tbl>
            <w:tblPr>
              <w:tblW w:w="5000" w:type="pct"/>
              <w:tblCellMar>
                <w:left w:w="0" w:type="dxa"/>
                <w:right w:w="0" w:type="dxa"/>
              </w:tblCellMar>
              <w:tblLook w:val="0000" w:firstRow="0" w:lastRow="0" w:firstColumn="0" w:lastColumn="0" w:noHBand="0" w:noVBand="0"/>
            </w:tblPr>
            <w:tblGrid>
              <w:gridCol w:w="1970"/>
              <w:gridCol w:w="2725"/>
            </w:tblGrid>
            <w:tr w:rsidR="003552BB" w:rsidRPr="009E7E3A">
              <w:tc>
                <w:tcPr>
                  <w:tcW w:w="2025" w:type="dxa"/>
                  <w:tcBorders>
                    <w:top w:val="single" w:sz="2" w:space="0" w:color="auto"/>
                    <w:left w:val="single" w:sz="2" w:space="0" w:color="auto"/>
                    <w:bottom w:val="single" w:sz="2" w:space="0" w:color="auto"/>
                    <w:right w:val="single" w:sz="2" w:space="0" w:color="auto"/>
                  </w:tcBorders>
                </w:tcPr>
                <w:p w:rsidR="00DC6598" w:rsidRPr="009E7E3A" w:rsidRDefault="000934EB" w:rsidP="003552BB">
                  <w:pPr>
                    <w:spacing w:before="150" w:after="150"/>
                    <w:rPr>
                      <w:rFonts w:ascii="Times New Roman" w:hAnsi="Times New Roman" w:cs="Times New Roman"/>
                    </w:rPr>
                  </w:pPr>
                  <w:bookmarkStart w:id="54" w:name="n65"/>
                  <w:bookmarkEnd w:id="54"/>
                  <w:r w:rsidRPr="009E7E3A">
                    <w:rPr>
                      <w:rFonts w:ascii="Times New Roman" w:hAnsi="Times New Roman" w:cs="Times New Roman"/>
                      <w:noProof/>
                      <w:color w:val="004BC1"/>
                    </w:rPr>
                    <w:drawing>
                      <wp:inline distT="0" distB="0" distL="0" distR="0">
                        <wp:extent cx="1238250" cy="371475"/>
                        <wp:effectExtent l="0" t="0" r="0" b="9525"/>
                        <wp:docPr id="1" name="Рисунок 1" descr="p504992n65">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504992n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371475"/>
                                </a:xfrm>
                                <a:prstGeom prst="rect">
                                  <a:avLst/>
                                </a:prstGeom>
                                <a:noFill/>
                                <a:ln>
                                  <a:noFill/>
                                </a:ln>
                              </pic:spPr>
                            </pic:pic>
                          </a:graphicData>
                        </a:graphic>
                      </wp:inline>
                    </w:drawing>
                  </w:r>
                </w:p>
              </w:tc>
              <w:tc>
                <w:tcPr>
                  <w:tcW w:w="12420" w:type="dxa"/>
                  <w:tcBorders>
                    <w:top w:val="single" w:sz="2" w:space="0" w:color="auto"/>
                    <w:left w:val="single" w:sz="2" w:space="0" w:color="auto"/>
                    <w:bottom w:val="single" w:sz="2" w:space="0" w:color="auto"/>
                    <w:right w:val="single" w:sz="2" w:space="0" w:color="auto"/>
                  </w:tcBorders>
                </w:tcPr>
                <w:p w:rsidR="00DC6598" w:rsidRPr="009E7E3A" w:rsidRDefault="003552BB" w:rsidP="003552BB">
                  <w:pPr>
                    <w:spacing w:before="150" w:after="150"/>
                    <w:rPr>
                      <w:rFonts w:ascii="Times New Roman" w:hAnsi="Times New Roman" w:cs="Times New Roman"/>
                    </w:rPr>
                  </w:pPr>
                  <w:r w:rsidRPr="009E7E3A">
                    <w:rPr>
                      <w:rFonts w:ascii="Times New Roman" w:hAnsi="Times New Roman" w:cs="Times New Roman"/>
                    </w:rPr>
                    <w:t>,</w:t>
                  </w:r>
                </w:p>
              </w:tc>
            </w:tr>
          </w:tbl>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5" w:name="n66"/>
            <w:bookmarkEnd w:id="55"/>
            <w:r w:rsidRPr="009E7E3A">
              <w:rPr>
                <w:rFonts w:ascii="Times New Roman" w:hAnsi="Times New Roman" w:cs="Times New Roman"/>
                <w:color w:val="333333"/>
              </w:rPr>
              <w:t>де А - сума, яку сплатив поточний кредитор за відступлення йому права вимоги за договором, грошові зобов’язання за яким підлягають реструктуризації відповідно до цього пункту;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6" w:name="n67"/>
            <w:bookmarkEnd w:id="56"/>
            <w:r w:rsidRPr="009E7E3A">
              <w:rPr>
                <w:rFonts w:ascii="Times New Roman" w:hAnsi="Times New Roman" w:cs="Times New Roman"/>
                <w:color w:val="333333"/>
              </w:rPr>
              <w:t>Б - сукупна сума, сплачена поточним кредитором за відступлення йому права вимоги;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7" w:name="n68"/>
            <w:bookmarkEnd w:id="57"/>
            <w:r w:rsidRPr="009E7E3A">
              <w:rPr>
                <w:rFonts w:ascii="Times New Roman" w:hAnsi="Times New Roman" w:cs="Times New Roman"/>
                <w:color w:val="333333"/>
              </w:rPr>
              <w:t xml:space="preserve">В - сукупна сума усіх грошових зобов’язань за договорами, права вимоги за якими </w:t>
            </w:r>
            <w:proofErr w:type="spellStart"/>
            <w:r w:rsidRPr="009E7E3A">
              <w:rPr>
                <w:rFonts w:ascii="Times New Roman" w:hAnsi="Times New Roman" w:cs="Times New Roman"/>
                <w:color w:val="333333"/>
              </w:rPr>
              <w:t>відступлено</w:t>
            </w:r>
            <w:proofErr w:type="spellEnd"/>
            <w:r w:rsidRPr="009E7E3A">
              <w:rPr>
                <w:rFonts w:ascii="Times New Roman" w:hAnsi="Times New Roman" w:cs="Times New Roman"/>
                <w:color w:val="333333"/>
              </w:rPr>
              <w:t>;</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8" w:name="n69"/>
            <w:bookmarkEnd w:id="58"/>
            <w:r w:rsidRPr="009E7E3A">
              <w:rPr>
                <w:rFonts w:ascii="Times New Roman" w:hAnsi="Times New Roman" w:cs="Times New Roman"/>
                <w:color w:val="333333"/>
              </w:rPr>
              <w:t xml:space="preserve">Г - сукупна сума грошових зобов’язань за договором, право вимоги за яким </w:t>
            </w:r>
            <w:proofErr w:type="spellStart"/>
            <w:r w:rsidRPr="009E7E3A">
              <w:rPr>
                <w:rFonts w:ascii="Times New Roman" w:hAnsi="Times New Roman" w:cs="Times New Roman"/>
                <w:color w:val="333333"/>
              </w:rPr>
              <w:t>відступлено</w:t>
            </w:r>
            <w:proofErr w:type="spellEnd"/>
            <w:r w:rsidRPr="009E7E3A">
              <w:rPr>
                <w:rFonts w:ascii="Times New Roman" w:hAnsi="Times New Roman" w:cs="Times New Roman"/>
                <w:color w:val="333333"/>
              </w:rPr>
              <w:t>, що підлягають реструктуризації відповідно до цього пункту;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59" w:name="n70"/>
            <w:bookmarkEnd w:id="59"/>
            <w:r w:rsidRPr="009E7E3A">
              <w:rPr>
                <w:rFonts w:ascii="Times New Roman" w:hAnsi="Times New Roman" w:cs="Times New Roman"/>
                <w:color w:val="333333"/>
              </w:rPr>
              <w:t xml:space="preserve">11) сукупна сума усієї заборгованості (простроченої заборгованості та заборгованості, строк сплати якої не закінчився) із сплати кредиту, отримана за результатами проведення передбачених підпунктами 8, 9 та 10 обчислень, виражається у гривні із </w:t>
            </w:r>
            <w:r w:rsidRPr="009E7E3A">
              <w:rPr>
                <w:rFonts w:ascii="Times New Roman" w:hAnsi="Times New Roman" w:cs="Times New Roman"/>
                <w:color w:val="333333"/>
              </w:rPr>
              <w:lastRenderedPageBreak/>
              <w:t>застосуванням такого курсу гривні до відповідної іноземної валюти (в якій виражена така заборгованість або у якій визначено грошовий еквівалент такої заборгованості): середнє значення між офіційним курсом гривні до такої іноземної валюти, встановленим Національним банком України на день проведення реструктуризації, та офіційним курсом гривні до такої іноземної валюти, встановленим Національним банком України на дату надання кредиту. Така сума заборгованості із сплати кредиту вважається не погашеною за результатами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0" w:name="n71"/>
            <w:bookmarkEnd w:id="60"/>
            <w:r w:rsidRPr="009E7E3A">
              <w:rPr>
                <w:rFonts w:ascii="Times New Roman" w:hAnsi="Times New Roman" w:cs="Times New Roman"/>
                <w:color w:val="333333"/>
              </w:rPr>
              <w:t>сукупна сума заборгованості із сплати процентів за користування кредитом за період до дня, що передує дню проведення реструктуризації, отримана за результатами проведення передбачених підпунктами 8, 9 та 10 обчислень, виражається у гривні із застосуванням такого курсу гривні до відповідної іноземної валюти (в якій виражена така заборгованість або у якій визначено грошовий еквівалент такої заборгованості): середнє значення між офіційним курсом гривні до такої іноземної валюти, встановленим Національним банком України на день проведення реструктуризації, та офіційним курсом гривні до такої іноземної валюти, встановленим Національним банком України на дату надання кредиту. Така сума заборгованості із сплати процентів за користування кредитом за період до дня, що передує дню проведення реструктуризації, вважається не погашеною за результатами проведення реструктуризації.</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1" w:name="n72"/>
            <w:bookmarkEnd w:id="61"/>
            <w:r w:rsidRPr="009E7E3A">
              <w:rPr>
                <w:rFonts w:ascii="Times New Roman" w:hAnsi="Times New Roman" w:cs="Times New Roman"/>
                <w:color w:val="333333"/>
              </w:rPr>
              <w:t xml:space="preserve">У разі якщо сукупна сума заборгованості із сплати кредиту (що </w:t>
            </w:r>
            <w:r w:rsidRPr="009E7E3A">
              <w:rPr>
                <w:rFonts w:ascii="Times New Roman" w:hAnsi="Times New Roman" w:cs="Times New Roman"/>
                <w:color w:val="333333"/>
              </w:rPr>
              <w:lastRenderedPageBreak/>
              <w:t>вважається не погашеною за результатами проведення реструктуризації) та заборгованості із сплати процентів за користування кредитом за період до дня, що передує дню проведення реструктуризації (яка вважається не погашеною за результатами проведення реструктуризації), має від’ємне значення, таке від’ємне значення вважається таким, що дорівнює нулю;</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2" w:name="n73"/>
            <w:bookmarkEnd w:id="62"/>
            <w:r w:rsidRPr="009E7E3A">
              <w:rPr>
                <w:rFonts w:ascii="Times New Roman" w:hAnsi="Times New Roman" w:cs="Times New Roman"/>
                <w:color w:val="333333"/>
              </w:rPr>
              <w:t xml:space="preserve">12) днем проведення реструктуризації вважається день отримання кредитором, крім випадку переходу усіх прав кредитора до поручителя або </w:t>
            </w:r>
            <w:proofErr w:type="spellStart"/>
            <w:r w:rsidRPr="009E7E3A">
              <w:rPr>
                <w:rFonts w:ascii="Times New Roman" w:hAnsi="Times New Roman" w:cs="Times New Roman"/>
                <w:color w:val="333333"/>
              </w:rPr>
              <w:t>заставодавця</w:t>
            </w:r>
            <w:proofErr w:type="spellEnd"/>
            <w:r w:rsidRPr="009E7E3A">
              <w:rPr>
                <w:rFonts w:ascii="Times New Roman" w:hAnsi="Times New Roman" w:cs="Times New Roman"/>
                <w:color w:val="333333"/>
              </w:rPr>
              <w:t xml:space="preserve"> у зв’язку з виконанням ним зобов’язань позичальника, заяви про проведення відповідно до цього пункту реструктуризації. Кредитор зобов’язаний не пізніше 60 днів з дня реструктуризації здійснити всі обчислення, необхідні для проведення реструктуризації, та надіслати позичальнику, поручителю та іншим зобов’язаним за договором особам поштою рекомендованим листом інформацію про зміну зобов’язань за результатами проведення реструктуризації (включаючи інформацію про всі наявні зобов’язання позичальника за результатами проведення реструктуризації станом на день проведення реструктуризації та новий графік платежів). Також відповідна інформація у письмовому вигляді безоплатно надається зазначеним особам особисто на їхню вимогу;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3" w:name="n74"/>
            <w:bookmarkEnd w:id="63"/>
            <w:r w:rsidRPr="009E7E3A">
              <w:rPr>
                <w:rFonts w:ascii="Times New Roman" w:hAnsi="Times New Roman" w:cs="Times New Roman"/>
                <w:color w:val="333333"/>
              </w:rPr>
              <w:t>13) після проведення реструктуризації збільшення суми кредиту на суму простроченого зобов’язання із сплати процентів за користування кредитом та/або на суму пені забороняється;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4" w:name="n75"/>
            <w:bookmarkEnd w:id="64"/>
            <w:r w:rsidRPr="009E7E3A">
              <w:rPr>
                <w:rFonts w:ascii="Times New Roman" w:hAnsi="Times New Roman" w:cs="Times New Roman"/>
                <w:color w:val="333333"/>
              </w:rPr>
              <w:lastRenderedPageBreak/>
              <w:t>у разі прострочення виконання грошового зобов’язання позичальником після проведення реструктуризації суми сплачених боржником платежів зараховуються відповідно до черговості, передбаченої статтею 19 цього Закону;</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5" w:name="n76"/>
            <w:bookmarkEnd w:id="65"/>
            <w:r w:rsidRPr="009E7E3A">
              <w:rPr>
                <w:rFonts w:ascii="Times New Roman" w:hAnsi="Times New Roman" w:cs="Times New Roman"/>
                <w:color w:val="333333"/>
              </w:rPr>
              <w:t>після проведення реструктуризації встановлені підпунктом 5 цього пункту розмір процентів за користування кредитом та розмір пені не можуть бути збільшені за згодою сторін договору, але можуть бути зменшені;</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6" w:name="n77"/>
            <w:bookmarkEnd w:id="66"/>
            <w:r w:rsidRPr="009E7E3A">
              <w:rPr>
                <w:rFonts w:ascii="Times New Roman" w:hAnsi="Times New Roman" w:cs="Times New Roman"/>
                <w:color w:val="333333"/>
              </w:rPr>
              <w:t>після проведення реструктуризації строк погашення суми кредиту, встановлений за результатами проведення реструктуризації, не може бути зменшений за згодою сторін, але може бути збільшений. Позичальник має право погасити суму кредиту повністю або частково раніше за встановлені в результаті реструктуризації строки. Покладання на позичальника у зв’язку з реалізацією такого права будь-яких додаткових грошових чи інших майнових обов’язків забороняється;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7" w:name="n78"/>
            <w:bookmarkEnd w:id="67"/>
            <w:r w:rsidRPr="009E7E3A">
              <w:rPr>
                <w:rFonts w:ascii="Times New Roman" w:hAnsi="Times New Roman" w:cs="Times New Roman"/>
                <w:color w:val="333333"/>
              </w:rPr>
              <w:t xml:space="preserve">14) подальше виконання </w:t>
            </w:r>
            <w:proofErr w:type="spellStart"/>
            <w:r w:rsidRPr="009E7E3A">
              <w:rPr>
                <w:rFonts w:ascii="Times New Roman" w:hAnsi="Times New Roman" w:cs="Times New Roman"/>
                <w:color w:val="333333"/>
              </w:rPr>
              <w:t>реструктуризованих</w:t>
            </w:r>
            <w:proofErr w:type="spellEnd"/>
            <w:r w:rsidRPr="009E7E3A">
              <w:rPr>
                <w:rFonts w:ascii="Times New Roman" w:hAnsi="Times New Roman" w:cs="Times New Roman"/>
                <w:color w:val="333333"/>
              </w:rPr>
              <w:t xml:space="preserve"> зобов’язань за кредитом здійснюється позичальником відповідно до умов договору з урахуванням умов проведеної реструктуризації та норм Закону України "Про споживче кредитування";</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8" w:name="n79"/>
            <w:bookmarkEnd w:id="68"/>
            <w:r w:rsidRPr="009E7E3A">
              <w:rPr>
                <w:rFonts w:ascii="Times New Roman" w:hAnsi="Times New Roman" w:cs="Times New Roman"/>
                <w:color w:val="333333"/>
              </w:rPr>
              <w:t>15) вимоги цього пункту щодо обов’язкової реструктуризації зобов’язань поширюються, зокрема, на зобов’язання позичальника (особи, до якої перейшли права та обов’язки позичальника) перед Фондом гарантування вкладів фізичних осіб (у разі переходу до нього прав кредитора).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69" w:name="n80"/>
            <w:bookmarkEnd w:id="69"/>
            <w:r w:rsidRPr="009E7E3A">
              <w:rPr>
                <w:rFonts w:ascii="Times New Roman" w:hAnsi="Times New Roman" w:cs="Times New Roman"/>
                <w:color w:val="333333"/>
              </w:rPr>
              <w:lastRenderedPageBreak/>
              <w:t>Передбачені цим пунктом обов’язки кредитора поширюються, зокрема, на Фонд гарантування вкладів фізичних осіб (у разі переходу до нього прав кредитора);</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70" w:name="n81"/>
            <w:bookmarkEnd w:id="70"/>
            <w:r w:rsidRPr="009E7E3A">
              <w:rPr>
                <w:rFonts w:ascii="Times New Roman" w:hAnsi="Times New Roman" w:cs="Times New Roman"/>
                <w:color w:val="333333"/>
              </w:rPr>
              <w:t xml:space="preserve">16) </w:t>
            </w:r>
            <w:proofErr w:type="spellStart"/>
            <w:r w:rsidRPr="009E7E3A">
              <w:rPr>
                <w:rFonts w:ascii="Times New Roman" w:hAnsi="Times New Roman" w:cs="Times New Roman"/>
                <w:color w:val="333333"/>
              </w:rPr>
              <w:t>кредитодавець</w:t>
            </w:r>
            <w:proofErr w:type="spellEnd"/>
            <w:r w:rsidRPr="009E7E3A">
              <w:rPr>
                <w:rFonts w:ascii="Times New Roman" w:hAnsi="Times New Roman" w:cs="Times New Roman"/>
                <w:color w:val="333333"/>
              </w:rPr>
              <w:t>, наступні кредитори за договором зобов’язані надати поточному кредитору на його вимогу, а також позичальнику на його вимогу всю наявну інформацію про історію здійснення платежів, у тому числі інформацію про дату здійснення кожного платежу, суму кожного здійсненого платежу, інформацію про призначення кожного здійсненого платежу, суму наявної простроченої заборгованості станом на 1 січня 2014 року за кожним видом наявного грошового зобов’язання, за договором, не пізніше 14 днів з дня отримання такої вимоги;</w:t>
            </w:r>
          </w:p>
          <w:p w:rsidR="003552BB" w:rsidRPr="009E7E3A" w:rsidRDefault="003552BB" w:rsidP="003552BB">
            <w:pPr>
              <w:shd w:val="clear" w:color="auto" w:fill="FFFFFF"/>
              <w:spacing w:after="150"/>
              <w:ind w:firstLine="450"/>
              <w:jc w:val="both"/>
              <w:rPr>
                <w:rFonts w:ascii="Times New Roman" w:hAnsi="Times New Roman" w:cs="Times New Roman"/>
                <w:color w:val="333333"/>
              </w:rPr>
            </w:pPr>
            <w:bookmarkStart w:id="71" w:name="n82"/>
            <w:bookmarkEnd w:id="71"/>
            <w:r w:rsidRPr="009E7E3A">
              <w:rPr>
                <w:rFonts w:ascii="Times New Roman" w:hAnsi="Times New Roman" w:cs="Times New Roman"/>
                <w:color w:val="333333"/>
              </w:rPr>
              <w:t xml:space="preserve">кредитор, до якого перейшли права </w:t>
            </w:r>
            <w:proofErr w:type="spellStart"/>
            <w:r w:rsidRPr="009E7E3A">
              <w:rPr>
                <w:rFonts w:ascii="Times New Roman" w:hAnsi="Times New Roman" w:cs="Times New Roman"/>
                <w:color w:val="333333"/>
              </w:rPr>
              <w:t>кредитодавця</w:t>
            </w:r>
            <w:proofErr w:type="spellEnd"/>
            <w:r w:rsidRPr="009E7E3A">
              <w:rPr>
                <w:rFonts w:ascii="Times New Roman" w:hAnsi="Times New Roman" w:cs="Times New Roman"/>
                <w:color w:val="333333"/>
              </w:rPr>
              <w:t xml:space="preserve"> внаслідок відступлення права вимоги, зобов’язаний надати позичальнику (особі, до якої перейшли права та обов’язки позичальника) на його вимогу (не пізніше 14 днів з дня отримання такої вимоги) належним чином завірену таким кредитором копію документа, яким визначено розмір плати, що сплачена за відступлення права вимоги;</w:t>
            </w:r>
          </w:p>
          <w:p w:rsidR="003552BB" w:rsidRDefault="003552BB" w:rsidP="003552BB">
            <w:pPr>
              <w:shd w:val="clear" w:color="auto" w:fill="FFFFFF"/>
              <w:spacing w:after="150"/>
              <w:ind w:firstLine="450"/>
              <w:jc w:val="both"/>
              <w:rPr>
                <w:rFonts w:ascii="Times New Roman" w:hAnsi="Times New Roman" w:cs="Times New Roman"/>
                <w:color w:val="333333"/>
              </w:rPr>
            </w:pPr>
            <w:bookmarkStart w:id="72" w:name="n83"/>
            <w:bookmarkEnd w:id="72"/>
            <w:r w:rsidRPr="009E7E3A">
              <w:rPr>
                <w:rFonts w:ascii="Times New Roman" w:hAnsi="Times New Roman" w:cs="Times New Roman"/>
                <w:color w:val="333333"/>
              </w:rPr>
              <w:t xml:space="preserve">17) дія іпотечних договорів та договорів застави, укладених з метою забезпечення договорів, зобов’язання за якими </w:t>
            </w:r>
            <w:proofErr w:type="spellStart"/>
            <w:r w:rsidRPr="009E7E3A">
              <w:rPr>
                <w:rFonts w:ascii="Times New Roman" w:hAnsi="Times New Roman" w:cs="Times New Roman"/>
                <w:color w:val="333333"/>
              </w:rPr>
              <w:t>реструктуризовані</w:t>
            </w:r>
            <w:proofErr w:type="spellEnd"/>
            <w:r w:rsidRPr="009E7E3A">
              <w:rPr>
                <w:rFonts w:ascii="Times New Roman" w:hAnsi="Times New Roman" w:cs="Times New Roman"/>
                <w:color w:val="333333"/>
              </w:rPr>
              <w:t xml:space="preserve"> відповідно до цього пункту, продовжується без нотаріального посвідчення до дати виконання позичальником зобов’язань за договором".</w:t>
            </w:r>
          </w:p>
          <w:p w:rsidR="008112D7" w:rsidRPr="009E7E3A" w:rsidRDefault="008112D7" w:rsidP="003552BB">
            <w:pPr>
              <w:shd w:val="clear" w:color="auto" w:fill="FFFFFF"/>
              <w:spacing w:after="150"/>
              <w:ind w:firstLine="450"/>
              <w:jc w:val="both"/>
              <w:rPr>
                <w:rFonts w:ascii="Times New Roman" w:hAnsi="Times New Roman" w:cs="Times New Roman"/>
                <w:color w:val="333333"/>
              </w:rPr>
            </w:pPr>
          </w:p>
          <w:p w:rsidR="00736724" w:rsidRPr="009E7E3A" w:rsidRDefault="00736724" w:rsidP="00DC6598">
            <w:pPr>
              <w:jc w:val="both"/>
              <w:rPr>
                <w:rFonts w:ascii="Times New Roman" w:hAnsi="Times New Roman" w:cs="Times New Roman"/>
                <w:b/>
                <w:bCs/>
              </w:rPr>
            </w:pPr>
          </w:p>
        </w:tc>
        <w:tc>
          <w:tcPr>
            <w:tcW w:w="5271" w:type="dxa"/>
            <w:tcBorders>
              <w:top w:val="single" w:sz="4" w:space="0" w:color="auto"/>
              <w:left w:val="single" w:sz="4" w:space="0" w:color="auto"/>
              <w:bottom w:val="single" w:sz="4" w:space="0" w:color="auto"/>
              <w:right w:val="single" w:sz="4" w:space="0" w:color="auto"/>
            </w:tcBorders>
          </w:tcPr>
          <w:p w:rsidR="00736724" w:rsidRPr="009E7E3A" w:rsidRDefault="003552BB" w:rsidP="00DC6598">
            <w:pPr>
              <w:jc w:val="both"/>
              <w:rPr>
                <w:rFonts w:ascii="Times New Roman" w:hAnsi="Times New Roman" w:cs="Times New Roman"/>
                <w:bCs/>
              </w:rPr>
            </w:pPr>
            <w:r w:rsidRPr="009E7E3A">
              <w:rPr>
                <w:rFonts w:ascii="Times New Roman" w:hAnsi="Times New Roman" w:cs="Times New Roman"/>
                <w:bCs/>
              </w:rPr>
              <w:lastRenderedPageBreak/>
              <w:t>Пункт 7   - виключити</w:t>
            </w:r>
          </w:p>
          <w:p w:rsidR="00736724" w:rsidRPr="009E7E3A" w:rsidRDefault="00736724" w:rsidP="00DC6598">
            <w:pPr>
              <w:jc w:val="both"/>
              <w:rPr>
                <w:rFonts w:ascii="Times New Roman" w:hAnsi="Times New Roman" w:cs="Times New Roman"/>
                <w:b/>
                <w:bCs/>
              </w:rPr>
            </w:pPr>
          </w:p>
        </w:tc>
      </w:tr>
      <w:tr w:rsidR="008841CE" w:rsidRPr="009E7E3A">
        <w:tc>
          <w:tcPr>
            <w:tcW w:w="4917" w:type="dxa"/>
            <w:tcBorders>
              <w:top w:val="single" w:sz="4" w:space="0" w:color="auto"/>
              <w:left w:val="single" w:sz="4" w:space="0" w:color="auto"/>
              <w:bottom w:val="single" w:sz="4" w:space="0" w:color="auto"/>
              <w:right w:val="single" w:sz="4" w:space="0" w:color="auto"/>
            </w:tcBorders>
          </w:tcPr>
          <w:p w:rsidR="008841CE" w:rsidRPr="009D191B" w:rsidRDefault="008841CE" w:rsidP="008841CE">
            <w:pPr>
              <w:jc w:val="both"/>
              <w:rPr>
                <w:rFonts w:ascii="Times New Roman" w:hAnsi="Times New Roman" w:cs="Times New Roman"/>
                <w:b/>
                <w:bCs/>
              </w:rPr>
            </w:pPr>
            <w:r>
              <w:rPr>
                <w:rFonts w:ascii="Times New Roman" w:hAnsi="Times New Roman" w:cs="Times New Roman"/>
                <w:bCs/>
              </w:rPr>
              <w:lastRenderedPageBreak/>
              <w:t>П. 2 Прикінцевих те перехідних положень  Закону України «</w:t>
            </w:r>
            <w:r w:rsidRPr="007F3A49">
              <w:rPr>
                <w:rFonts w:ascii="Times New Roman" w:hAnsi="Times New Roman" w:cs="Times New Roman"/>
                <w:bCs/>
                <w:color w:val="333333"/>
                <w:shd w:val="clear" w:color="auto" w:fill="FFFFFF"/>
              </w:rPr>
              <w:t xml:space="preserve">Про </w:t>
            </w:r>
            <w:r w:rsidRPr="007F3A49">
              <w:rPr>
                <w:rFonts w:ascii="Times New Roman" w:hAnsi="Times New Roman" w:cs="Times New Roman"/>
                <w:bCs/>
                <w:color w:val="333333"/>
                <w:shd w:val="clear" w:color="auto" w:fill="FFFFFF"/>
              </w:rPr>
              <w:lastRenderedPageBreak/>
              <w:t>внесення змін до деяких законодавчих актів України щодо споживчих кредитів, наданих в іноземній валюті</w:t>
            </w:r>
            <w:r w:rsidRPr="00C2031B">
              <w:rPr>
                <w:rFonts w:ascii="Times New Roman" w:hAnsi="Times New Roman" w:cs="Times New Roman"/>
                <w:bCs/>
              </w:rPr>
              <w:t xml:space="preserve">  </w:t>
            </w:r>
            <w:hyperlink r:id="rId11" w:tgtFrame="_blank" w:history="1">
              <w:r w:rsidRPr="00E83B67">
                <w:rPr>
                  <w:rStyle w:val="a3"/>
                  <w:rFonts w:ascii="Times New Roman" w:hAnsi="Times New Roman" w:cs="Times New Roman"/>
                  <w:color w:val="auto"/>
                  <w:shd w:val="clear" w:color="auto" w:fill="FFFFFF"/>
                </w:rPr>
                <w:t>Закон України</w:t>
              </w:r>
            </w:hyperlink>
            <w:r w:rsidRPr="00E83B67">
              <w:rPr>
                <w:rFonts w:ascii="Times New Roman" w:hAnsi="Times New Roman" w:cs="Times New Roman"/>
                <w:shd w:val="clear" w:color="auto" w:fill="FFFFFF"/>
              </w:rPr>
              <w:t> "Про мораторій на стягнення майна громадян України, наданого як забезпечення кредитів в іноземній валюті" (Відомості Верховної Ради України, 2014 р., № 28, ст. 940; 2015 р., № 43, ст. 386; 2020 р., № 38, ст. 279; із змінами, внесеними Законом України від 16 вересня 2020 року № 895-IX) втрачає чинність через п’ять місяців з дня набрання чинності цим Законом.</w:t>
            </w:r>
          </w:p>
        </w:tc>
        <w:tc>
          <w:tcPr>
            <w:tcW w:w="5271" w:type="dxa"/>
            <w:tcBorders>
              <w:top w:val="single" w:sz="4" w:space="0" w:color="auto"/>
              <w:left w:val="single" w:sz="4" w:space="0" w:color="auto"/>
              <w:bottom w:val="single" w:sz="4" w:space="0" w:color="auto"/>
              <w:right w:val="single" w:sz="4" w:space="0" w:color="auto"/>
            </w:tcBorders>
          </w:tcPr>
          <w:p w:rsidR="008841CE" w:rsidRPr="007F3A49" w:rsidRDefault="008841CE" w:rsidP="008841CE">
            <w:pPr>
              <w:jc w:val="both"/>
              <w:rPr>
                <w:rFonts w:ascii="Times New Roman" w:hAnsi="Times New Roman" w:cs="Times New Roman"/>
                <w:bCs/>
              </w:rPr>
            </w:pPr>
            <w:r w:rsidRPr="007F3A49">
              <w:rPr>
                <w:rFonts w:ascii="Times New Roman" w:hAnsi="Times New Roman" w:cs="Times New Roman"/>
                <w:bCs/>
              </w:rPr>
              <w:lastRenderedPageBreak/>
              <w:t xml:space="preserve">П. </w:t>
            </w:r>
            <w:r>
              <w:rPr>
                <w:rFonts w:ascii="Times New Roman" w:hAnsi="Times New Roman" w:cs="Times New Roman"/>
                <w:bCs/>
              </w:rPr>
              <w:t>2 виключити</w:t>
            </w:r>
          </w:p>
        </w:tc>
      </w:tr>
    </w:tbl>
    <w:p w:rsidR="00EA2A20" w:rsidRDefault="00EA2A20">
      <w:pPr>
        <w:rPr>
          <w:rFonts w:ascii="Times New Roman" w:hAnsi="Times New Roman" w:cs="Times New Roman"/>
        </w:rPr>
      </w:pPr>
    </w:p>
    <w:p w:rsidR="009E7E3A" w:rsidRDefault="009E7E3A">
      <w:pPr>
        <w:rPr>
          <w:rFonts w:ascii="Times New Roman" w:hAnsi="Times New Roman" w:cs="Times New Roman"/>
        </w:rPr>
      </w:pPr>
    </w:p>
    <w:p w:rsidR="009E7E3A" w:rsidRPr="009E7E3A" w:rsidRDefault="009E7E3A">
      <w:pPr>
        <w:rPr>
          <w:rFonts w:ascii="Times New Roman" w:hAnsi="Times New Roman" w:cs="Times New Roman"/>
          <w:b/>
        </w:rPr>
      </w:pPr>
      <w:r w:rsidRPr="009E7E3A">
        <w:rPr>
          <w:rFonts w:ascii="Times New Roman" w:hAnsi="Times New Roman" w:cs="Times New Roman"/>
          <w:b/>
        </w:rPr>
        <w:t xml:space="preserve">Народний депутат України </w:t>
      </w:r>
      <w:r w:rsidRPr="009E7E3A">
        <w:rPr>
          <w:rFonts w:ascii="Times New Roman" w:hAnsi="Times New Roman" w:cs="Times New Roman"/>
          <w:b/>
        </w:rPr>
        <w:tab/>
      </w:r>
      <w:r w:rsidRPr="009E7E3A">
        <w:rPr>
          <w:rFonts w:ascii="Times New Roman" w:hAnsi="Times New Roman" w:cs="Times New Roman"/>
          <w:b/>
        </w:rPr>
        <w:tab/>
      </w:r>
      <w:r w:rsidRPr="009E7E3A">
        <w:rPr>
          <w:rFonts w:ascii="Times New Roman" w:hAnsi="Times New Roman" w:cs="Times New Roman"/>
          <w:b/>
        </w:rPr>
        <w:tab/>
      </w:r>
      <w:r w:rsidRPr="009E7E3A">
        <w:rPr>
          <w:rFonts w:ascii="Times New Roman" w:hAnsi="Times New Roman" w:cs="Times New Roman"/>
          <w:b/>
        </w:rPr>
        <w:tab/>
      </w:r>
      <w:r w:rsidRPr="009E7E3A">
        <w:rPr>
          <w:rFonts w:ascii="Times New Roman" w:hAnsi="Times New Roman" w:cs="Times New Roman"/>
          <w:b/>
        </w:rPr>
        <w:tab/>
      </w:r>
      <w:r w:rsidRPr="009E7E3A">
        <w:rPr>
          <w:rFonts w:ascii="Times New Roman" w:hAnsi="Times New Roman" w:cs="Times New Roman"/>
          <w:b/>
        </w:rPr>
        <w:tab/>
      </w:r>
      <w:r w:rsidRPr="009E7E3A">
        <w:rPr>
          <w:rFonts w:ascii="Times New Roman" w:hAnsi="Times New Roman" w:cs="Times New Roman"/>
          <w:b/>
        </w:rPr>
        <w:tab/>
        <w:t xml:space="preserve">Леонов О.О. </w:t>
      </w:r>
    </w:p>
    <w:sectPr w:rsidR="009E7E3A" w:rsidRPr="009E7E3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724"/>
    <w:rsid w:val="000934EB"/>
    <w:rsid w:val="00130A3C"/>
    <w:rsid w:val="001805CD"/>
    <w:rsid w:val="003552BB"/>
    <w:rsid w:val="0051612E"/>
    <w:rsid w:val="00736724"/>
    <w:rsid w:val="00790A6F"/>
    <w:rsid w:val="008112D7"/>
    <w:rsid w:val="008841CE"/>
    <w:rsid w:val="008E621A"/>
    <w:rsid w:val="009E7E3A"/>
    <w:rsid w:val="00B83A53"/>
    <w:rsid w:val="00C00CE6"/>
    <w:rsid w:val="00DC6598"/>
    <w:rsid w:val="00EA2A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84FF68-3C2D-4E88-A94C-98DC64DA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724"/>
    <w:rPr>
      <w:rFonts w:ascii="Arial" w:hAnsi="Arial" w:cs="Arial"/>
      <w:sz w:val="28"/>
      <w:szCs w:val="28"/>
    </w:rPr>
  </w:style>
  <w:style w:type="paragraph" w:styleId="2">
    <w:name w:val="heading 2"/>
    <w:basedOn w:val="a"/>
    <w:link w:val="20"/>
    <w:qFormat/>
    <w:rsid w:val="00790A6F"/>
    <w:pPr>
      <w:spacing w:before="100" w:beforeAutospacing="1" w:after="100" w:afterAutospacing="1"/>
      <w:outlineLvl w:val="1"/>
    </w:pPr>
    <w:rPr>
      <w:rFonts w:ascii="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OstRed">
    <w:name w:val="StyleOstRed"/>
    <w:basedOn w:val="a"/>
    <w:rsid w:val="00736724"/>
    <w:pPr>
      <w:overflowPunct w:val="0"/>
      <w:autoSpaceDE w:val="0"/>
      <w:autoSpaceDN w:val="0"/>
      <w:adjustRightInd w:val="0"/>
      <w:spacing w:after="120"/>
      <w:ind w:firstLine="720"/>
      <w:jc w:val="both"/>
      <w:textAlignment w:val="baseline"/>
    </w:pPr>
    <w:rPr>
      <w:lang w:eastAsia="ru-RU"/>
    </w:rPr>
  </w:style>
  <w:style w:type="character" w:styleId="a3">
    <w:name w:val="Hyperlink"/>
    <w:basedOn w:val="a0"/>
    <w:rsid w:val="00736724"/>
    <w:rPr>
      <w:color w:val="0000FF"/>
      <w:u w:val="single"/>
    </w:rPr>
  </w:style>
  <w:style w:type="paragraph" w:customStyle="1" w:styleId="rvps2">
    <w:name w:val="rvps2"/>
    <w:basedOn w:val="a"/>
    <w:rsid w:val="003552BB"/>
    <w:pPr>
      <w:spacing w:before="100" w:beforeAutospacing="1" w:after="100" w:afterAutospacing="1"/>
    </w:pPr>
    <w:rPr>
      <w:rFonts w:ascii="Times New Roman" w:hAnsi="Times New Roman" w:cs="Times New Roman"/>
      <w:sz w:val="24"/>
      <w:szCs w:val="24"/>
    </w:rPr>
  </w:style>
  <w:style w:type="paragraph" w:customStyle="1" w:styleId="rvps14">
    <w:name w:val="rvps14"/>
    <w:basedOn w:val="a"/>
    <w:rsid w:val="003552BB"/>
    <w:pPr>
      <w:spacing w:before="100" w:beforeAutospacing="1" w:after="100" w:afterAutospacing="1"/>
    </w:pPr>
    <w:rPr>
      <w:rFonts w:ascii="Times New Roman" w:hAnsi="Times New Roman" w:cs="Times New Roman"/>
      <w:sz w:val="24"/>
      <w:szCs w:val="24"/>
    </w:rPr>
  </w:style>
  <w:style w:type="character" w:customStyle="1" w:styleId="20">
    <w:name w:val="Заголовок 2 Знак"/>
    <w:basedOn w:val="a0"/>
    <w:link w:val="2"/>
    <w:rsid w:val="0051612E"/>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714816">
      <w:bodyDiv w:val="1"/>
      <w:marLeft w:val="0"/>
      <w:marRight w:val="0"/>
      <w:marTop w:val="0"/>
      <w:marBottom w:val="0"/>
      <w:divBdr>
        <w:top w:val="none" w:sz="0" w:space="0" w:color="auto"/>
        <w:left w:val="none" w:sz="0" w:space="0" w:color="auto"/>
        <w:bottom w:val="none" w:sz="0" w:space="0" w:color="auto"/>
        <w:right w:val="none" w:sz="0" w:space="0" w:color="auto"/>
      </w:divBdr>
      <w:divsChild>
        <w:div w:id="45051857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68-14"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zakon.rada.gov.ua/laws/show/898-15"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304-18" TargetMode="Externa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zakon.rada.gov.ua/laws/file/imgs/89/p504992n65.bmp"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D1DB60-CA53-4A71-9DB8-1A65176A750F}">
  <ds:schemaRefs>
    <ds:schemaRef ds:uri="http://schemas.microsoft.com/sharepoint/v3/contenttype/forms"/>
  </ds:schemaRefs>
</ds:datastoreItem>
</file>

<file path=customXml/itemProps2.xml><?xml version="1.0" encoding="utf-8"?>
<ds:datastoreItem xmlns:ds="http://schemas.openxmlformats.org/officeDocument/2006/customXml" ds:itemID="{08039E1A-CD57-4E35-AD6B-5243F29E2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56A40E-7C26-4C95-B0D5-B52C07D0E7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16863</Words>
  <Characters>9613</Characters>
  <Application>Microsoft Office Word</Application>
  <DocSecurity>0</DocSecurity>
  <Lines>80</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26424</CharactersWithSpaces>
  <SharedDoc>false</SharedDoc>
  <HLinks>
    <vt:vector size="18" baseType="variant">
      <vt:variant>
        <vt:i4>3473465</vt:i4>
      </vt:variant>
      <vt:variant>
        <vt:i4>6</vt:i4>
      </vt:variant>
      <vt:variant>
        <vt:i4>0</vt:i4>
      </vt:variant>
      <vt:variant>
        <vt:i4>5</vt:i4>
      </vt:variant>
      <vt:variant>
        <vt:lpwstr>https://zakon.rada.gov.ua/laws/file/imgs/89/p504992n65.bmp</vt:lpwstr>
      </vt:variant>
      <vt:variant>
        <vt:lpwstr/>
      </vt:variant>
      <vt:variant>
        <vt:i4>6750331</vt:i4>
      </vt:variant>
      <vt:variant>
        <vt:i4>3</vt:i4>
      </vt:variant>
      <vt:variant>
        <vt:i4>0</vt:i4>
      </vt:variant>
      <vt:variant>
        <vt:i4>5</vt:i4>
      </vt:variant>
      <vt:variant>
        <vt:lpwstr>https://zakon.rada.gov.ua/laws/show/2768-14</vt:lpwstr>
      </vt:variant>
      <vt:variant>
        <vt:lpwstr>n1036</vt:lpwstr>
      </vt:variant>
      <vt:variant>
        <vt:i4>5111891</vt:i4>
      </vt:variant>
      <vt:variant>
        <vt:i4>0</vt:i4>
      </vt:variant>
      <vt:variant>
        <vt:i4>0</vt:i4>
      </vt:variant>
      <vt:variant>
        <vt:i4>5</vt:i4>
      </vt:variant>
      <vt:variant>
        <vt:lpwstr>https://zakon.rada.gov.ua/laws/show/898-15</vt:lpwstr>
      </vt:variant>
      <vt:variant>
        <vt:lpwstr>n41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2021-09-21T09:44:00Z</dcterms:created>
  <dcterms:modified xsi:type="dcterms:W3CDTF">2021-09-21T09:44:00Z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