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9E8" w:rsidRDefault="00C559E8" w:rsidP="00C559E8">
      <w:pPr>
        <w:pStyle w:val="a6"/>
        <w:spacing w:line="232" w:lineRule="auto"/>
        <w:rPr>
          <w:rFonts w:ascii="Times New Roman" w:hAnsi="Times New Roman"/>
          <w:sz w:val="28"/>
          <w:szCs w:val="28"/>
        </w:rPr>
      </w:pPr>
      <w:bookmarkStart w:id="0" w:name="_GoBack"/>
      <w:bookmarkEnd w:id="0"/>
      <w:r>
        <w:rPr>
          <w:rFonts w:ascii="Times New Roman" w:hAnsi="Times New Roman"/>
          <w:sz w:val="28"/>
          <w:szCs w:val="28"/>
        </w:rPr>
        <w:t>ПРОЕКТ</w:t>
      </w:r>
    </w:p>
    <w:p w:rsidR="00C559E8" w:rsidRDefault="00C559E8" w:rsidP="00C559E8">
      <w:pPr>
        <w:spacing w:line="232" w:lineRule="auto"/>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C559E8" w:rsidRDefault="00C559E8" w:rsidP="00C559E8">
      <w:pPr>
        <w:spacing w:before="240" w:after="120" w:line="232" w:lineRule="auto"/>
        <w:jc w:val="right"/>
        <w:rPr>
          <w:rFonts w:ascii="Times New Roman" w:hAnsi="Times New Roman"/>
          <w:sz w:val="28"/>
          <w:szCs w:val="28"/>
        </w:rPr>
      </w:pPr>
      <w:r>
        <w:rPr>
          <w:rFonts w:ascii="Times New Roman" w:hAnsi="Times New Roman"/>
          <w:sz w:val="28"/>
          <w:szCs w:val="28"/>
        </w:rPr>
        <w:t>Д. ШМИГАЛЬ</w:t>
      </w:r>
    </w:p>
    <w:p w:rsidR="00C559E8" w:rsidRDefault="00C559E8" w:rsidP="00C559E8">
      <w:pPr>
        <w:spacing w:before="240" w:after="120" w:line="232" w:lineRule="auto"/>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C559E8">
        <w:rPr>
          <w:rFonts w:ascii="Times New Roman" w:hAnsi="Times New Roman"/>
          <w:sz w:val="28"/>
          <w:szCs w:val="28"/>
          <w:lang w:val="ru-RU"/>
        </w:rPr>
        <w:t>1</w:t>
      </w:r>
      <w:r>
        <w:rPr>
          <w:rFonts w:ascii="Times New Roman" w:hAnsi="Times New Roman"/>
          <w:sz w:val="28"/>
          <w:szCs w:val="28"/>
        </w:rPr>
        <w:t xml:space="preserve"> р.</w:t>
      </w:r>
    </w:p>
    <w:p w:rsidR="00C559E8" w:rsidRDefault="00C559E8" w:rsidP="00C559E8">
      <w:pPr>
        <w:pStyle w:val="a5"/>
        <w:spacing w:before="480" w:line="232" w:lineRule="auto"/>
        <w:rPr>
          <w:rFonts w:ascii="Times New Roman" w:hAnsi="Times New Roman"/>
        </w:rPr>
      </w:pPr>
      <w:r>
        <w:rPr>
          <w:rFonts w:ascii="Times New Roman" w:hAnsi="Times New Roman"/>
        </w:rPr>
        <w:t>Закон УкраЇни</w:t>
      </w:r>
    </w:p>
    <w:p w:rsidR="00C559E8" w:rsidRDefault="00C559E8" w:rsidP="00C46519">
      <w:pPr>
        <w:pStyle w:val="a7"/>
        <w:spacing w:before="240" w:after="240" w:line="233" w:lineRule="auto"/>
        <w:rPr>
          <w:rFonts w:ascii="Times New Roman" w:hAnsi="Times New Roman"/>
          <w:b w:val="0"/>
          <w:sz w:val="28"/>
          <w:szCs w:val="28"/>
        </w:rPr>
      </w:pPr>
      <w:r>
        <w:rPr>
          <w:rFonts w:ascii="Times New Roman" w:hAnsi="Times New Roman"/>
          <w:b w:val="0"/>
          <w:sz w:val="28"/>
          <w:szCs w:val="28"/>
        </w:rPr>
        <w:t xml:space="preserve">Про внесення змін до деяких законодавчих актів України </w:t>
      </w:r>
      <w:r>
        <w:rPr>
          <w:rFonts w:ascii="Times New Roman" w:hAnsi="Times New Roman"/>
          <w:b w:val="0"/>
          <w:sz w:val="28"/>
          <w:szCs w:val="28"/>
        </w:rPr>
        <w:br/>
        <w:t xml:space="preserve">щодо захисту майнових прав окремих категорій осіб та </w:t>
      </w:r>
      <w:r>
        <w:rPr>
          <w:rFonts w:ascii="Times New Roman" w:hAnsi="Times New Roman"/>
          <w:b w:val="0"/>
          <w:sz w:val="28"/>
          <w:szCs w:val="28"/>
        </w:rPr>
        <w:br/>
        <w:t xml:space="preserve">відшкодування витрат на догляд за такими особами </w:t>
      </w:r>
      <w:r>
        <w:rPr>
          <w:rFonts w:ascii="Times New Roman" w:hAnsi="Times New Roman"/>
          <w:b w:val="0"/>
          <w:sz w:val="28"/>
          <w:szCs w:val="28"/>
        </w:rPr>
        <w:br/>
        <w:t>_____________________________________________</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Верховна Рада України п о с т а н о в л я є:</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І. Внести зміни до таких законодавчих актів України:</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1. У Цивільному кодексі України (Відомості Верховної Ради України, 2003 р., № 40—44, ст. 356):</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1) у статті 71:</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пункт 4 частини першої викласти в такій редакції:</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“4) вчиняти правочини щодо нерухомого, рухомого чи іншого цінного майна.”;</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доповнити статтю частинами третьою і четвертою такого змісту:</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“3. Орган опіки та піклування надає дозвіл на вчинення правочину щодо нерухомого, рухомого майна малолітньої, неповнолітньої, недієздатної особи або особи, цивільна дієздатність якої обмежена, з урахуванням стану забезпечення та дотримання прав та інтересів цієї особи.</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4. Орган опіки та піклування може відмовити у наданні дозволу на вчинення правочинів щодо нерухомого, рухомого майна малолітньої, неповнолітньої, недієздатної особи або особи, цивільна дієздатність якої обмежена, лише у випадках установлення ним, що:</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 xml:space="preserve">1) до суду подано заяву про звільнення опікуна або піклувальника такої особи від його повноважень (або якщо таку заяву подано до органу опіки та піклування); </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 xml:space="preserve">2) опікун або піклувальник повідомив про себе неправдиві відомості, що мають суттєве значення для вирішення питання про надання дозволу чи відмову в його наданні; </w:t>
      </w:r>
    </w:p>
    <w:p w:rsidR="00C559E8" w:rsidRDefault="00C559E8" w:rsidP="00C46519">
      <w:pPr>
        <w:pStyle w:val="a3"/>
        <w:spacing w:before="100" w:line="230" w:lineRule="auto"/>
        <w:rPr>
          <w:rFonts w:ascii="Times New Roman" w:hAnsi="Times New Roman"/>
          <w:color w:val="000000"/>
          <w:sz w:val="28"/>
        </w:rPr>
      </w:pPr>
      <w:r>
        <w:rPr>
          <w:rFonts w:ascii="Times New Roman" w:hAnsi="Times New Roman"/>
          <w:color w:val="000000"/>
          <w:sz w:val="28"/>
        </w:rPr>
        <w:t xml:space="preserve">3) між опікунами або піклувальниками немає згоди стосовно вчинення правочину; </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lastRenderedPageBreak/>
        <w:t>4) судом вирішується спір стосовно нерухомого майна, за дозволом на вчинення правочину щодо якого звернувся опікун або піклувальник.</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Після усунення підстав, які слугували причинами для відмови у наданні дозволу на вчинення правочину, орган опіки та піклування повторно розглядає питання щодо надання дозволу на вчинення такого правочину.”;</w:t>
      </w:r>
    </w:p>
    <w:p w:rsidR="009A5F8D"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 xml:space="preserve">2) </w:t>
      </w:r>
      <w:r w:rsidR="009A5F8D">
        <w:rPr>
          <w:rFonts w:ascii="Times New Roman" w:hAnsi="Times New Roman"/>
          <w:color w:val="000000"/>
          <w:sz w:val="28"/>
        </w:rPr>
        <w:t>у</w:t>
      </w:r>
      <w:r>
        <w:rPr>
          <w:rFonts w:ascii="Times New Roman" w:hAnsi="Times New Roman"/>
          <w:color w:val="000000"/>
          <w:sz w:val="28"/>
        </w:rPr>
        <w:t xml:space="preserve"> глав</w:t>
      </w:r>
      <w:r w:rsidR="009A5F8D">
        <w:rPr>
          <w:rFonts w:ascii="Times New Roman" w:hAnsi="Times New Roman"/>
          <w:color w:val="000000"/>
          <w:sz w:val="28"/>
        </w:rPr>
        <w:t>і</w:t>
      </w:r>
      <w:r>
        <w:rPr>
          <w:rFonts w:ascii="Times New Roman" w:hAnsi="Times New Roman"/>
          <w:color w:val="000000"/>
          <w:sz w:val="28"/>
        </w:rPr>
        <w:t xml:space="preserve"> 57</w:t>
      </w:r>
      <w:r w:rsidR="009A5F8D">
        <w:rPr>
          <w:rFonts w:ascii="Times New Roman" w:hAnsi="Times New Roman"/>
          <w:color w:val="000000"/>
          <w:sz w:val="28"/>
        </w:rPr>
        <w:t>:</w:t>
      </w:r>
    </w:p>
    <w:p w:rsidR="009A5F8D" w:rsidRDefault="009A5F8D" w:rsidP="00C559E8">
      <w:pPr>
        <w:pStyle w:val="a3"/>
        <w:spacing w:line="232" w:lineRule="auto"/>
        <w:rPr>
          <w:rFonts w:ascii="Times New Roman" w:hAnsi="Times New Roman"/>
          <w:color w:val="000000"/>
          <w:sz w:val="28"/>
        </w:rPr>
      </w:pPr>
      <w:r>
        <w:rPr>
          <w:rFonts w:ascii="Times New Roman" w:hAnsi="Times New Roman"/>
          <w:color w:val="000000"/>
          <w:sz w:val="28"/>
        </w:rPr>
        <w:t>назву глави викласти в такій редакції:</w:t>
      </w:r>
    </w:p>
    <w:p w:rsidR="009A5F8D" w:rsidRDefault="009A5F8D" w:rsidP="009A5F8D">
      <w:pPr>
        <w:pStyle w:val="a3"/>
        <w:spacing w:line="232" w:lineRule="auto"/>
        <w:ind w:firstLine="0"/>
        <w:jc w:val="center"/>
        <w:rPr>
          <w:rFonts w:ascii="Times New Roman" w:hAnsi="Times New Roman"/>
          <w:color w:val="000000"/>
          <w:sz w:val="28"/>
        </w:rPr>
      </w:pPr>
      <w:r>
        <w:rPr>
          <w:rFonts w:ascii="Times New Roman" w:hAnsi="Times New Roman"/>
          <w:color w:val="000000"/>
          <w:sz w:val="28"/>
        </w:rPr>
        <w:t>“Глава 57</w:t>
      </w:r>
    </w:p>
    <w:p w:rsidR="00C559E8" w:rsidRDefault="009A5F8D" w:rsidP="009A5F8D">
      <w:pPr>
        <w:pStyle w:val="a3"/>
        <w:spacing w:line="232" w:lineRule="auto"/>
        <w:ind w:firstLine="0"/>
        <w:jc w:val="center"/>
        <w:rPr>
          <w:rFonts w:ascii="Times New Roman" w:hAnsi="Times New Roman"/>
          <w:color w:val="000000"/>
          <w:sz w:val="28"/>
        </w:rPr>
      </w:pPr>
      <w:r>
        <w:rPr>
          <w:rFonts w:ascii="Times New Roman" w:hAnsi="Times New Roman"/>
          <w:color w:val="000000"/>
          <w:sz w:val="28"/>
        </w:rPr>
        <w:t>ДОВІЧНЕ УТРИМАННЯ ТА ДОГЛЯД”;</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у частині першій статті 744 слово “(або)” виключити;</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частину першу статті 746 викласти в такій редакції:</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Відчужувачем у договорі довічного утримання та догляду може бути дієздатна фізична особа.”;</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частини першу і другу статті 749 викласти в такій редакції:</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У договорі довічного утримання та догляду мають бути визначені усі види утримання (натуральне забезпечення, грошове забезпечення тощо), а також усі види догляду, якими набувач має забезпечувати відчужувача. При цьому в разі відсутності необхідності в догляді на момент укладення договору сторони можуть визначити, що догляд надаватиметься з моменту настання необхідності в ньому.</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2. Спори, пов’язані з визначенням обов’язків набувача, що не відповідають потребам відчужувача, або з виникненням потреби в забезпеченні відчужувача іншими видами утримання та догляду, мають вирішуватись відповідно до законодавства на засадах справедливості та розумності, а спірні умови договору мають тлумачитись на користь відчужувача.”;</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статт</w:t>
      </w:r>
      <w:r w:rsidR="009A5F8D">
        <w:rPr>
          <w:rFonts w:ascii="Times New Roman" w:hAnsi="Times New Roman"/>
          <w:color w:val="000000"/>
          <w:sz w:val="28"/>
        </w:rPr>
        <w:t>і</w:t>
      </w:r>
      <w:r>
        <w:rPr>
          <w:rFonts w:ascii="Times New Roman" w:hAnsi="Times New Roman"/>
          <w:color w:val="000000"/>
          <w:sz w:val="28"/>
        </w:rPr>
        <w:t xml:space="preserve"> 750 </w:t>
      </w:r>
      <w:r w:rsidR="009A5F8D">
        <w:rPr>
          <w:rFonts w:ascii="Times New Roman" w:hAnsi="Times New Roman"/>
          <w:color w:val="000000"/>
          <w:sz w:val="28"/>
        </w:rPr>
        <w:t xml:space="preserve">і 751 </w:t>
      </w:r>
      <w:r>
        <w:rPr>
          <w:rFonts w:ascii="Times New Roman" w:hAnsi="Times New Roman"/>
          <w:color w:val="000000"/>
          <w:sz w:val="28"/>
        </w:rPr>
        <w:t>викласти в такій редакції:</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“Стаття 750. Обов’язок набувача забезпечити відчужувача житлом</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Набувач зобов’язаний забезпечити відчужувача житлом у будинку (квартирі), переданому (переданій) йому за договором довічного утримання та догляду, якщо такий будинок (квартира) є у відчужувача єдиним житлом, та утримувати це житло у задовільному санітарному і технічному стані.</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Набувач, за погодженням відчужувача, оформленим письмово, може забезпечити третю особу житлом у будинку (квартирі), переданому (переданій) йому за договором довічного утримання та догляду, якщо такий будинок (така квартира) є у відчужувача єдиним житлом.</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 xml:space="preserve">У договорі має бути конкретно визначена та частина помешкання, в якій відчужувач або третя особа має право проживати. У разі відсутності </w:t>
      </w:r>
      <w:r>
        <w:rPr>
          <w:rFonts w:ascii="Times New Roman" w:hAnsi="Times New Roman"/>
          <w:color w:val="000000"/>
          <w:sz w:val="28"/>
        </w:rPr>
        <w:lastRenderedPageBreak/>
        <w:t>такого визначення відчужувач або третя особа мають право проживати в будинку (квартирі) та кор</w:t>
      </w:r>
      <w:r w:rsidR="009A5F8D">
        <w:rPr>
          <w:rFonts w:ascii="Times New Roman" w:hAnsi="Times New Roman"/>
          <w:color w:val="000000"/>
          <w:sz w:val="28"/>
        </w:rPr>
        <w:t>истуватись ним (нею) в цілому.</w:t>
      </w:r>
    </w:p>
    <w:p w:rsidR="00C559E8" w:rsidRDefault="009A5F8D" w:rsidP="00C46519">
      <w:pPr>
        <w:pStyle w:val="a3"/>
        <w:spacing w:line="232" w:lineRule="auto"/>
        <w:ind w:left="1985" w:hanging="1418"/>
        <w:jc w:val="left"/>
        <w:rPr>
          <w:rFonts w:ascii="Times New Roman" w:hAnsi="Times New Roman"/>
          <w:color w:val="000000"/>
          <w:sz w:val="28"/>
        </w:rPr>
      </w:pPr>
      <w:r>
        <w:rPr>
          <w:rFonts w:ascii="Times New Roman" w:hAnsi="Times New Roman"/>
          <w:color w:val="000000"/>
          <w:sz w:val="28"/>
        </w:rPr>
        <w:t>С</w:t>
      </w:r>
      <w:r w:rsidR="00C559E8">
        <w:rPr>
          <w:rFonts w:ascii="Times New Roman" w:hAnsi="Times New Roman"/>
          <w:color w:val="000000"/>
          <w:sz w:val="28"/>
        </w:rPr>
        <w:t>таття 751. Грошове забезпечення за договором довічного утримання та догляду</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У разі визначення грошового забезпечення за договором довічного утримання та догляду, яке щомісячно має надаватись відчужувачу, таке грошове забезпечення має становити не менше ніж два розміри прожиткового мінімуму для відповідної категорії осіб, якщо інше не встановлено за домовленістю сторін.”;</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друге речення частини другої статті 752 після слова “тривалість” доповнити  словами “та якість”;</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частину першу статті 756 викласти в такій редакції:</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 xml:space="preserve">“1. У разі розірвання договору довічного утримання та догляду у зв’язку з невиконанням або неналежним виконанням набувачем обов’язків за договором </w:t>
      </w:r>
      <w:r w:rsidR="00C46519">
        <w:rPr>
          <w:rFonts w:ascii="Times New Roman" w:hAnsi="Times New Roman"/>
          <w:color w:val="000000"/>
          <w:sz w:val="28"/>
        </w:rPr>
        <w:t xml:space="preserve">набувач повертає відчужувачу </w:t>
      </w:r>
      <w:r>
        <w:rPr>
          <w:rFonts w:ascii="Times New Roman" w:hAnsi="Times New Roman"/>
          <w:color w:val="000000"/>
          <w:sz w:val="28"/>
        </w:rPr>
        <w:t>майно, яке було</w:t>
      </w:r>
      <w:r w:rsidR="00C46519">
        <w:rPr>
          <w:rFonts w:ascii="Times New Roman" w:hAnsi="Times New Roman"/>
          <w:color w:val="000000"/>
          <w:sz w:val="28"/>
        </w:rPr>
        <w:t xml:space="preserve"> ним отримане у власність, </w:t>
      </w:r>
      <w:r>
        <w:rPr>
          <w:rFonts w:ascii="Times New Roman" w:hAnsi="Times New Roman"/>
          <w:color w:val="000000"/>
          <w:sz w:val="28"/>
        </w:rPr>
        <w:t>а відчужувач набуває право власності на майно, яке було ним передане.</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У такому разі витрати, зроблені набувачем на утримання та догляд відчужувача не підлягають поверненню.”;</w:t>
      </w:r>
    </w:p>
    <w:p w:rsidR="00C46519" w:rsidRPr="003A46BB" w:rsidRDefault="009A5F8D" w:rsidP="00C559E8">
      <w:pPr>
        <w:pStyle w:val="a3"/>
        <w:spacing w:line="232" w:lineRule="auto"/>
        <w:rPr>
          <w:rFonts w:ascii="Times New Roman" w:hAnsi="Times New Roman"/>
          <w:color w:val="000000"/>
          <w:sz w:val="28"/>
          <w:lang w:val="uk-UA"/>
        </w:rPr>
      </w:pPr>
      <w:r>
        <w:rPr>
          <w:rFonts w:ascii="Times New Roman" w:hAnsi="Times New Roman"/>
          <w:color w:val="000000"/>
          <w:sz w:val="28"/>
        </w:rPr>
        <w:t>у тексті глави слова “довічного утримання (догляду)” замінити словами “довічн</w:t>
      </w:r>
      <w:r w:rsidR="00C46519">
        <w:rPr>
          <w:rFonts w:ascii="Times New Roman" w:hAnsi="Times New Roman"/>
          <w:color w:val="000000"/>
          <w:sz w:val="28"/>
        </w:rPr>
        <w:t>ого</w:t>
      </w:r>
      <w:r>
        <w:rPr>
          <w:rFonts w:ascii="Times New Roman" w:hAnsi="Times New Roman"/>
          <w:color w:val="000000"/>
          <w:sz w:val="28"/>
        </w:rPr>
        <w:t xml:space="preserve"> утримання та догляд</w:t>
      </w:r>
      <w:r w:rsidR="00C46519">
        <w:rPr>
          <w:rFonts w:ascii="Times New Roman" w:hAnsi="Times New Roman"/>
          <w:color w:val="000000"/>
          <w:sz w:val="28"/>
        </w:rPr>
        <w:t>у</w:t>
      </w:r>
      <w:r>
        <w:rPr>
          <w:rFonts w:ascii="Times New Roman" w:hAnsi="Times New Roman"/>
          <w:color w:val="000000"/>
          <w:sz w:val="28"/>
        </w:rPr>
        <w:t>”</w:t>
      </w:r>
      <w:r w:rsidR="003A46BB">
        <w:rPr>
          <w:rFonts w:ascii="Times New Roman" w:hAnsi="Times New Roman"/>
          <w:color w:val="000000"/>
          <w:sz w:val="28"/>
          <w:lang w:val="uk-UA"/>
        </w:rPr>
        <w:t>;</w:t>
      </w:r>
    </w:p>
    <w:p w:rsidR="00C559E8" w:rsidRDefault="00C46519" w:rsidP="00C559E8">
      <w:pPr>
        <w:pStyle w:val="a3"/>
        <w:spacing w:line="232" w:lineRule="auto"/>
        <w:rPr>
          <w:rFonts w:ascii="Times New Roman" w:hAnsi="Times New Roman"/>
          <w:color w:val="000000"/>
          <w:sz w:val="28"/>
        </w:rPr>
      </w:pPr>
      <w:r>
        <w:rPr>
          <w:rFonts w:ascii="Times New Roman" w:hAnsi="Times New Roman"/>
          <w:color w:val="000000"/>
          <w:sz w:val="28"/>
        </w:rPr>
        <w:t xml:space="preserve">3) </w:t>
      </w:r>
      <w:r w:rsidR="00C559E8">
        <w:rPr>
          <w:rFonts w:ascii="Times New Roman" w:hAnsi="Times New Roman"/>
          <w:color w:val="000000"/>
          <w:sz w:val="28"/>
        </w:rPr>
        <w:t>частину п’яту статті 1224 доповнити абзацом такого змісту:</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 xml:space="preserve">“За рішенням суду особа може бути усунена від права на спадкування за законом, якщо буде встановлено, що вона ухилялася від визначеного законом обов’язку щодо утримання спадкодавця та здійснення догляду за ним (крім осіб, які страждають на психічні розлади), </w:t>
      </w:r>
      <w:r w:rsidR="00845681">
        <w:rPr>
          <w:rFonts w:ascii="Times New Roman" w:hAnsi="Times New Roman"/>
          <w:color w:val="000000"/>
          <w:sz w:val="28"/>
          <w:lang w:val="uk-UA"/>
        </w:rPr>
        <w:t xml:space="preserve">а спадкодавець отримував такий догляд </w:t>
      </w:r>
      <w:r>
        <w:rPr>
          <w:rFonts w:ascii="Times New Roman" w:hAnsi="Times New Roman"/>
          <w:color w:val="000000"/>
          <w:sz w:val="28"/>
        </w:rPr>
        <w:t>в установі / закладі державної або комунальної форми власності, що надає соціальні послуги з догляду, та за рішенням уповноваженого органу системи надання соціальних послуг спадкодавця було звільнено від плати за надання йому соціальних послуг відповідно до законодавства.”;</w:t>
      </w:r>
    </w:p>
    <w:p w:rsidR="00C559E8" w:rsidRDefault="00C46519" w:rsidP="00C559E8">
      <w:pPr>
        <w:pStyle w:val="a3"/>
        <w:spacing w:line="232" w:lineRule="auto"/>
        <w:rPr>
          <w:rFonts w:ascii="Times New Roman" w:hAnsi="Times New Roman"/>
          <w:color w:val="000000"/>
          <w:sz w:val="28"/>
        </w:rPr>
      </w:pPr>
      <w:r>
        <w:rPr>
          <w:rFonts w:ascii="Times New Roman" w:hAnsi="Times New Roman"/>
          <w:color w:val="000000"/>
          <w:sz w:val="28"/>
        </w:rPr>
        <w:t>4</w:t>
      </w:r>
      <w:r w:rsidR="00C559E8">
        <w:rPr>
          <w:rFonts w:ascii="Times New Roman" w:hAnsi="Times New Roman"/>
          <w:color w:val="000000"/>
          <w:sz w:val="28"/>
        </w:rPr>
        <w:t>) частину першу статті 1252 викласти в такій редакції:</w:t>
      </w:r>
    </w:p>
    <w:p w:rsidR="00C559E8" w:rsidRDefault="00C559E8" w:rsidP="00C559E8">
      <w:pPr>
        <w:pStyle w:val="a3"/>
        <w:spacing w:line="232" w:lineRule="auto"/>
        <w:rPr>
          <w:rFonts w:ascii="Times New Roman" w:hAnsi="Times New Roman"/>
          <w:color w:val="000000"/>
          <w:sz w:val="28"/>
          <w:lang w:val="uk-UA"/>
        </w:rPr>
      </w:pPr>
      <w:r>
        <w:rPr>
          <w:rFonts w:ascii="Times New Roman" w:hAnsi="Times New Roman"/>
          <w:color w:val="000000"/>
          <w:sz w:val="28"/>
        </w:rPr>
        <w:t>“1. Заповіт особи, яка перебуває на лікуванні у лікарні, госпіталі, іншому стаціонарному закладі охорони здоров’я, а також особи, яка проживає в установі/закладі соціального захисту, що надає соціальну послугу стаціонарного догляду, може бути посвідчений головним лікарем, його заступником з медичної частини або черговим лікарем цієї лікарні, цього госпіталю, іншого стаціонарного закладу охорони здоров’я, а також начальником госпіталю, керівником установи/закладу соціального захисту, що надає соціальну послугу стаціонарного догляду.”.</w:t>
      </w:r>
    </w:p>
    <w:p w:rsidR="00DF0571" w:rsidRPr="00DF0571" w:rsidRDefault="00DF0571" w:rsidP="00C559E8">
      <w:pPr>
        <w:pStyle w:val="a3"/>
        <w:spacing w:line="232" w:lineRule="auto"/>
        <w:rPr>
          <w:rFonts w:ascii="Times New Roman" w:hAnsi="Times New Roman"/>
          <w:color w:val="000000"/>
          <w:sz w:val="28"/>
          <w:lang w:val="uk-UA"/>
        </w:rPr>
      </w:pP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lastRenderedPageBreak/>
        <w:t>2. У Законі України “Про нотаріат” (Відомості Верховної Ради України, 1993 р., № 39, ст. 383</w:t>
      </w:r>
      <w:r w:rsidR="00D477D2">
        <w:rPr>
          <w:rFonts w:ascii="Times New Roman" w:hAnsi="Times New Roman"/>
          <w:color w:val="000000"/>
          <w:sz w:val="28"/>
        </w:rPr>
        <w:t xml:space="preserve"> із наступними змінами</w:t>
      </w:r>
      <w:r>
        <w:rPr>
          <w:rFonts w:ascii="Times New Roman" w:hAnsi="Times New Roman"/>
          <w:color w:val="000000"/>
          <w:sz w:val="28"/>
        </w:rPr>
        <w:t>):</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пункт 1 частини першої статті 40 викласти в такій редакції:</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rPr>
        <w:t>“1) заповіти осіб, які перебувають на лікуванні у лікарні, госпіталі, іншому стаціонарному закладі охорони здоров’я, а також осіб, які проживають в установах/закладах соціального захисту, що надають соціальну послугу стаціонарного догляду, посвідчені головними лікарями, їх заступниками з медичної частини або черговими лікарями цих лікарень, госпіталів, інших стаціонарних закладів охорони здоров’я, а також начальниками госпіталів, керівниками установ/закладів соціального захисту, що надають соціальну послугу стаціонарного догляду;</w:t>
      </w:r>
      <w:r>
        <w:rPr>
          <w:rFonts w:ascii="Times New Roman" w:hAnsi="Times New Roman"/>
          <w:color w:val="000000"/>
          <w:sz w:val="28"/>
          <w:lang w:eastAsia="en-US"/>
        </w:rPr>
        <w:t>”;</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2) у статті 73:</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абзац третій після слів “інтересів дитини” доповнити словами “, недієздатної особи або особи, цивільна дієздатність якої обмежена”;</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абзац четвертий викласти в такій редакції:</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“при посвідченні договору довічного утримання та догляду;”;</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3) статтю 74 після слів “договору довічного утримання” доповнити словами “та догляду”, а після слів “майна дитини” — словами “, особи, яку визнано судом недієздатною чи такою, дієздатність якої обмежена”.</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3. Підпункт 15 пункту “б” частини першої статті 34 Закону України “Про місцеве самоврядування в Україні” (Відомості Верховної Ради України, 1997 р., № 24, ст. 170; 2014 р., № 20—21, ст. 731) викласти в такій редакції:</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“15) організація надання соціальних послуг бездомним особам, у тому числі проведення інформаційно-роз’яснювальної роботи з питань надання соціальних послуг;”.</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4. Статтю 14 Закону України “Про основи соціального захисту бездомних осіб і безпритульних дітей” (Відомості Верховної Ради України, 2011 р., № 27, ст. 226) викласти в такій редакції:</w:t>
      </w:r>
    </w:p>
    <w:p w:rsidR="00C559E8" w:rsidRDefault="00C559E8" w:rsidP="00C559E8">
      <w:pPr>
        <w:pStyle w:val="a3"/>
        <w:spacing w:line="232" w:lineRule="auto"/>
        <w:ind w:left="2072" w:hanging="1505"/>
        <w:jc w:val="left"/>
        <w:rPr>
          <w:rFonts w:ascii="Times New Roman" w:hAnsi="Times New Roman"/>
          <w:color w:val="000000"/>
          <w:sz w:val="28"/>
          <w:lang w:eastAsia="en-US"/>
        </w:rPr>
      </w:pPr>
      <w:r>
        <w:rPr>
          <w:rFonts w:ascii="Times New Roman" w:hAnsi="Times New Roman"/>
          <w:color w:val="000000"/>
          <w:sz w:val="28"/>
          <w:lang w:eastAsia="en-US"/>
        </w:rPr>
        <w:t xml:space="preserve">“Стаття 14. Запобігання бездомності осіб похилого віку та осіб з інвалідністю </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1. Місцеві органи виконавчої влади, органи місцевого самоврядування відповідно до своїх повноважень</w:t>
      </w:r>
      <w:r>
        <w:rPr>
          <w:rFonts w:ascii="Times New Roman" w:hAnsi="Times New Roman"/>
          <w:color w:val="000000"/>
          <w:sz w:val="28"/>
        </w:rPr>
        <w:t xml:space="preserve"> та функцій, визначених законом</w:t>
      </w:r>
      <w:r>
        <w:rPr>
          <w:rFonts w:ascii="Times New Roman" w:hAnsi="Times New Roman"/>
          <w:color w:val="000000"/>
          <w:sz w:val="28"/>
          <w:szCs w:val="27"/>
        </w:rPr>
        <w:t xml:space="preserve">, </w:t>
      </w:r>
      <w:r>
        <w:rPr>
          <w:rFonts w:ascii="Times New Roman" w:hAnsi="Times New Roman"/>
          <w:color w:val="000000"/>
          <w:sz w:val="28"/>
          <w:lang w:eastAsia="en-US"/>
        </w:rPr>
        <w:t>у сфері соціального захисту населення проводять роботу щодо запобігання випадкам незаконного відчуження нерухомого майна і захисту майнових прав осіб похилого віку та осіб з інвалідністю, зокрема, шляхом:</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виявлення одиноких, одиноко проживаючих громадян похилого віку та осіб з інвалідністю, які потребують догляду;</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проведення серед громадян похилого віку та осіб з інвалідністю інформаційно-роз’яснювальної та просвітницької роботи щодо наслідків учинюваних ними правочинів з нерухомим майном;</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lastRenderedPageBreak/>
        <w:t>забезпечення надання громадянам похилого віку та особам з інвалідністю безоплатної правової допомоги та правових послуг перед вчиненням такими особами правочинів з нерухомим майном;</w:t>
      </w:r>
    </w:p>
    <w:p w:rsidR="00C559E8" w:rsidRDefault="00C559E8" w:rsidP="00C559E8">
      <w:pPr>
        <w:pStyle w:val="a3"/>
        <w:spacing w:line="232" w:lineRule="auto"/>
        <w:rPr>
          <w:rFonts w:ascii="Times New Roman" w:hAnsi="Times New Roman"/>
          <w:color w:val="000000"/>
          <w:sz w:val="28"/>
          <w:lang w:eastAsia="en-US"/>
        </w:rPr>
      </w:pPr>
      <w:r>
        <w:rPr>
          <w:rFonts w:ascii="Times New Roman" w:hAnsi="Times New Roman"/>
          <w:color w:val="000000"/>
          <w:sz w:val="28"/>
          <w:lang w:eastAsia="en-US"/>
        </w:rPr>
        <w:t xml:space="preserve">вжиття інших заходів запобігання бездомності відповідно до законодавства. </w:t>
      </w:r>
    </w:p>
    <w:p w:rsidR="00845681" w:rsidRPr="00845681" w:rsidRDefault="00C559E8" w:rsidP="00C559E8">
      <w:pPr>
        <w:pStyle w:val="a3"/>
        <w:spacing w:line="232" w:lineRule="auto"/>
        <w:rPr>
          <w:rFonts w:ascii="Times New Roman" w:hAnsi="Times New Roman"/>
          <w:color w:val="000000"/>
          <w:sz w:val="28"/>
          <w:lang w:val="uk-UA" w:eastAsia="en-US"/>
        </w:rPr>
      </w:pPr>
      <w:r>
        <w:rPr>
          <w:rFonts w:ascii="Times New Roman" w:hAnsi="Times New Roman"/>
          <w:color w:val="000000"/>
          <w:sz w:val="28"/>
          <w:lang w:eastAsia="en-US"/>
        </w:rPr>
        <w:t xml:space="preserve">Місцеві органи виконавчої влади, органи місцевого самоврядування в разі потреби та за бажанням осіб похилого віку та осіб з інвалідністю, які не мають права на отримання соціальних послуг з догляду за рахунок бюджетних коштів, забезпечують </w:t>
      </w:r>
      <w:r w:rsidR="00845681">
        <w:rPr>
          <w:rFonts w:ascii="Times New Roman" w:hAnsi="Times New Roman"/>
          <w:color w:val="000000"/>
          <w:sz w:val="28"/>
          <w:lang w:val="uk-UA" w:eastAsia="en-US"/>
        </w:rPr>
        <w:t>укладення такими особами із закладом державної або комунальної форми власності, який надає соціальні послуги з догляду, договору довічного утримання та догляду. Особи похилого віку та особи з інвалідністю у разі уклад</w:t>
      </w:r>
      <w:r w:rsidR="00DF0571">
        <w:rPr>
          <w:rFonts w:ascii="Times New Roman" w:hAnsi="Times New Roman"/>
          <w:color w:val="000000"/>
          <w:sz w:val="28"/>
          <w:lang w:val="uk-UA" w:eastAsia="en-US"/>
        </w:rPr>
        <w:t>е</w:t>
      </w:r>
      <w:r w:rsidR="00845681">
        <w:rPr>
          <w:rFonts w:ascii="Times New Roman" w:hAnsi="Times New Roman"/>
          <w:color w:val="000000"/>
          <w:sz w:val="28"/>
          <w:lang w:val="uk-UA" w:eastAsia="en-US"/>
        </w:rPr>
        <w:t>ння ними договору довічного утримання та догляду із закладом державної або комунальної форми власності, який надає соціальні послуги з догляду, отримують соціальні послуги з догляду за рахунок бюджетних коштів.</w:t>
      </w:r>
      <w:r w:rsidR="00845681" w:rsidRPr="00845681">
        <w:rPr>
          <w:rFonts w:ascii="Times New Roman" w:hAnsi="Times New Roman"/>
          <w:color w:val="000000"/>
          <w:sz w:val="28"/>
          <w:lang w:eastAsia="en-US"/>
        </w:rPr>
        <w:t>”.</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5. Закон України “Про соціальні послуги” (Відомості Верховної Ради України, 2019 р., № 18, ст. 73) доповнити статтею 28</w:t>
      </w:r>
      <w:r>
        <w:rPr>
          <w:rFonts w:ascii="Times New Roman" w:hAnsi="Times New Roman"/>
          <w:color w:val="000000"/>
          <w:sz w:val="28"/>
          <w:vertAlign w:val="superscript"/>
        </w:rPr>
        <w:t>1</w:t>
      </w:r>
      <w:r>
        <w:rPr>
          <w:rFonts w:ascii="Times New Roman" w:hAnsi="Times New Roman"/>
          <w:color w:val="000000"/>
          <w:sz w:val="28"/>
        </w:rPr>
        <w:t xml:space="preserve"> такого змісту:  </w:t>
      </w:r>
    </w:p>
    <w:p w:rsidR="00C559E8" w:rsidRDefault="00C559E8" w:rsidP="00C559E8">
      <w:pPr>
        <w:pStyle w:val="a3"/>
        <w:spacing w:line="232" w:lineRule="auto"/>
        <w:ind w:left="2127" w:hanging="1560"/>
        <w:jc w:val="left"/>
        <w:rPr>
          <w:rFonts w:ascii="Times New Roman" w:hAnsi="Times New Roman"/>
          <w:color w:val="000000"/>
          <w:sz w:val="28"/>
        </w:rPr>
      </w:pPr>
      <w:r>
        <w:rPr>
          <w:rFonts w:ascii="Times New Roman" w:hAnsi="Times New Roman"/>
          <w:color w:val="000000"/>
          <w:sz w:val="28"/>
        </w:rPr>
        <w:t>“Стаття 28</w:t>
      </w:r>
      <w:r>
        <w:rPr>
          <w:rFonts w:ascii="Times New Roman" w:hAnsi="Times New Roman"/>
          <w:color w:val="000000"/>
          <w:sz w:val="28"/>
          <w:vertAlign w:val="superscript"/>
        </w:rPr>
        <w:t>1</w:t>
      </w:r>
      <w:r>
        <w:rPr>
          <w:rFonts w:ascii="Times New Roman" w:hAnsi="Times New Roman"/>
          <w:color w:val="000000"/>
          <w:sz w:val="28"/>
        </w:rPr>
        <w:t>.  Відшкодування  спадкоємцями отримувача соціальних послуг вартості наданих  йому соціальних послуг</w:t>
      </w:r>
    </w:p>
    <w:p w:rsidR="00C559E8" w:rsidRDefault="00C46519" w:rsidP="00C559E8">
      <w:pPr>
        <w:pStyle w:val="a3"/>
        <w:spacing w:line="232" w:lineRule="auto"/>
        <w:rPr>
          <w:rFonts w:ascii="Times New Roman" w:hAnsi="Times New Roman"/>
          <w:color w:val="000000"/>
          <w:sz w:val="28"/>
        </w:rPr>
      </w:pPr>
      <w:r>
        <w:rPr>
          <w:rFonts w:ascii="Times New Roman" w:hAnsi="Times New Roman"/>
          <w:color w:val="000000"/>
          <w:sz w:val="28"/>
        </w:rPr>
        <w:t xml:space="preserve">1. </w:t>
      </w:r>
      <w:r w:rsidR="00DF0571">
        <w:rPr>
          <w:rFonts w:ascii="Times New Roman" w:hAnsi="Times New Roman"/>
          <w:color w:val="000000"/>
          <w:sz w:val="28"/>
          <w:lang w:val="uk-UA"/>
        </w:rPr>
        <w:t>С</w:t>
      </w:r>
      <w:r w:rsidR="00C559E8">
        <w:rPr>
          <w:rFonts w:ascii="Times New Roman" w:hAnsi="Times New Roman"/>
          <w:color w:val="000000"/>
          <w:sz w:val="28"/>
        </w:rPr>
        <w:t>падкоємц</w:t>
      </w:r>
      <w:r w:rsidR="00DF0571">
        <w:rPr>
          <w:rFonts w:ascii="Times New Roman" w:hAnsi="Times New Roman"/>
          <w:color w:val="000000"/>
          <w:sz w:val="28"/>
          <w:lang w:val="uk-UA"/>
        </w:rPr>
        <w:t>і, як</w:t>
      </w:r>
      <w:r w:rsidR="00C559E8">
        <w:rPr>
          <w:rFonts w:ascii="Times New Roman" w:hAnsi="Times New Roman"/>
          <w:color w:val="000000"/>
          <w:sz w:val="28"/>
        </w:rPr>
        <w:t>і прийняли спадщину, але не виконували визначеного законо</w:t>
      </w:r>
      <w:r w:rsidR="00DF0571">
        <w:rPr>
          <w:rFonts w:ascii="Times New Roman" w:hAnsi="Times New Roman"/>
          <w:color w:val="000000"/>
          <w:sz w:val="28"/>
          <w:lang w:val="uk-UA"/>
        </w:rPr>
        <w:t>м</w:t>
      </w:r>
      <w:r w:rsidR="00C559E8">
        <w:rPr>
          <w:rFonts w:ascii="Times New Roman" w:hAnsi="Times New Roman"/>
          <w:color w:val="000000"/>
          <w:sz w:val="28"/>
        </w:rPr>
        <w:t xml:space="preserve"> обов’язку щодо утримання отримувача соціальних послуг (спадкодавця) та догляду за ним, зобов’язані відшкодувати надавачу соціальних послуг державної або комунальної форми власності, що надає соціальні послуги з догляду, витрати на утримання, догляд, поховання, якщо стосовно надання соціальних послуг такому отримувачу соціальних послуг (спадкодавцю) було прийнято рішення, визначене частиною сьомою статті 28 цього Закону.”.</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ІІ. Прикінцеві положення</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1.  Цей Закон набирає чинності з дня, наступного за днем його опублікування.</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2. Кабінету Міністрів України у шестимісячний строк з дня набрання чинності цим Законом:</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привести власні нормативно-правові акти у відповідність із цим Законом;</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забезпечити в межах своїх повноважень прийняття нормативно-правових актів, необхідних для реалізації цього Закону;</w:t>
      </w:r>
    </w:p>
    <w:p w:rsidR="00C559E8" w:rsidRDefault="00C559E8" w:rsidP="00C559E8">
      <w:pPr>
        <w:pStyle w:val="a3"/>
        <w:spacing w:line="232" w:lineRule="auto"/>
        <w:rPr>
          <w:rFonts w:ascii="Times New Roman" w:hAnsi="Times New Roman"/>
          <w:color w:val="000000"/>
          <w:sz w:val="28"/>
        </w:rPr>
      </w:pPr>
      <w:r>
        <w:rPr>
          <w:rFonts w:ascii="Times New Roman" w:hAnsi="Times New Roman"/>
          <w:color w:val="000000"/>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C3CB4" w:rsidRPr="00C559E8" w:rsidRDefault="00C559E8" w:rsidP="00DF0571">
      <w:pPr>
        <w:spacing w:before="240" w:line="233" w:lineRule="auto"/>
        <w:rPr>
          <w:lang w:val="en-US"/>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sectPr w:rsidR="005C3CB4" w:rsidRPr="00C559E8"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30D" w:rsidRDefault="00C5530D">
      <w:r>
        <w:separator/>
      </w:r>
    </w:p>
  </w:endnote>
  <w:endnote w:type="continuationSeparator" w:id="0">
    <w:p w:rsidR="00C5530D" w:rsidRDefault="00C5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30D" w:rsidRDefault="00C5530D">
      <w:r>
        <w:separator/>
      </w:r>
    </w:p>
  </w:footnote>
  <w:footnote w:type="continuationSeparator" w:id="0">
    <w:p w:rsidR="00C5530D" w:rsidRDefault="00C55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E7062">
      <w:rPr>
        <w:noProof/>
      </w:rPr>
      <w:t>5</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6220"/>
    <w:multiLevelType w:val="hybridMultilevel"/>
    <w:tmpl w:val="0BC2922C"/>
    <w:lvl w:ilvl="0" w:tplc="34ECA980">
      <w:start w:val="3"/>
      <w:numFmt w:val="decimal"/>
      <w:lvlText w:val="%1)"/>
      <w:lvlJc w:val="left"/>
      <w:pPr>
        <w:ind w:left="1068" w:hanging="360"/>
      </w:pPr>
      <w:rPr>
        <w:rFonts w:cs="Times New Roman" w:hint="default"/>
        <w:sz w:val="28"/>
      </w:rPr>
    </w:lvl>
    <w:lvl w:ilvl="1" w:tplc="04220019">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nsid w:val="04712543"/>
    <w:multiLevelType w:val="hybridMultilevel"/>
    <w:tmpl w:val="096605F2"/>
    <w:lvl w:ilvl="0" w:tplc="08829DFA">
      <w:start w:val="1"/>
      <w:numFmt w:val="decimal"/>
      <w:lvlText w:val="%1)"/>
      <w:lvlJc w:val="left"/>
      <w:pPr>
        <w:ind w:left="1068" w:hanging="360"/>
      </w:pPr>
      <w:rPr>
        <w:rFonts w:cs="Times New Roman" w:hint="default"/>
        <w:sz w:val="28"/>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nsid w:val="258C19F1"/>
    <w:multiLevelType w:val="hybridMultilevel"/>
    <w:tmpl w:val="F48EAE66"/>
    <w:lvl w:ilvl="0" w:tplc="ED9E6298">
      <w:start w:val="1"/>
      <w:numFmt w:val="decimal"/>
      <w:lvlText w:val="%1)"/>
      <w:lvlJc w:val="left"/>
      <w:pPr>
        <w:ind w:left="1068" w:hanging="360"/>
      </w:pPr>
      <w:rPr>
        <w:rFonts w:cs="Times New Roman" w:hint="default"/>
        <w:sz w:val="28"/>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5C48"/>
    <w:rsid w:val="000267E2"/>
    <w:rsid w:val="000B0374"/>
    <w:rsid w:val="000C2EE5"/>
    <w:rsid w:val="000C703E"/>
    <w:rsid w:val="001054BE"/>
    <w:rsid w:val="002223C5"/>
    <w:rsid w:val="00222A07"/>
    <w:rsid w:val="00262D44"/>
    <w:rsid w:val="002729B5"/>
    <w:rsid w:val="002B53D3"/>
    <w:rsid w:val="002D5098"/>
    <w:rsid w:val="002F1A96"/>
    <w:rsid w:val="00303065"/>
    <w:rsid w:val="00323D1B"/>
    <w:rsid w:val="003A46BB"/>
    <w:rsid w:val="003F6254"/>
    <w:rsid w:val="004058F9"/>
    <w:rsid w:val="00445A63"/>
    <w:rsid w:val="004527F6"/>
    <w:rsid w:val="00455CFC"/>
    <w:rsid w:val="00466C5D"/>
    <w:rsid w:val="00532D2F"/>
    <w:rsid w:val="005C3B7D"/>
    <w:rsid w:val="005C3CB4"/>
    <w:rsid w:val="005D6EBD"/>
    <w:rsid w:val="005F4706"/>
    <w:rsid w:val="00635060"/>
    <w:rsid w:val="006B4572"/>
    <w:rsid w:val="006C6D58"/>
    <w:rsid w:val="00715CED"/>
    <w:rsid w:val="007370F8"/>
    <w:rsid w:val="00757FFD"/>
    <w:rsid w:val="00764C95"/>
    <w:rsid w:val="00766600"/>
    <w:rsid w:val="00780723"/>
    <w:rsid w:val="007A1E25"/>
    <w:rsid w:val="007B5FAB"/>
    <w:rsid w:val="007D1318"/>
    <w:rsid w:val="008016F2"/>
    <w:rsid w:val="00845681"/>
    <w:rsid w:val="00882FEC"/>
    <w:rsid w:val="008B0BC8"/>
    <w:rsid w:val="008C1732"/>
    <w:rsid w:val="008D2E86"/>
    <w:rsid w:val="008D506E"/>
    <w:rsid w:val="008E0FCE"/>
    <w:rsid w:val="008F306B"/>
    <w:rsid w:val="00906AB0"/>
    <w:rsid w:val="00922AD3"/>
    <w:rsid w:val="009A5F8D"/>
    <w:rsid w:val="009D7E55"/>
    <w:rsid w:val="00A455BA"/>
    <w:rsid w:val="00A470C6"/>
    <w:rsid w:val="00A71C52"/>
    <w:rsid w:val="00AD6988"/>
    <w:rsid w:val="00B76F4B"/>
    <w:rsid w:val="00BB56AD"/>
    <w:rsid w:val="00BE4DBA"/>
    <w:rsid w:val="00C22618"/>
    <w:rsid w:val="00C25D73"/>
    <w:rsid w:val="00C3481E"/>
    <w:rsid w:val="00C362EA"/>
    <w:rsid w:val="00C46519"/>
    <w:rsid w:val="00C5530D"/>
    <w:rsid w:val="00C559E8"/>
    <w:rsid w:val="00C87031"/>
    <w:rsid w:val="00CB44E4"/>
    <w:rsid w:val="00D313BF"/>
    <w:rsid w:val="00D4191B"/>
    <w:rsid w:val="00D4476E"/>
    <w:rsid w:val="00D477D2"/>
    <w:rsid w:val="00D86346"/>
    <w:rsid w:val="00DA2045"/>
    <w:rsid w:val="00DE7062"/>
    <w:rsid w:val="00DF0571"/>
    <w:rsid w:val="00DF2114"/>
    <w:rsid w:val="00E02EA1"/>
    <w:rsid w:val="00E10574"/>
    <w:rsid w:val="00E47554"/>
    <w:rsid w:val="00E63EA3"/>
    <w:rsid w:val="00E84AC8"/>
    <w:rsid w:val="00ED55F8"/>
    <w:rsid w:val="00F05B02"/>
    <w:rsid w:val="00F37B32"/>
    <w:rsid w:val="00F438F9"/>
    <w:rsid w:val="00F44363"/>
    <w:rsid w:val="00F85569"/>
    <w:rsid w:val="00FE5AD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D31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link w:val="HTML"/>
    <w:uiPriority w:val="99"/>
    <w:rsid w:val="00D313BF"/>
    <w:rPr>
      <w:rFonts w:ascii="Courier New" w:hAnsi="Courier New" w:cs="Courier New"/>
    </w:rPr>
  </w:style>
  <w:style w:type="character" w:customStyle="1" w:styleId="a4">
    <w:name w:val="Нормальний текст Знак"/>
    <w:link w:val="a3"/>
    <w:uiPriority w:val="99"/>
    <w:locked/>
    <w:rsid w:val="00D313BF"/>
    <w:rPr>
      <w:rFonts w:ascii="Antiqua" w:hAnsi="Antiqua"/>
      <w:sz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D31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link w:val="HTML"/>
    <w:uiPriority w:val="99"/>
    <w:rsid w:val="00D313BF"/>
    <w:rPr>
      <w:rFonts w:ascii="Courier New" w:hAnsi="Courier New" w:cs="Courier New"/>
    </w:rPr>
  </w:style>
  <w:style w:type="character" w:customStyle="1" w:styleId="a4">
    <w:name w:val="Нормальний текст Знак"/>
    <w:link w:val="a3"/>
    <w:uiPriority w:val="99"/>
    <w:locked/>
    <w:rsid w:val="00D313BF"/>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1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88EFA-94E4-4491-B8F4-BFE9FD8A9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6934</Words>
  <Characters>3953</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2021-09-23T11:48:00Z</dcterms:created>
  <dcterms:modified xsi:type="dcterms:W3CDTF">2021-09-23T11:48:00Z</dcterms:modified>
</cp:coreProperties>
</file>